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Sanity (Arvix Search)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https://arxiv-sanity-lite.com/?q=explainable&amp;rank=time&amp;tags=&amp;pid=&amp;time_filter=&amp;svm_c=0.01&amp;skip_have=no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https://c3.ai/glossary/data-science/lime-local-interpretable-model-agnostic-explanations/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Digital Education Council. (2024). </w:t>
      </w:r>
      <w:r w:rsidDel="00000000" w:rsidR="00000000" w:rsidRPr="00000000">
        <w:rPr>
          <w:i w:val="1"/>
          <w:iCs w:val="1"/>
          <w:rtl w:val="0"/>
        </w:rPr>
        <w:t xml:space="preserve">Global AI student survey 2024</w:t>
      </w:r>
      <w:r w:rsidDel="00000000" w:rsidR="00000000" w:rsidRPr="00000000">
        <w:rPr>
          <w:rtl w:val="0"/>
        </w:rPr>
        <w:t xml:space="preserve">. Digital Education Council. https://26556596.fs1.hubspotusercontent-eu1.net/hubfs/26556596/Digital%20Education%20Council%20Global%20AI%20Student%20Survey%202024.pdf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Longo, L., Brcic, M., Cabitza, F., Choi, J., Confalonieri, R., Ser, J. D., Guidotti, R., Hayashi, Y., Herrera, F., Holzinger, A., Jiang, R., Khosravi, H., Lecue, F., Malgieri, G., Páez, A., Samek, W., Schneider, J., Speith, T., &amp; Stumpf, S. (2024). Explainable Artificial Intelligence (XAI) 2.0: A manifesto of open challenges and interdisciplinary research directions. </w:t>
      </w:r>
      <w:r w:rsidDel="00000000" w:rsidR="00000000" w:rsidRPr="00000000">
        <w:rPr>
          <w:i w:val="1"/>
          <w:iCs w:val="1"/>
          <w:rtl w:val="0"/>
        </w:rPr>
        <w:t xml:space="preserve">Information Fusion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106</w:t>
      </w:r>
      <w:r w:rsidDel="00000000" w:rsidR="00000000" w:rsidRPr="00000000">
        <w:rPr>
          <w:rtl w:val="0"/>
        </w:rPr>
        <w:t xml:space="preserve">, 102301. https://doi.org/10.1016/j.inffus.2024.102301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Campus Technology. (August 27, 2024). Share of higher education students using artificial intelligence (AI) tools for schoolwork worldwide as of July 2024 [Graph]. In </w:t>
      </w:r>
      <w:r w:rsidDel="00000000" w:rsidR="00000000" w:rsidRPr="00000000">
        <w:rPr>
          <w:i w:val="1"/>
          <w:iCs w:val="1"/>
          <w:rtl w:val="0"/>
        </w:rPr>
        <w:t xml:space="preserve">Statista</w:t>
      </w:r>
      <w:r w:rsidDel="00000000" w:rsidR="00000000" w:rsidRPr="00000000">
        <w:rPr>
          <w:rtl w:val="0"/>
        </w:rPr>
        <w:t xml:space="preserve">. Retrieved November 29, 2024, from https://www.statista.com/statistics/1498309/usage-of-ai-by-students-worldwide/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used as reference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Explainable Artificial Intelligence (XAI) 2.0: A Manifesto of Open Challenges and Interdisciplinary Research Directions</w:t>
      </w:r>
    </w:p>
    <w:p w:rsidR="00000000" w:rsidDel="00000000" w:rsidP="00000000" w:rsidRDefault="00000000" w:rsidRPr="00000000" w14:paraId="0000001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https://arxiv.org/abs/2310.19775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2.2.4 Education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in Education (AIED) focuses on developing AI-powered educational technologies to aid students, instructors, and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educational institutions [82, 83, 84] in their teaching and learning activities. On the one hand, for students, AIED has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focused on developing models [85], and adaptive systems that can identify learners’ strengths and weaknesses across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variety of topics, leading to customized instructions and resources that align with their learning needs [86]. These are,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example, focused on improving their meta-cognitive processes of self-monitoring, reflection, and planning [87]. 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other hand, for instructors, AIED tools can act as smart teaching assistants [88], help them orchestrate the classroom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[89], grade assessments [90], and answer student queries [91], minimizing students dropout [92]. The most recent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 of an application of AIED includes the use of some Large Language Model (LLM) capable of generating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 textual content based on human input prompts. This can be used for writing essays, producing software code,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 generating educational content such as multiple-choice questions or worked examples with step-by-step solutions.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growing concern is that students, instructors, and educators lose control of AI-based technologies as they fail 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determine how these work, why they produce certain outputs, and what impact they may have. In particular, AIED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tools such as educational recommender systems are increasingly used to automate and personalize learning activities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[93]. These tools pose various concerns about their use in high-stakes decisions, including fairness, accountability,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transparency, and ethics [94, 95, 96]. The impact of these technologies on students’ agency and self-regulated learning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is a growing concern, as the lack of transparency and feedback can make it difficult for instructors and learners 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calibrate their trust in AI-based inferential systems and understand their current state of learning and the benefits derived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engaging with a particular educational resource [97].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of the art and practice in AI in education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potential of AI for education and learning (the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application</w:t>
      </w:r>
      <w:r w:rsidDel="00000000" w:rsidR="00000000" w:rsidRPr="00000000">
        <w:rPr>
          <w:sz w:val="24"/>
          <w:szCs w:val="24"/>
          <w:rtl w:val="0"/>
        </w:rPr>
        <w:t xml:space="preserve"> of AI in education), and the role of education in developing what has become known as AI literacy (the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teaching</w:t>
      </w:r>
      <w:r w:rsidDel="00000000" w:rsidR="00000000" w:rsidRPr="00000000">
        <w:rPr>
          <w:sz w:val="24"/>
          <w:szCs w:val="24"/>
          <w:rtl w:val="0"/>
        </w:rPr>
        <w:t xml:space="preserve"> of AI in education), have also received increased attention, and are fast becoming hot topics in policy debates (e.g., Miao &amp; Holmes,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2021</w:t>
        </w:r>
      </w:hyperlink>
      <w:r w:rsidDel="00000000" w:rsidR="00000000" w:rsidRPr="00000000">
        <w:rPr>
          <w:sz w:val="24"/>
          <w:szCs w:val="24"/>
          <w:rtl w:val="0"/>
        </w:rPr>
        <w:t xml:space="preserve">). As learning, innovation and knowledge creation are often claimed to be the foundation for the post-industrial economy, the increasing interest is easy to understand. Beyond the simple, though vague and controversial, idea of automating teacher tasks (Selwyn,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2019</w:t>
        </w:r>
      </w:hyperlink>
      <w:r w:rsidDel="00000000" w:rsidR="00000000" w:rsidRPr="00000000">
        <w:rPr>
          <w:sz w:val="24"/>
          <w:szCs w:val="24"/>
          <w:rtl w:val="0"/>
        </w:rPr>
        <w:t xml:space="preserve">; Sperling et al.,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2022</w:t>
        </w:r>
      </w:hyperlink>
      <w:r w:rsidDel="00000000" w:rsidR="00000000" w:rsidRPr="00000000">
        <w:rPr>
          <w:sz w:val="24"/>
          <w:szCs w:val="24"/>
          <w:rtl w:val="0"/>
        </w:rPr>
        <w:t xml:space="preserve">), it has also been suggested that the transformative effect of AI could be in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augmenting</w:t>
      </w:r>
      <w:r w:rsidDel="00000000" w:rsidR="00000000" w:rsidRPr="00000000">
        <w:rPr>
          <w:sz w:val="24"/>
          <w:szCs w:val="24"/>
          <w:rtl w:val="0"/>
        </w:rPr>
        <w:t xml:space="preserve"> human cognition in learning (e.g., Molenaar,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2022</w:t>
        </w:r>
      </w:hyperlink>
      <w:r w:rsidDel="00000000" w:rsidR="00000000" w:rsidRPr="00000000">
        <w:rPr>
          <w:sz w:val="24"/>
          <w:szCs w:val="24"/>
          <w:rtl w:val="0"/>
        </w:rPr>
        <w:t xml:space="preserve">; Tuomi,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2018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Many current commercial AI systems developed for education, so-called Intelligent Tutoring Systems (ITS), focus on providing automated, adaptive and individualised instruction, an approach that we explore in more detail below.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State of the art and practice in AI in education</w:t>
      </w:r>
    </w:p>
    <w:p w:rsidR="00000000" w:rsidDel="00000000" w:rsidP="00000000" w:rsidRDefault="00000000" w:rsidRPr="00000000" w14:paraId="0000003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https://onlinelibrary.wiley.com/doi/10.1111/ejed.12533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Predictive Analytics in Higher Education: The Promises and Challenges of Using Machine Learning to Improve Student Success</w:t>
      </w:r>
    </w:p>
    <w:p w:rsidR="00000000" w:rsidDel="00000000" w:rsidP="00000000" w:rsidRDefault="00000000" w:rsidRPr="00000000" w14:paraId="0000003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https://www.airweb.org/docs/default-source/documents-for-pages/reports-and-publications/professional-file/apf-161-predictive-analytics-in-higher-education.pdf?sfvrsn=f31dcce4_1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Grappling with the Scale of Born-Digital Government Publications: Toward Pipelines for Processing and Searching Millions of PDFs</w:t>
      </w:r>
    </w:p>
    <w:p w:rsidR="00000000" w:rsidDel="00000000" w:rsidP="00000000" w:rsidRDefault="00000000" w:rsidRPr="00000000" w14:paraId="0000003D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https://arxiv.org/abs/2112.02471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“Collections as ML Data” checklist for machine learning and cultural heritage</w:t>
      </w:r>
    </w:p>
    <w:p w:rsidR="00000000" w:rsidDel="00000000" w:rsidP="00000000" w:rsidRDefault="00000000" w:rsidRPr="00000000" w14:paraId="00000040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https://arxiv.org/abs/2207.02960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Explainable Artificial Intelligence (XAI) 2.0: A Manifesto of Open Challenges and Interdisciplinary Research Directions</w:t>
      </w:r>
    </w:p>
    <w:p w:rsidR="00000000" w:rsidDel="00000000" w:rsidP="00000000" w:rsidRDefault="00000000" w:rsidRPr="00000000" w14:paraId="0000004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https://arxiv.org/abs/2310.19775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“Why Should I Trust You?”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Explaining the Predictions of Any Classifier</w:t>
      </w:r>
    </w:p>
    <w:p w:rsidR="00000000" w:rsidDel="00000000" w:rsidP="00000000" w:rsidRDefault="00000000" w:rsidRPr="00000000" w14:paraId="00000048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https://arxiv.org/pdf/1602.04938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Exploring Explainable AI in the Financial Sector: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Perspectives of Banks and Supervisory Authorities</w:t>
      </w:r>
    </w:p>
    <w:p w:rsidR="00000000" w:rsidDel="00000000" w:rsidP="00000000" w:rsidRDefault="00000000" w:rsidRPr="00000000" w14:paraId="0000004C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https://arxiv.org/pdf/2111.02244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LIMEADE: From AI Explanations to Advice Taking</w:t>
      </w:r>
    </w:p>
    <w:p w:rsidR="00000000" w:rsidDel="00000000" w:rsidP="00000000" w:rsidRDefault="00000000" w:rsidRPr="00000000" w14:paraId="0000004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https://dl.acm.org/doi/pdf/10.1145/3589345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FakeShield: Explainable Image Forgery Detection and Localization via Multi-modal Large Language Models</w:t>
      </w:r>
    </w:p>
    <w:p w:rsidR="00000000" w:rsidDel="00000000" w:rsidP="00000000" w:rsidRDefault="00000000" w:rsidRPr="00000000" w14:paraId="00000052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https://arxiv.org/abs/2410.02761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Self-eXplainable AI for Medical Image Analysis: A Survey and New Outlooks</w:t>
      </w:r>
    </w:p>
    <w:p w:rsidR="00000000" w:rsidDel="00000000" w:rsidP="00000000" w:rsidRDefault="00000000" w:rsidRPr="00000000" w14:paraId="00000055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https://arxiv.org/abs/2410.02331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Explainable convolutional neural network model provides an alternative genome-wide association perspective on mutations in SARS-CoV-2</w:t>
      </w:r>
    </w:p>
    <w:p w:rsidR="00000000" w:rsidDel="00000000" w:rsidP="00000000" w:rsidRDefault="00000000" w:rsidRPr="00000000" w14:paraId="00000058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https://arxiv.org/abs/2410.22452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Health AI Developer Foundations</w:t>
      </w:r>
    </w:p>
    <w:p w:rsidR="00000000" w:rsidDel="00000000" w:rsidP="00000000" w:rsidRDefault="00000000" w:rsidRPr="00000000" w14:paraId="0000005B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https://arxiv.org/abs/2411.15128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pdf/2111.02244" TargetMode="External"/><Relationship Id="rId22" Type="http://schemas.openxmlformats.org/officeDocument/2006/relationships/hyperlink" Target="https://arxiv.org/abs/2410.02761" TargetMode="External"/><Relationship Id="rId21" Type="http://schemas.openxmlformats.org/officeDocument/2006/relationships/hyperlink" Target="https://dl.acm.org/doi/pdf/10.1145/3589345" TargetMode="External"/><Relationship Id="rId24" Type="http://schemas.openxmlformats.org/officeDocument/2006/relationships/hyperlink" Target="https://arxiv.org/abs/2410.22452" TargetMode="External"/><Relationship Id="rId23" Type="http://schemas.openxmlformats.org/officeDocument/2006/relationships/hyperlink" Target="https://arxiv.org/abs/2410.023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nlinelibrary.wiley.com/doi/10.1111/ejed.12533#ejed12533-bib-0106" TargetMode="External"/><Relationship Id="rId25" Type="http://schemas.openxmlformats.org/officeDocument/2006/relationships/hyperlink" Target="https://arxiv.org/abs/2411.15128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-sanity-lite.com/?q=explainable&amp;rank=time&amp;tags=&amp;pid=&amp;time_filter=&amp;svm_c=0.01&amp;skip_have=no" TargetMode="External"/><Relationship Id="rId7" Type="http://schemas.openxmlformats.org/officeDocument/2006/relationships/hyperlink" Target="https://c3.ai/glossary/data-science/lime-local-interpretable-model-agnostic-explanations/" TargetMode="External"/><Relationship Id="rId8" Type="http://schemas.openxmlformats.org/officeDocument/2006/relationships/hyperlink" Target="https://arxiv.org/abs/2310.19775" TargetMode="External"/><Relationship Id="rId11" Type="http://schemas.openxmlformats.org/officeDocument/2006/relationships/hyperlink" Target="https://onlinelibrary.wiley.com/doi/10.1111/ejed.12533#ejed12533-bib-0155" TargetMode="External"/><Relationship Id="rId10" Type="http://schemas.openxmlformats.org/officeDocument/2006/relationships/hyperlink" Target="https://onlinelibrary.wiley.com/doi/10.1111/ejed.12533#ejed12533-bib-0146" TargetMode="External"/><Relationship Id="rId13" Type="http://schemas.openxmlformats.org/officeDocument/2006/relationships/hyperlink" Target="https://onlinelibrary.wiley.com/doi/10.1111/ejed.12533#ejed12533-bib-0163" TargetMode="External"/><Relationship Id="rId12" Type="http://schemas.openxmlformats.org/officeDocument/2006/relationships/hyperlink" Target="https://onlinelibrary.wiley.com/doi/10.1111/ejed.12533#ejed12533-bib-0110" TargetMode="External"/><Relationship Id="rId15" Type="http://schemas.openxmlformats.org/officeDocument/2006/relationships/hyperlink" Target="https://www.airweb.org/docs/default-source/documents-for-pages/reports-and-publications/professional-file/apf-161-predictive-analytics-in-higher-education.pdf?sfvrsn=f31dcce4_1" TargetMode="External"/><Relationship Id="rId14" Type="http://schemas.openxmlformats.org/officeDocument/2006/relationships/hyperlink" Target="https://onlinelibrary.wiley.com/doi/10.1111/ejed.12533" TargetMode="External"/><Relationship Id="rId17" Type="http://schemas.openxmlformats.org/officeDocument/2006/relationships/hyperlink" Target="https://arxiv.org/abs/2207.02960" TargetMode="External"/><Relationship Id="rId16" Type="http://schemas.openxmlformats.org/officeDocument/2006/relationships/hyperlink" Target="https://arxiv.org/abs/2112.02471" TargetMode="External"/><Relationship Id="rId19" Type="http://schemas.openxmlformats.org/officeDocument/2006/relationships/hyperlink" Target="https://arxiv.org/pdf/1602.04938" TargetMode="External"/><Relationship Id="rId18" Type="http://schemas.openxmlformats.org/officeDocument/2006/relationships/hyperlink" Target="https://arxiv.org/abs/2310.197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