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D9FF" w14:textId="758B9039" w:rsidR="007F569E" w:rsidRDefault="00A2562F">
      <w:r>
        <w:t>At work we’ve started to use microservices for some of our projects</w:t>
      </w:r>
      <w:r w:rsidR="000A237A">
        <w:t>, moving away from the monolith architecture.</w:t>
      </w:r>
      <w:r w:rsidR="00F13187">
        <w:t xml:space="preserve"> To learn more about this, I decided to read </w:t>
      </w:r>
      <w:r w:rsidR="00677911">
        <w:t>“Building Microservices by Sam Newman”.</w:t>
      </w:r>
    </w:p>
    <w:p w14:paraId="54AB0093" w14:textId="3ECE9B29" w:rsidR="00F13187" w:rsidRDefault="00F13187">
      <w:r>
        <w:rPr>
          <w:noProof/>
        </w:rPr>
        <w:drawing>
          <wp:inline distT="0" distB="0" distL="0" distR="0" wp14:anchorId="03FC8148" wp14:editId="7B8F85D6">
            <wp:extent cx="1936018" cy="2541319"/>
            <wp:effectExtent l="0" t="0" r="7620" b="0"/>
            <wp:docPr id="2024612272" name="Picture 1" descr="Building Microservices: Designing Fine-Grained Systems: Amazon.co.uk:  Newman, Sam: 9781492034025: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Microservices: Designing Fine-Grained Systems: Amazon.co.uk:  Newman, Sam: 9781492034025: Boo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82" cy="255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FC6" w14:textId="4474E2B7" w:rsidR="000D1761" w:rsidRDefault="00F11673">
      <w:r>
        <w:t>With monolithic architectures, all processes are coupled and run as a single service.</w:t>
      </w:r>
      <w:r w:rsidR="007C0633">
        <w:t xml:space="preserve"> This means if one process of the application </w:t>
      </w:r>
      <w:r w:rsidR="001221CF">
        <w:t xml:space="preserve">is to </w:t>
      </w:r>
      <w:r w:rsidR="008B7194">
        <w:t>experience a sudden spike of demand</w:t>
      </w:r>
      <w:r w:rsidR="0060171D">
        <w:t>, the entire architecture must be scaled.</w:t>
      </w:r>
      <w:r w:rsidR="0071385F">
        <w:t xml:space="preserve"> </w:t>
      </w:r>
      <w:r w:rsidR="007D2D52">
        <w:t>Adding or improving</w:t>
      </w:r>
      <w:r w:rsidR="003C55AB">
        <w:t xml:space="preserve"> a monolithic application’s features becomes more complex as the codebase grows</w:t>
      </w:r>
      <w:r w:rsidR="00196D61">
        <w:t>.</w:t>
      </w:r>
      <w:r w:rsidR="004C5C7A">
        <w:t xml:space="preserve"> The complexity limits experimentation and makes it difficult to implement new ideas.</w:t>
      </w:r>
      <w:r w:rsidR="00506955">
        <w:t xml:space="preserve"> Tightly coupled processes increase the impact of a single process failure.</w:t>
      </w:r>
    </w:p>
    <w:p w14:paraId="2110DC39" w14:textId="77777777" w:rsidR="00CA744D" w:rsidRDefault="00CA744D"/>
    <w:p w14:paraId="29B01052" w14:textId="7C2B620B" w:rsidR="00CA744D" w:rsidRDefault="006F5A36">
      <w:r>
        <w:t xml:space="preserve">With a microservice architecture, an application is built as independent components that run each application process as a service. </w:t>
      </w:r>
      <w:r w:rsidR="000F279A">
        <w:t>These services communicate via a well-defined interface using lightweight APIs</w:t>
      </w:r>
      <w:r w:rsidR="008E3385">
        <w:t xml:space="preserve">. </w:t>
      </w:r>
      <w:r w:rsidR="008E3385">
        <w:t>Services are built for business capabilities and each service performs a single function.</w:t>
      </w:r>
      <w:r w:rsidR="008E3385">
        <w:t xml:space="preserve"> Because they run independently, each service can be updated, deployed, and scaled </w:t>
      </w:r>
      <w:r w:rsidR="008E3385">
        <w:t>to meet demand for specific functions of an application.</w:t>
      </w:r>
    </w:p>
    <w:p w14:paraId="3CDF9405" w14:textId="77777777" w:rsidR="008E3385" w:rsidRDefault="008E3385"/>
    <w:p w14:paraId="3AE6AFDA" w14:textId="4CF0182A" w:rsidR="008E3385" w:rsidRDefault="008E3385">
      <w:r>
        <w:t>Benefits of microservices include:</w:t>
      </w:r>
    </w:p>
    <w:p w14:paraId="5DF6E306" w14:textId="54C0BA4E" w:rsidR="008E3385" w:rsidRDefault="008E3385" w:rsidP="008E3385">
      <w:pPr>
        <w:pStyle w:val="ListParagraph"/>
        <w:numPr>
          <w:ilvl w:val="0"/>
          <w:numId w:val="1"/>
        </w:numPr>
      </w:pPr>
      <w:r>
        <w:t>Flexible scaling</w:t>
      </w:r>
      <w:r w:rsidR="00AC1AD7">
        <w:t>: each microservice can independently be scaled to meet demand.</w:t>
      </w:r>
    </w:p>
    <w:p w14:paraId="5C9407ED" w14:textId="611C0CBE" w:rsidR="008E3385" w:rsidRDefault="008E3385" w:rsidP="008E3385">
      <w:pPr>
        <w:pStyle w:val="ListParagraph"/>
        <w:numPr>
          <w:ilvl w:val="0"/>
          <w:numId w:val="1"/>
        </w:numPr>
      </w:pPr>
      <w:r>
        <w:t>Easy Deployment</w:t>
      </w:r>
      <w:r w:rsidR="00CE307C">
        <w:t xml:space="preserve">: </w:t>
      </w:r>
      <w:r w:rsidR="00D336A4">
        <w:t>Microservices enable continuous integration and continuous delivery, making it easy to try out new ideas and to roll back if something doesn’t work.</w:t>
      </w:r>
    </w:p>
    <w:p w14:paraId="3D7C531D" w14:textId="34754C20" w:rsidR="008E3385" w:rsidRDefault="008E3385" w:rsidP="008E3385">
      <w:pPr>
        <w:pStyle w:val="ListParagraph"/>
        <w:numPr>
          <w:ilvl w:val="0"/>
          <w:numId w:val="1"/>
        </w:numPr>
      </w:pPr>
      <w:r>
        <w:t>Technological Freedom</w:t>
      </w:r>
      <w:r w:rsidR="00D336A4">
        <w:t xml:space="preserve">: </w:t>
      </w:r>
      <w:r w:rsidR="00D336A4">
        <w:t xml:space="preserve">Microservices architectures don’t follow a “one size fits all” approach. Teams have the freedom to choose the best tool to solve their specific problems. </w:t>
      </w:r>
      <w:r w:rsidR="00672EAC">
        <w:t>Therefore</w:t>
      </w:r>
      <w:r w:rsidR="00D336A4">
        <w:t>, teams building microservices can choose the best tool for each job.</w:t>
      </w:r>
    </w:p>
    <w:sectPr w:rsidR="008E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64C75"/>
    <w:multiLevelType w:val="hybridMultilevel"/>
    <w:tmpl w:val="96F60502"/>
    <w:lvl w:ilvl="0" w:tplc="33162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60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34"/>
    <w:rsid w:val="00030E8C"/>
    <w:rsid w:val="00094FA0"/>
    <w:rsid w:val="000A237A"/>
    <w:rsid w:val="000D1761"/>
    <w:rsid w:val="000F279A"/>
    <w:rsid w:val="001221CF"/>
    <w:rsid w:val="00196D61"/>
    <w:rsid w:val="003669E2"/>
    <w:rsid w:val="003C55AB"/>
    <w:rsid w:val="004C5C7A"/>
    <w:rsid w:val="004E315C"/>
    <w:rsid w:val="00506955"/>
    <w:rsid w:val="0060171D"/>
    <w:rsid w:val="00672EAC"/>
    <w:rsid w:val="00677911"/>
    <w:rsid w:val="006F5A36"/>
    <w:rsid w:val="0071385F"/>
    <w:rsid w:val="00787634"/>
    <w:rsid w:val="007C0633"/>
    <w:rsid w:val="007D2D52"/>
    <w:rsid w:val="007F569E"/>
    <w:rsid w:val="008B7194"/>
    <w:rsid w:val="008E3385"/>
    <w:rsid w:val="00A2562F"/>
    <w:rsid w:val="00AC1AD7"/>
    <w:rsid w:val="00BB5983"/>
    <w:rsid w:val="00CA744D"/>
    <w:rsid w:val="00CE307C"/>
    <w:rsid w:val="00D336A4"/>
    <w:rsid w:val="00E70CE5"/>
    <w:rsid w:val="00F11673"/>
    <w:rsid w:val="00F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9C19"/>
  <w15:chartTrackingRefBased/>
  <w15:docId w15:val="{AC4299CA-C14F-488C-904C-AED0C25B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Clarkson</dc:creator>
  <cp:keywords/>
  <dc:description/>
  <cp:lastModifiedBy>Arthur Clarkson</cp:lastModifiedBy>
  <cp:revision>32</cp:revision>
  <dcterms:created xsi:type="dcterms:W3CDTF">2024-06-25T10:17:00Z</dcterms:created>
  <dcterms:modified xsi:type="dcterms:W3CDTF">2024-06-25T10:32:00Z</dcterms:modified>
</cp:coreProperties>
</file>