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0107 章 看商心慈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106 章《永生者的第一天》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108 章《看武庸》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木屋里的女人抱着孩子。</w:t>
      </w:r>
    </w:p>
    <w:p/>
    <w:p>
      <w:pPr>
        <w:ind w:firstLine="480"/>
      </w:pPr>
      <w:r>
        <w:t>她不知道蛊道。她不知道方源。她不知道北原、东海、西漠已经换了天。</w:t>
      </w:r>
    </w:p>
    <w:p/>
    <w:p>
      <w:pPr>
        <w:ind w:firstLine="480"/>
      </w:pPr>
      <w:r>
        <w:t>方源透过云缝看了她一眼，转身走开。</w:t>
      </w:r>
    </w:p>
    <w:p/>
    <w:p>
      <w:pPr>
        <w:ind w:firstLine="480"/>
      </w:pPr>
      <w:r>
        <w:t>这是永生之后，他仅剩的敬畏之一。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