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0108 章 看武庸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107 章《看商心慈》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109 章《看古月方正》</w:t>
      </w:r>
    </w:p>
    <w:p/>
    <w:p>
      <w:r>
        <w:t>────────────────────────────────────────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武庸坐在学堂。</w:t>
      </w:r>
    </w:p>
    <w:p/>
    <w:p>
      <w:pPr>
        <w:ind w:firstLine="480"/>
      </w:pPr>
      <w:r>
        <w:t>武家子弟在背家训。武庸看着窗外。</w:t>
      </w:r>
    </w:p>
    <w:p/>
    <w:p>
      <w:pPr>
        <w:ind w:firstLine="480"/>
      </w:pPr>
      <w:r>
        <w:t>窗外没有东西。他只是看。</w:t>
      </w:r>
    </w:p>
    <w:p/>
    <w:p>
      <w:pPr>
        <w:ind w:firstLine="480"/>
      </w:pPr>
      <w:r>
        <w:t>方源在云上看他。看了一刻钟后，把目光移开。</w:t>
      </w:r>
    </w:p>
    <w:p/>
    <w:p>
      <w:pPr>
        <w:ind w:firstLine="480"/>
      </w:pPr>
      <w:r>
        <w:t>武庸不是威胁。也不是盟友。只是路过的旧识。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