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0123 章 看巨阳</w:t>
      </w:r>
    </w:p>
    <w:p/>
    <w:p>
      <w:pPr>
        <w:ind w:firstLine="480"/>
      </w:pPr>
      <w:r>
        <w:t>北原。巨阳在北原荒漠深处修金道。金道是巨阳亿万年修的道。亿万年修金道涨。方源到北原。方源入荒漠。荒漠深处有一金山。金山是巨阳的洞府。洞府极广。亿丈方圆。方源入洞府。洞府深处巨阳在。巨阳亿万年不死的残念在。残念看方源。两人对视。视亿万年不动。巨阳残念开口。问方源来做什么。方源答看你。巨阳残念问看我做什么。方源答借金道。巨阳残念问借金道做什么。方源答化天地。巨阳残念问化天地做什么。方源答守凡间。巨阳残念沉默。沉默一息。巨阳残念说借金道要亿万年陪。亿万年陪我修亿万年。修亿万年金道涨。金道涨方源续航涨。续航涨方源能化天地。化天地后借金道给方源。方源答应。两人约定亿万年同修。亿万年修完。修完方源续航涨。续航涨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