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0127 章 方源的应对</w:t>
      </w:r>
    </w:p>
    <w:p/>
    <w:p>
      <w:pPr>
        <w:ind w:firstLine="480"/>
      </w:pPr>
      <w:r>
        <w:t>青书山。方源应对反噬。反噬让肉身裂开。裂开方源用魂蛊补。魂蛊入丹田。丹田接魂蛊魂涨。魂涨能抗反噬。抗反噬能让肉身不裂。不裂方源能化天地。方源抬手。抬手祭出魂蛊。魂蛊飞出丹田。飞出丹田朝裂缝去。去裂缝魂蛊贴裂缝。贴裂缝魂蛊入。入魂蛊补裂缝。补裂缝裂缝愈。愈方源肉身恢复。恢复方源续航涨。续航涨几十亿年够化天地。方源继续盘坐。盘坐亿万年。亿万年方源续航涨到百亿年。百亿年够化天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