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37FD" w14:textId="77777777" w:rsidR="004B0A6B" w:rsidRPr="002F6E24" w:rsidRDefault="005C655A" w:rsidP="00B26559">
      <w:pPr>
        <w:jc w:val="both"/>
        <w:rPr>
          <w:rFonts w:ascii="Arial" w:hAnsi="Arial" w:cs="Arial"/>
          <w:lang w:val="es-419"/>
        </w:rPr>
      </w:pPr>
      <w:r w:rsidRPr="002F6E24">
        <w:rPr>
          <w:rFonts w:ascii="Arial" w:hAnsi="Arial" w:cs="Arial"/>
          <w:lang w:val="es-419"/>
        </w:rPr>
        <w:t>Las humanidades digitales han crecido de m</w:t>
      </w:r>
      <w:bookmarkStart w:id="0" w:name="_GoBack"/>
      <w:bookmarkEnd w:id="0"/>
      <w:r w:rsidRPr="002F6E24">
        <w:rPr>
          <w:rFonts w:ascii="Arial" w:hAnsi="Arial" w:cs="Arial"/>
          <w:lang w:val="es-419"/>
        </w:rPr>
        <w:t>anera acelerada en los últimos años, pero con esta expansión ha surgido también una paradoja: cuanto más influyentes se vuelven, más difícil parece definirlas con claridad. Su identidad no es fija ni homogénea, sino que se encuentra en constante transformación. Esto ha llevado a que algunos las perciban como un campo sin una estructura clara, sin el reconocimiento que poseen las disciplinas tradicionales. Sin embargo, ¿no es precisamente esta fluidez lo que ha permitido su desarrollo? Intentar definirlas con límites estrictos podría ser una forma de reducir su potencial.</w:t>
      </w:r>
    </w:p>
    <w:p w14:paraId="00B23E09" w14:textId="728B3092" w:rsidR="005C655A" w:rsidRPr="002F6E24" w:rsidRDefault="005C655A" w:rsidP="00B26559">
      <w:pPr>
        <w:jc w:val="both"/>
        <w:rPr>
          <w:rFonts w:ascii="Arial" w:hAnsi="Arial" w:cs="Arial"/>
          <w:lang w:val="es-419"/>
        </w:rPr>
      </w:pPr>
      <w:r w:rsidRPr="002F6E24">
        <w:rPr>
          <w:rFonts w:ascii="Arial" w:hAnsi="Arial" w:cs="Arial"/>
          <w:lang w:val="es-419"/>
        </w:rPr>
        <w:t>Pensar en las humanidades digitales no es solo hablar de la aplicación de herramientas tecnológicas al estudio de la cultura, sino de una reconfiguración del conocimiento mismo. Se han convertido en un puente entre la tradición humanística y la lógica digital, alterando la manera en que comprendemos la historia, el lenguaje y la sociedad. No obstante, su papel dentro del ámbito académico sigue siendo un tema de debate. ¿Son un campo autónomo o simplemente una extensión técnica de las humanidades clásicas? ¿Cuál es su verdadera contribución a la producción del conocimiento?</w:t>
      </w:r>
    </w:p>
    <w:p w14:paraId="6A34C186" w14:textId="77777777" w:rsidR="005C655A" w:rsidRPr="002F6E24" w:rsidRDefault="005C655A" w:rsidP="00B26559">
      <w:pPr>
        <w:jc w:val="both"/>
        <w:rPr>
          <w:rFonts w:ascii="Arial" w:hAnsi="Arial" w:cs="Arial"/>
          <w:lang w:val="es-419"/>
        </w:rPr>
      </w:pPr>
      <w:r w:rsidRPr="002F6E24">
        <w:rPr>
          <w:rFonts w:ascii="Arial" w:hAnsi="Arial" w:cs="Arial"/>
          <w:lang w:val="es-419"/>
        </w:rPr>
        <w:t>Uno de los rasgos más distintivos de las humanidades digitales es su agilidad, su capacidad de adaptarse a los cambios tecnológicos, culturales y sociales. A diferencia de otros campos del conocimiento, que suelen arraigarse en estructuras rígidas y metodologías tradicionales, las humanidades digitales han florecido precisamente por su flexibilidad. Han sabido responder a la transformación digital del mundo, posicionándose en el centro de debates sobre comunicación, inteligencia artificial, economía de la atención y nuevas formas de producción cultural.</w:t>
      </w:r>
    </w:p>
    <w:p w14:paraId="321C7368" w14:textId="77777777" w:rsidR="005C655A" w:rsidRPr="002F6E24" w:rsidRDefault="005C655A" w:rsidP="00B26559">
      <w:pPr>
        <w:jc w:val="both"/>
        <w:rPr>
          <w:rFonts w:ascii="Arial" w:hAnsi="Arial" w:cs="Arial"/>
          <w:lang w:val="es-419"/>
        </w:rPr>
      </w:pPr>
      <w:r w:rsidRPr="002F6E24">
        <w:rPr>
          <w:rFonts w:ascii="Arial" w:hAnsi="Arial" w:cs="Arial"/>
          <w:lang w:val="es-419"/>
        </w:rPr>
        <w:t xml:space="preserve">Pero esta misma agilidad es también una de sus mayores debilidades. La falta de un consenso claro sobre su identidad ha generado incertidumbre dentro de la academia, donde muchas veces se les percibe como un área instrumental más que como un espacio legítimo de producción intelectual. Como señala Paul </w:t>
      </w:r>
      <w:proofErr w:type="spellStart"/>
      <w:r w:rsidRPr="002F6E24">
        <w:rPr>
          <w:rFonts w:ascii="Arial" w:hAnsi="Arial" w:cs="Arial"/>
          <w:lang w:val="es-419"/>
        </w:rPr>
        <w:t>Spence</w:t>
      </w:r>
      <w:proofErr w:type="spellEnd"/>
      <w:r w:rsidRPr="002F6E24">
        <w:rPr>
          <w:rFonts w:ascii="Arial" w:hAnsi="Arial" w:cs="Arial"/>
          <w:lang w:val="es-419"/>
        </w:rPr>
        <w:t>, los humanistas digitales aún luchan por el reconocimiento de su trabajo, pues suelen ser vistos como meros facilitadores tecnológicos en lugar de teóricos que transforman la manera en que entendemos la cultura y el conocimiento.</w:t>
      </w:r>
    </w:p>
    <w:p w14:paraId="2A1CFA99" w14:textId="77777777" w:rsidR="005213C1" w:rsidRPr="002F6E24" w:rsidRDefault="005C655A" w:rsidP="00B26559">
      <w:pPr>
        <w:jc w:val="both"/>
        <w:rPr>
          <w:rFonts w:ascii="Arial" w:hAnsi="Arial" w:cs="Arial"/>
          <w:lang w:val="es-419"/>
        </w:rPr>
      </w:pPr>
      <w:r w:rsidRPr="002F6E24">
        <w:rPr>
          <w:rFonts w:ascii="Arial" w:hAnsi="Arial" w:cs="Arial"/>
          <w:lang w:val="es-419"/>
        </w:rPr>
        <w:t>Sin embargo, las humanidades digitales van más allá de la simple colaboración transdisciplinaria. Son un puente entre las humanidades y la cultura digital, un espacio de negociación entre formas tradicionales de pensamiento y las nuevas dinámicas del mundo digital. En este sentido, su verdadero valor no radica únicamente en la aplicación de herramientas computacionales al análisis de</w:t>
      </w:r>
      <w:r w:rsidR="004B0A6B" w:rsidRPr="002F6E24">
        <w:rPr>
          <w:rFonts w:ascii="Arial" w:hAnsi="Arial" w:cs="Arial"/>
          <w:lang w:val="es-419"/>
        </w:rPr>
        <w:t xml:space="preserve"> </w:t>
      </w:r>
      <w:r w:rsidRPr="002F6E24">
        <w:rPr>
          <w:rFonts w:ascii="Arial" w:hAnsi="Arial" w:cs="Arial"/>
          <w:lang w:val="es-419"/>
        </w:rPr>
        <w:t xml:space="preserve">textos o al estudio de datos, sino en su capacidad de replantear los modelos </w:t>
      </w:r>
      <w:r w:rsidRPr="002F6E24">
        <w:rPr>
          <w:rFonts w:ascii="Arial" w:hAnsi="Arial" w:cs="Arial"/>
          <w:lang w:val="es-419"/>
        </w:rPr>
        <w:lastRenderedPageBreak/>
        <w:t>epistemológicos sobre los que se ha construido la investigación en humanidades.</w:t>
      </w:r>
    </w:p>
    <w:p w14:paraId="5CFD5E9A" w14:textId="34C69C1F" w:rsidR="005C655A" w:rsidRPr="002F6E24" w:rsidRDefault="005C655A" w:rsidP="00B26559">
      <w:pPr>
        <w:jc w:val="both"/>
        <w:rPr>
          <w:rFonts w:ascii="Arial" w:hAnsi="Arial" w:cs="Arial"/>
          <w:lang w:val="es-419"/>
        </w:rPr>
      </w:pPr>
      <w:proofErr w:type="spellStart"/>
      <w:r w:rsidRPr="002F6E24">
        <w:rPr>
          <w:rFonts w:ascii="Arial" w:hAnsi="Arial" w:cs="Arial"/>
          <w:lang w:val="es-419"/>
        </w:rPr>
        <w:t>Apesar</w:t>
      </w:r>
      <w:proofErr w:type="spellEnd"/>
      <w:r w:rsidRPr="002F6E24">
        <w:rPr>
          <w:rFonts w:ascii="Arial" w:hAnsi="Arial" w:cs="Arial"/>
          <w:lang w:val="es-419"/>
        </w:rPr>
        <w:t xml:space="preserve"> de su creciente visibilidad, las humanidades digitales siguen enfrentando desafíos institucionales. En un entorno académico donde el prestigio se sigue midiendo a través de publicaciones en revistas indexadas y monografías impresas, los proyectos digitales han tenido que justificar su relevancia con doble esfuerzo. Como resultado, muchos investigadores no solo deben desarrollar ediciones digitales o bases de datos interactivas, sino que también se ven obligados a escribir artículos tradicionales que validen su trabajo dentro de los criterios establecidos por la academia. Esta doble exigencia no solo ralentiza la evolución del campo, sino que refuerza la percepción de que las humanidades digitales aún no han consolidado su propia identidad.</w:t>
      </w:r>
    </w:p>
    <w:p w14:paraId="0366CD68" w14:textId="77777777" w:rsidR="005C655A" w:rsidRPr="002F6E24" w:rsidRDefault="005C655A" w:rsidP="00B26559">
      <w:pPr>
        <w:jc w:val="both"/>
        <w:rPr>
          <w:rFonts w:ascii="Arial" w:hAnsi="Arial" w:cs="Arial"/>
          <w:lang w:val="es-419"/>
        </w:rPr>
      </w:pPr>
      <w:r w:rsidRPr="002F6E24">
        <w:rPr>
          <w:rFonts w:ascii="Arial" w:hAnsi="Arial" w:cs="Arial"/>
          <w:lang w:val="es-419"/>
        </w:rPr>
        <w:t>En este contexto, resulta fundamental que las humanidades digitales articulen con mayor claridad su contribución al pensamiento contemporáneo. No basta con ofrecer recursos innovadores; es necesario construir argumentos sólidos que evidencien su impacto en la forma en que comprendemos el pasado, el presente y el futuro de la cultura. Aquí es donde entran en juego las constelaciones temáticas, una de las grandes fortalezas de las humanidades digitales. Al interconectar distintos saberes y herramientas, permiten nuevas formas de análisis que trascienden los límites disciplinares. Un proyecto digital no es solo un archivo o una base de datos, sino una red de significados en constante expansión, donde cada enlace abre nuevas posibilidades de interpretación.</w:t>
      </w:r>
    </w:p>
    <w:p w14:paraId="2A79F8B4" w14:textId="77777777" w:rsidR="005C655A" w:rsidRPr="002F6E24" w:rsidRDefault="005C655A" w:rsidP="00B26559">
      <w:pPr>
        <w:jc w:val="both"/>
        <w:rPr>
          <w:rFonts w:ascii="Arial" w:hAnsi="Arial" w:cs="Arial"/>
          <w:lang w:val="es-419"/>
        </w:rPr>
      </w:pPr>
      <w:r w:rsidRPr="002F6E24">
        <w:rPr>
          <w:rFonts w:ascii="Arial" w:hAnsi="Arial" w:cs="Arial"/>
          <w:lang w:val="es-419"/>
        </w:rPr>
        <w:t>Las humanidades digitales han abierto un nuevo horizonte en la producción del conocimiento. Al integrar la tecnología con el pensamiento crítico, han ampliado las formas en que se investiga, se interpreta y se comparte la cultura. Sin embargo, su consolidación dentro del ámbito académico aún enfrenta resistencias, muchas veces derivadas de estructuras tradicionales que ven con escepticismo la transformación digital del saber.</w:t>
      </w:r>
    </w:p>
    <w:p w14:paraId="4CE6A8B2" w14:textId="77777777" w:rsidR="005C655A" w:rsidRPr="002F6E24" w:rsidRDefault="005C655A" w:rsidP="00B26559">
      <w:pPr>
        <w:jc w:val="both"/>
        <w:rPr>
          <w:rFonts w:ascii="Arial" w:hAnsi="Arial" w:cs="Arial"/>
          <w:lang w:val="es-419"/>
        </w:rPr>
      </w:pPr>
      <w:r w:rsidRPr="002F6E24">
        <w:rPr>
          <w:rFonts w:ascii="Arial" w:hAnsi="Arial" w:cs="Arial"/>
          <w:lang w:val="es-419"/>
        </w:rPr>
        <w:t>Lejos de ser un simple soporte técnico, las humanidades digitales han demostrado que el conocimiento no es estático ni pertenece exclusivamente a los libros o los formatos convencionales. Su potencial radica en su capacidad para crear constelaciones temáticas, conectar disciplinas y ofrecer nuevas formas de interacción con la información. Más que una herramienta, son un espacio de reflexión y experimentación que redefine la relación entre la memoria y la tecnología, entre la tradición y la innovación.</w:t>
      </w:r>
    </w:p>
    <w:p w14:paraId="59D7F8A7" w14:textId="1611D2DB" w:rsidR="005C655A" w:rsidRPr="002F6E24" w:rsidRDefault="005C655A" w:rsidP="00B26559">
      <w:pPr>
        <w:jc w:val="both"/>
        <w:rPr>
          <w:rFonts w:ascii="Arial" w:hAnsi="Arial" w:cs="Arial"/>
          <w:lang w:val="es-419"/>
        </w:rPr>
      </w:pPr>
      <w:r w:rsidRPr="002F6E24">
        <w:rPr>
          <w:rFonts w:ascii="Arial" w:hAnsi="Arial" w:cs="Arial"/>
          <w:lang w:val="es-419"/>
        </w:rPr>
        <w:lastRenderedPageBreak/>
        <w:t>Si bien su identidad sigue en construcción, su impacto es innegable. La pregunta ya no es si deben ser consideradas un campo legítimo, sino cómo podemos aprovechar su flexibilidad y riqueza para seguir expandiendo los límites del conocimiento. En un mundo donde lo digital atraviesa todas las esferas de la vida,</w:t>
      </w:r>
      <w:r w:rsidR="005213C1" w:rsidRPr="002F6E24">
        <w:rPr>
          <w:rFonts w:ascii="Arial" w:hAnsi="Arial" w:cs="Arial"/>
          <w:lang w:val="es-419"/>
        </w:rPr>
        <w:t xml:space="preserve"> </w:t>
      </w:r>
      <w:r w:rsidRPr="002F6E24">
        <w:rPr>
          <w:rFonts w:ascii="Arial" w:hAnsi="Arial" w:cs="Arial"/>
          <w:lang w:val="es-419"/>
        </w:rPr>
        <w:t>las humanidades digitales no solo son necesarias, sino que</w:t>
      </w:r>
      <w:r w:rsidR="00024E5A">
        <w:rPr>
          <w:rFonts w:ascii="Arial" w:hAnsi="Arial" w:cs="Arial"/>
          <w:lang w:val="es-419"/>
        </w:rPr>
        <w:t xml:space="preserve"> </w:t>
      </w:r>
      <w:r w:rsidRPr="002F6E24">
        <w:rPr>
          <w:rFonts w:ascii="Arial" w:hAnsi="Arial" w:cs="Arial"/>
          <w:lang w:val="es-419"/>
        </w:rPr>
        <w:t>representan una de las formas más dinámicas de pensar y crear en nuestra era.</w:t>
      </w:r>
    </w:p>
    <w:p w14:paraId="4D6B15E1" w14:textId="77777777" w:rsidR="005C655A" w:rsidRPr="002F6E24" w:rsidRDefault="005C655A" w:rsidP="005C655A">
      <w:pPr>
        <w:rPr>
          <w:rFonts w:ascii="Arial" w:hAnsi="Arial" w:cs="Arial"/>
          <w:lang w:val="es-419"/>
        </w:rPr>
      </w:pPr>
    </w:p>
    <w:p w14:paraId="20333234" w14:textId="77777777" w:rsidR="005C655A" w:rsidRPr="002F6E24" w:rsidRDefault="005C655A" w:rsidP="005C655A">
      <w:pPr>
        <w:rPr>
          <w:rFonts w:ascii="Arial" w:hAnsi="Arial" w:cs="Arial"/>
          <w:lang w:val="es-419"/>
        </w:rPr>
      </w:pPr>
    </w:p>
    <w:p w14:paraId="15E3C458" w14:textId="77777777" w:rsidR="008519F3" w:rsidRDefault="008519F3">
      <w:pPr>
        <w:rPr>
          <w:rFonts w:ascii="Arial" w:hAnsi="Arial" w:cs="Arial"/>
          <w:lang w:val="es-419"/>
        </w:rPr>
      </w:pPr>
      <w:r>
        <w:rPr>
          <w:rFonts w:ascii="Arial" w:hAnsi="Arial" w:cs="Arial"/>
          <w:lang w:val="es-419"/>
        </w:rPr>
        <w:t xml:space="preserve">Bibliografía </w:t>
      </w:r>
    </w:p>
    <w:p w14:paraId="03C20CAB" w14:textId="5B1D80D1" w:rsidR="00E02A43" w:rsidRDefault="008519F3">
      <w:pPr>
        <w:rPr>
          <w:rFonts w:ascii="Arial" w:hAnsi="Arial" w:cs="Arial"/>
          <w:u w:val="single"/>
          <w:lang w:val="es-419"/>
        </w:rPr>
      </w:pPr>
      <w:r w:rsidRPr="008519F3">
        <w:rPr>
          <w:rFonts w:ascii="Arial" w:hAnsi="Arial" w:cs="Arial"/>
          <w:u w:val="single"/>
          <w:lang w:val="es-419"/>
        </w:rPr>
        <w:t xml:space="preserve">Humanidades digitales en 2021 </w:t>
      </w:r>
    </w:p>
    <w:p w14:paraId="1C8A2D00" w14:textId="77777777" w:rsidR="00EE0620" w:rsidRPr="00EE0620" w:rsidRDefault="00EE0620" w:rsidP="00EE0620">
      <w:pPr>
        <w:rPr>
          <w:rFonts w:ascii="Arial" w:hAnsi="Arial" w:cs="Arial"/>
          <w:u w:val="single"/>
          <w:lang w:val="es-419"/>
        </w:rPr>
      </w:pPr>
      <w:r w:rsidRPr="00EE0620">
        <w:rPr>
          <w:rFonts w:ascii="Arial" w:hAnsi="Arial" w:cs="Arial"/>
          <w:u w:val="single"/>
          <w:lang w:val="es-419"/>
        </w:rPr>
        <w:t>De qué hablamos cuando</w:t>
      </w:r>
    </w:p>
    <w:p w14:paraId="7BED14F0" w14:textId="77777777" w:rsidR="00EE0620" w:rsidRPr="00EE0620" w:rsidRDefault="00EE0620" w:rsidP="00EE0620">
      <w:pPr>
        <w:rPr>
          <w:rFonts w:ascii="Arial" w:hAnsi="Arial" w:cs="Arial"/>
          <w:u w:val="single"/>
          <w:lang w:val="es-419"/>
        </w:rPr>
      </w:pPr>
      <w:r w:rsidRPr="00EE0620">
        <w:rPr>
          <w:rFonts w:ascii="Arial" w:hAnsi="Arial" w:cs="Arial"/>
          <w:u w:val="single"/>
          <w:lang w:val="es-419"/>
        </w:rPr>
        <w:t>hablamos de Humanidades</w:t>
      </w:r>
    </w:p>
    <w:p w14:paraId="60D9C9E6" w14:textId="51494761" w:rsidR="008519F3" w:rsidRPr="008519F3" w:rsidRDefault="00EE0620">
      <w:pPr>
        <w:rPr>
          <w:rFonts w:ascii="Arial" w:hAnsi="Arial" w:cs="Arial"/>
          <w:u w:val="single"/>
          <w:lang w:val="es-419"/>
        </w:rPr>
      </w:pPr>
      <w:r w:rsidRPr="00EE0620">
        <w:rPr>
          <w:rFonts w:ascii="Arial" w:hAnsi="Arial" w:cs="Arial"/>
          <w:u w:val="single"/>
          <w:lang w:val="es-419"/>
        </w:rPr>
        <w:t>Digitales.</w:t>
      </w:r>
    </w:p>
    <w:sectPr w:rsidR="008519F3" w:rsidRPr="008519F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383C" w14:textId="77777777" w:rsidR="00E03716" w:rsidRDefault="00E03716" w:rsidP="005C655A">
      <w:pPr>
        <w:spacing w:after="0" w:line="240" w:lineRule="auto"/>
      </w:pPr>
      <w:r>
        <w:separator/>
      </w:r>
    </w:p>
  </w:endnote>
  <w:endnote w:type="continuationSeparator" w:id="0">
    <w:p w14:paraId="6BDA985A" w14:textId="77777777" w:rsidR="00E03716" w:rsidRDefault="00E03716" w:rsidP="005C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36C22" w14:textId="77777777" w:rsidR="00E03716" w:rsidRDefault="00E03716" w:rsidP="005C655A">
      <w:pPr>
        <w:spacing w:after="0" w:line="240" w:lineRule="auto"/>
      </w:pPr>
      <w:r>
        <w:separator/>
      </w:r>
    </w:p>
  </w:footnote>
  <w:footnote w:type="continuationSeparator" w:id="0">
    <w:p w14:paraId="5B31D3FA" w14:textId="77777777" w:rsidR="00E03716" w:rsidRDefault="00E03716" w:rsidP="005C6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602D3" w14:textId="38FABBDF" w:rsidR="00D77AE6" w:rsidRDefault="00D77AE6" w:rsidP="00D77AE6">
    <w:pPr>
      <w:jc w:val="center"/>
      <w:rPr>
        <w:rFonts w:ascii="Arial" w:hAnsi="Arial" w:cs="Arial"/>
        <w:b/>
        <w:bCs/>
        <w:sz w:val="26"/>
        <w:szCs w:val="26"/>
        <w:lang w:val="es-419"/>
      </w:rPr>
    </w:pPr>
    <w:r w:rsidRPr="002F6E24">
      <w:rPr>
        <w:rFonts w:ascii="Arial" w:hAnsi="Arial" w:cs="Arial"/>
        <w:b/>
        <w:bCs/>
        <w:sz w:val="26"/>
        <w:szCs w:val="26"/>
        <w:lang w:val="es-419"/>
      </w:rPr>
      <w:t>Considerando las Humanidades Digitales</w:t>
    </w:r>
  </w:p>
  <w:p w14:paraId="06062279" w14:textId="428BB8AA" w:rsidR="001C2289" w:rsidRDefault="001C2289" w:rsidP="00D77AE6">
    <w:pPr>
      <w:jc w:val="center"/>
      <w:rPr>
        <w:rFonts w:ascii="Arial" w:hAnsi="Arial" w:cs="Arial"/>
        <w:b/>
        <w:bCs/>
        <w:sz w:val="26"/>
        <w:szCs w:val="26"/>
        <w:lang w:val="es-419"/>
      </w:rPr>
    </w:pPr>
    <w:r>
      <w:rPr>
        <w:rFonts w:ascii="Arial" w:hAnsi="Arial" w:cs="Arial"/>
        <w:b/>
        <w:bCs/>
        <w:sz w:val="26"/>
        <w:szCs w:val="26"/>
        <w:lang w:val="es-419"/>
      </w:rPr>
      <w:t>Isabela Areiza</w:t>
    </w:r>
  </w:p>
  <w:p w14:paraId="05381CB1" w14:textId="77777777" w:rsidR="001C2289" w:rsidRPr="002F6E24" w:rsidRDefault="001C2289" w:rsidP="001C2289">
    <w:pPr>
      <w:rPr>
        <w:rFonts w:ascii="Arial" w:hAnsi="Arial" w:cs="Arial"/>
        <w:b/>
        <w:bCs/>
        <w:sz w:val="26"/>
        <w:szCs w:val="26"/>
        <w:lang w:val="es-419"/>
      </w:rPr>
    </w:pPr>
  </w:p>
  <w:p w14:paraId="6DE73B6D" w14:textId="77777777" w:rsidR="00D77AE6" w:rsidRDefault="00D77A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43"/>
    <w:rsid w:val="00024E5A"/>
    <w:rsid w:val="001C2289"/>
    <w:rsid w:val="00294C60"/>
    <w:rsid w:val="002F6E24"/>
    <w:rsid w:val="003E0F3A"/>
    <w:rsid w:val="004B0A6B"/>
    <w:rsid w:val="004C3731"/>
    <w:rsid w:val="005213C1"/>
    <w:rsid w:val="005C655A"/>
    <w:rsid w:val="00750AFD"/>
    <w:rsid w:val="008519F3"/>
    <w:rsid w:val="00B26559"/>
    <w:rsid w:val="00B94C29"/>
    <w:rsid w:val="00CE1A5C"/>
    <w:rsid w:val="00D76118"/>
    <w:rsid w:val="00D77AE6"/>
    <w:rsid w:val="00E02A43"/>
    <w:rsid w:val="00E03716"/>
    <w:rsid w:val="00EE0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A906"/>
  <w15:chartTrackingRefBased/>
  <w15:docId w15:val="{69CDC5E5-AED2-A64A-A054-A83152A9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CO" w:eastAsia="es-E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2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2A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2A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2A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2A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2A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2A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2A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A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2A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2A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A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A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A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A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A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A43"/>
    <w:rPr>
      <w:rFonts w:eastAsiaTheme="majorEastAsia" w:cstheme="majorBidi"/>
      <w:color w:val="272727" w:themeColor="text1" w:themeTint="D8"/>
    </w:rPr>
  </w:style>
  <w:style w:type="paragraph" w:styleId="Ttulo">
    <w:name w:val="Title"/>
    <w:basedOn w:val="Normal"/>
    <w:next w:val="Normal"/>
    <w:link w:val="TtuloCar"/>
    <w:uiPriority w:val="10"/>
    <w:qFormat/>
    <w:rsid w:val="00E02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2A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A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2A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A43"/>
    <w:pPr>
      <w:spacing w:before="160"/>
      <w:jc w:val="center"/>
    </w:pPr>
    <w:rPr>
      <w:i/>
      <w:iCs/>
      <w:color w:val="404040" w:themeColor="text1" w:themeTint="BF"/>
    </w:rPr>
  </w:style>
  <w:style w:type="character" w:customStyle="1" w:styleId="CitaCar">
    <w:name w:val="Cita Car"/>
    <w:basedOn w:val="Fuentedeprrafopredeter"/>
    <w:link w:val="Cita"/>
    <w:uiPriority w:val="29"/>
    <w:rsid w:val="00E02A43"/>
    <w:rPr>
      <w:i/>
      <w:iCs/>
      <w:color w:val="404040" w:themeColor="text1" w:themeTint="BF"/>
    </w:rPr>
  </w:style>
  <w:style w:type="paragraph" w:styleId="Prrafodelista">
    <w:name w:val="List Paragraph"/>
    <w:basedOn w:val="Normal"/>
    <w:uiPriority w:val="34"/>
    <w:qFormat/>
    <w:rsid w:val="00E02A43"/>
    <w:pPr>
      <w:ind w:left="720"/>
      <w:contextualSpacing/>
    </w:pPr>
  </w:style>
  <w:style w:type="character" w:styleId="nfasisintenso">
    <w:name w:val="Intense Emphasis"/>
    <w:basedOn w:val="Fuentedeprrafopredeter"/>
    <w:uiPriority w:val="21"/>
    <w:qFormat/>
    <w:rsid w:val="00E02A43"/>
    <w:rPr>
      <w:i/>
      <w:iCs/>
      <w:color w:val="0F4761" w:themeColor="accent1" w:themeShade="BF"/>
    </w:rPr>
  </w:style>
  <w:style w:type="paragraph" w:styleId="Citadestacada">
    <w:name w:val="Intense Quote"/>
    <w:basedOn w:val="Normal"/>
    <w:next w:val="Normal"/>
    <w:link w:val="CitadestacadaCar"/>
    <w:uiPriority w:val="30"/>
    <w:qFormat/>
    <w:rsid w:val="00E02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2A43"/>
    <w:rPr>
      <w:i/>
      <w:iCs/>
      <w:color w:val="0F4761" w:themeColor="accent1" w:themeShade="BF"/>
    </w:rPr>
  </w:style>
  <w:style w:type="character" w:styleId="Referenciaintensa">
    <w:name w:val="Intense Reference"/>
    <w:basedOn w:val="Fuentedeprrafopredeter"/>
    <w:uiPriority w:val="32"/>
    <w:qFormat/>
    <w:rsid w:val="00E02A43"/>
    <w:rPr>
      <w:b/>
      <w:bCs/>
      <w:smallCaps/>
      <w:color w:val="0F4761" w:themeColor="accent1" w:themeShade="BF"/>
      <w:spacing w:val="5"/>
    </w:rPr>
  </w:style>
  <w:style w:type="paragraph" w:styleId="Encabezado">
    <w:name w:val="header"/>
    <w:basedOn w:val="Normal"/>
    <w:link w:val="EncabezadoCar"/>
    <w:uiPriority w:val="99"/>
    <w:unhideWhenUsed/>
    <w:rsid w:val="005C65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55A"/>
  </w:style>
  <w:style w:type="paragraph" w:styleId="Piedepgina">
    <w:name w:val="footer"/>
    <w:basedOn w:val="Normal"/>
    <w:link w:val="PiedepginaCar"/>
    <w:uiPriority w:val="99"/>
    <w:unhideWhenUsed/>
    <w:rsid w:val="005C65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901</Words>
  <Characters>4956</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Areiza</dc:creator>
  <cp:keywords/>
  <dc:description/>
  <cp:lastModifiedBy>Simon Bolivar Serna</cp:lastModifiedBy>
  <cp:revision>4</cp:revision>
  <dcterms:created xsi:type="dcterms:W3CDTF">2025-02-11T18:36:00Z</dcterms:created>
  <dcterms:modified xsi:type="dcterms:W3CDTF">2025-02-11T19:55:00Z</dcterms:modified>
</cp:coreProperties>
</file>