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1920240" cy="61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esca-conto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1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Instituto Tecnológico Superior de Cajeme</w:t>
      </w:r>
    </w:p>
    <w:p>
      <w:r>
        <w:t>Maestría en Gestión Administrativa</w:t>
      </w:r>
    </w:p>
    <w:p>
      <w:r>
        <w:t>Plan de Negocios · GGPN01 · Periodo 2026-II</w:t>
      </w:r>
    </w:p>
    <w:p>
      <w:r>
        <w:t>Preguntas para el análisis de demanda y oferta</w:t>
      </w:r>
    </w:p>
    <w:p>
      <w:r>
        <w:t>Módulo Moodle 6548</w:t>
      </w:r>
    </w:p>
    <w:p>
      <w:r>
        <w:t>Caso de referencia: AM Taller Autocentro</w:t>
      </w:r>
    </w:p>
    <w:p>
      <w:r>
        <w:t>Borrador para revisión; precios, existencias, demanda y datos del estudiante por confirmar.</w:t>
      </w:r>
    </w:p>
    <w:p>
      <w:r>
        <w:t>Fecha de preparación: 20 de septiembre de 2026</w:t>
      </w:r>
    </w:p>
    <w:p>
      <w:r>
        <w:br w:type="page"/>
      </w:r>
    </w:p>
    <w:p>
      <w:pPr>
        <w:pStyle w:val="FirstParagraph"/>
      </w:pPr>
      <w:r>
        <w:t xml:space="preserve">Este documento es un borrador hipotético pendiente de confirmación. Presenta preguntas e ítems propuestos para analizar la demanda y la oferta de AM Taller Autocentro, proyecto local planteado como taller, llantera y refaccionaria. Los instrumentos no han sido aplicados; por tanto, no se incluyen respuestas, resultados ni conclusiones de mercado. La zona de estudio, la población, la muestra y el periodo de referencia permanecen pendientes de definición.</w:t>
      </w:r>
    </w:p>
    <w:bookmarkStart w:id="20" w:name="propósito-de-la-recolección"/>
    <w:p>
      <w:pPr>
        <w:pStyle w:val="Heading1"/>
      </w:pPr>
      <w:r>
        <w:t xml:space="preserve">Propósito de la recolección</w:t>
      </w:r>
    </w:p>
    <w:p>
      <w:pPr>
        <w:pStyle w:val="FirstParagraph"/>
      </w:pPr>
      <w:r>
        <w:t xml:space="preserve">El propósito es recopilar información que permita fundamentar decisiones sobre ventas, capacidad de prestación de servicios, promoción, ubicación y precio. El análisis se divide en dos poblaciones: usuarios de vehículos que podrían requerir servicios automotrices y establecimientos o proveedores relacionados con mecánica, llantas y refacciones.</w:t>
      </w:r>
    </w:p>
    <w:p>
      <w:pPr>
        <w:pStyle w:val="BodyText"/>
      </w:pPr>
      <w:r>
        <w:t xml:space="preserve">Para estudiar la demanda se propone una encuesta dirigida a personas que poseen, administran o utilizan vehículos. Para la oferta se plantea una entrevista semiestructurada con responsables de establecimientos y proveedores potenciales, o una lista de cotejo limitada a información pública, observable y autorizada. No se presupone que deban aplicarse simultáneamente los tres tipos de instrumentos.</w:t>
      </w:r>
    </w:p>
    <w:bookmarkEnd w:id="20"/>
    <w:bookmarkStart w:id="24" w:name="listado-para-el-análisis-de-la-demanda"/>
    <w:p>
      <w:pPr>
        <w:pStyle w:val="Heading1"/>
      </w:pPr>
      <w:r>
        <w:t xml:space="preserve">Listado para el análisis de la demanda</w:t>
      </w:r>
    </w:p>
    <w:bookmarkStart w:id="21" w:name="X863916e565e5ccd027b9b8c8e3766e04361b096"/>
    <w:p>
      <w:pPr>
        <w:pStyle w:val="Heading2"/>
      </w:pPr>
      <w:r>
        <w:t xml:space="preserve">Uso del vehículo y necesidades de atención</w:t>
      </w:r>
    </w:p>
    <w:p>
      <w:pPr>
        <w:pStyle w:val="FirstParagraph"/>
      </w:pPr>
      <w:r>
        <w:t xml:space="preserve">Las siguientes preguntas constituyen una propuesta de encuesta. Antes de aplicarla deberán establecerse opciones de respuesta claras, un periodo de referencia y un aviso de participación voluntaria. También deberá evitarse la recopilación de datos personales que no sean indispensables.</w:t>
      </w:r>
    </w:p>
    <w:p>
      <w:pPr>
        <w:numPr>
          <w:ilvl w:val="0"/>
          <w:numId w:val="1001"/>
        </w:numPr>
      </w:pPr>
      <w:r>
        <w:t xml:space="preserve">¿Con qué frecuencia utiliza un vehículo para actividades personales, familiares o laborales?</w:t>
      </w:r>
    </w:p>
    <w:p>
      <w:pPr>
        <w:numPr>
          <w:ilvl w:val="0"/>
          <w:numId w:val="1001"/>
        </w:numPr>
      </w:pPr>
      <w:r>
        <w:t xml:space="preserve">¿Qué tipo general de vehículo utiliza con mayor frecuencia y cuál es su antigüedad aproximada?</w:t>
      </w:r>
    </w:p>
    <w:p>
      <w:pPr>
        <w:numPr>
          <w:ilvl w:val="0"/>
          <w:numId w:val="1001"/>
        </w:numPr>
      </w:pPr>
      <w:r>
        <w:t xml:space="preserve">¿Quién toma habitualmente la decisión de contratar servicios o comprar refacciones para ese vehículo?</w:t>
      </w:r>
    </w:p>
    <w:p>
      <w:pPr>
        <w:numPr>
          <w:ilvl w:val="0"/>
          <w:numId w:val="1001"/>
        </w:numPr>
      </w:pPr>
      <w:r>
        <w:t xml:space="preserve">¿Con qué frecuencia solicita mantenimiento preventivo, diagnóstico o reparación mecánica?</w:t>
      </w:r>
    </w:p>
    <w:p>
      <w:pPr>
        <w:numPr>
          <w:ilvl w:val="0"/>
          <w:numId w:val="1001"/>
        </w:numPr>
      </w:pPr>
      <w:r>
        <w:t xml:space="preserve">Durante el periodo definido para el estudio, ¿qué servicios automotrices ha requerido?</w:t>
      </w:r>
    </w:p>
    <w:p>
      <w:pPr>
        <w:numPr>
          <w:ilvl w:val="0"/>
          <w:numId w:val="1001"/>
        </w:numPr>
      </w:pPr>
      <w:r>
        <w:t xml:space="preserve">¿En qué circunstancias suele buscar atención: mantenimiento programado, falla inesperada, revisión preventiva, cambio de llantas u otra necesidad?</w:t>
      </w:r>
    </w:p>
    <w:p>
      <w:pPr>
        <w:numPr>
          <w:ilvl w:val="0"/>
          <w:numId w:val="1001"/>
        </w:numPr>
      </w:pPr>
      <w:r>
        <w:t xml:space="preserve">¿Qué dificultades ha encontrado al solicitar servicios de mecánica, llantas o refacciones?</w:t>
      </w:r>
    </w:p>
    <w:bookmarkEnd w:id="21"/>
    <w:bookmarkStart w:id="22" w:name="elección-del-establecimiento"/>
    <w:p>
      <w:pPr>
        <w:pStyle w:val="Heading2"/>
      </w:pPr>
      <w:r>
        <w:t xml:space="preserve">Elección del establecimiento</w:t>
      </w:r>
    </w:p>
    <w:p>
      <w:pPr>
        <w:numPr>
          <w:ilvl w:val="0"/>
          <w:numId w:val="1002"/>
        </w:numPr>
      </w:pPr>
      <w:r>
        <w:t xml:space="preserve">¿Qué factores considera más importantes al elegir un taller, llantera o refaccionaria?</w:t>
      </w:r>
    </w:p>
    <w:p>
      <w:pPr>
        <w:numPr>
          <w:ilvl w:val="0"/>
          <w:numId w:val="1002"/>
        </w:numPr>
      </w:pPr>
      <w:r>
        <w:t xml:space="preserve">¿Qué importancia asigna a la confianza, ubicación, tiempo de atención, precio, garantía y disponibilidad?</w:t>
      </w:r>
    </w:p>
    <w:p>
      <w:pPr>
        <w:numPr>
          <w:ilvl w:val="0"/>
          <w:numId w:val="1002"/>
        </w:numPr>
      </w:pPr>
      <w:r>
        <w:t xml:space="preserve">¿Qué medios utiliza para localizar y comparar establecimientos automotrices?</w:t>
      </w:r>
    </w:p>
    <w:p>
      <w:pPr>
        <w:numPr>
          <w:ilvl w:val="0"/>
          <w:numId w:val="1002"/>
        </w:numPr>
      </w:pPr>
      <w:r>
        <w:t xml:space="preserve">¿Qué información necesita conocer antes de autorizar un servicio o comprar una refacción?</w:t>
      </w:r>
    </w:p>
    <w:p>
      <w:pPr>
        <w:numPr>
          <w:ilvl w:val="0"/>
          <w:numId w:val="1002"/>
        </w:numPr>
      </w:pPr>
      <w:r>
        <w:t xml:space="preserve">¿Prefiere recibir una cotización desglosada antes de autorizar el trabajo? ¿Qué conceptos espera que incluya?</w:t>
      </w:r>
    </w:p>
    <w:p>
      <w:pPr>
        <w:numPr>
          <w:ilvl w:val="0"/>
          <w:numId w:val="1002"/>
        </w:numPr>
      </w:pPr>
      <w:r>
        <w:t xml:space="preserve">¿Qué canal de comunicación prefiere para solicitar información y recibir seguimiento?</w:t>
      </w:r>
    </w:p>
    <w:p>
      <w:pPr>
        <w:numPr>
          <w:ilvl w:val="0"/>
          <w:numId w:val="1002"/>
        </w:numPr>
      </w:pPr>
      <w:r>
        <w:t xml:space="preserve">¿Consideraría útil contar con una agenda para seleccionar una fecha de revisión? Explique su respuesta.</w:t>
      </w:r>
    </w:p>
    <w:p>
      <w:pPr>
        <w:numPr>
          <w:ilvl w:val="0"/>
          <w:numId w:val="1002"/>
        </w:numPr>
      </w:pPr>
      <w:r>
        <w:t xml:space="preserve">¿Qué días y horarios le resultarían más convenientes para acudir a un establecimiento?</w:t>
      </w:r>
    </w:p>
    <w:p>
      <w:pPr>
        <w:numPr>
          <w:ilvl w:val="0"/>
          <w:numId w:val="1002"/>
        </w:numPr>
      </w:pPr>
      <w:r>
        <w:t xml:space="preserve">¿Qué tiempo de traslado consideraría aceptable para recibir el servicio?</w:t>
      </w:r>
    </w:p>
    <w:p>
      <w:pPr>
        <w:numPr>
          <w:ilvl w:val="0"/>
          <w:numId w:val="1002"/>
        </w:numPr>
      </w:pPr>
      <w:r>
        <w:t xml:space="preserve">¿Qué elementos aumentarían su confianza al solicitar una primera cita?</w:t>
      </w:r>
    </w:p>
    <w:bookmarkEnd w:id="22"/>
    <w:bookmarkStart w:id="23" w:name="precio-promoción-e-intención-de-compra"/>
    <w:p>
      <w:pPr>
        <w:pStyle w:val="Heading2"/>
      </w:pPr>
      <w:r>
        <w:t xml:space="preserve">Precio, promoción e intención de compra</w:t>
      </w:r>
    </w:p>
    <w:p>
      <w:pPr>
        <w:numPr>
          <w:ilvl w:val="0"/>
          <w:numId w:val="1003"/>
        </w:numPr>
      </w:pPr>
      <w:r>
        <w:t xml:space="preserve">¿Cómo determina si el precio de un servicio automotriz es razonable?</w:t>
      </w:r>
    </w:p>
    <w:p>
      <w:pPr>
        <w:numPr>
          <w:ilvl w:val="0"/>
          <w:numId w:val="1003"/>
        </w:numPr>
      </w:pPr>
      <w:r>
        <w:t xml:space="preserve">Al comparar alternativas, ¿qué importancia tiene el precio frente a la garantía, la claridad de la cotización y el tiempo estimado de atención?</w:t>
      </w:r>
    </w:p>
    <w:p>
      <w:pPr>
        <w:numPr>
          <w:ilvl w:val="0"/>
          <w:numId w:val="1003"/>
        </w:numPr>
      </w:pPr>
      <w:r>
        <w:t xml:space="preserve">¿Qué información promocional le ayudaría a conocer un nuevo establecimiento automotriz?</w:t>
      </w:r>
    </w:p>
    <w:p>
      <w:pPr>
        <w:numPr>
          <w:ilvl w:val="0"/>
          <w:numId w:val="1003"/>
        </w:numPr>
      </w:pPr>
      <w:r>
        <w:t xml:space="preserve">¿Por qué medio preferiría recibir información sobre servicios y recomendaciones de mantenimiento?</w:t>
      </w:r>
    </w:p>
    <w:p>
      <w:pPr>
        <w:numPr>
          <w:ilvl w:val="0"/>
          <w:numId w:val="1003"/>
        </w:numPr>
      </w:pPr>
      <w:r>
        <w:t xml:space="preserve">¿Estaría dispuesto a considerar los servicios propuestos por AM Taller Autocentro si cumplieran sus criterios de atención, ubicación, precio y claridad? ¿Por qué?</w:t>
      </w:r>
    </w:p>
    <w:p>
      <w:pPr>
        <w:pStyle w:val="FirstParagraph"/>
      </w:pPr>
      <w:r>
        <w:t xml:space="preserve">Las respuestas permitirían identificar necesidades, preferencias y criterios de compra, pero no demostrarían por sí solas una demanda efectiva. Si se incorporan rangos de gasto o precio, deberán definirse después de una revisión preliminar y una prueba del cuestionario, sin presentar tarifas inexistentes ni inducir respuestas.</w:t>
      </w:r>
    </w:p>
    <w:bookmarkEnd w:id="23"/>
    <w:bookmarkEnd w:id="24"/>
    <w:bookmarkStart w:id="27" w:name="listado-para-el-análisis-de-la-oferta"/>
    <w:p>
      <w:pPr>
        <w:pStyle w:val="Heading1"/>
      </w:pPr>
      <w:r>
        <w:t xml:space="preserve">Listado para el análisis de la oferta</w:t>
      </w:r>
    </w:p>
    <w:bookmarkStart w:id="25" w:name="establecimientos-automotrices"/>
    <w:p>
      <w:pPr>
        <w:pStyle w:val="Heading2"/>
      </w:pPr>
      <w:r>
        <w:t xml:space="preserve">Establecimientos automotrices</w:t>
      </w:r>
    </w:p>
    <w:p>
      <w:pPr>
        <w:pStyle w:val="FirstParagraph"/>
      </w:pPr>
      <w:r>
        <w:t xml:space="preserve">Los siguientes ítems pueden utilizarse en una entrevista semiestructurada o adaptarse como criterios de una lista de cotejo. La observación deberá limitarse a información verificable, sin registrar información confidencial.</w:t>
      </w:r>
    </w:p>
    <w:p>
      <w:pPr>
        <w:numPr>
          <w:ilvl w:val="0"/>
          <w:numId w:val="1004"/>
        </w:numPr>
      </w:pPr>
      <w:r>
        <w:t xml:space="preserve">¿Qué categorías de servicios comunica u ofrece el establecimiento?</w:t>
      </w:r>
    </w:p>
    <w:p>
      <w:pPr>
        <w:numPr>
          <w:ilvl w:val="0"/>
          <w:numId w:val="1004"/>
        </w:numPr>
      </w:pPr>
      <w:r>
        <w:t xml:space="preserve">¿Se especializa en mecánica, llantas o refacciones, o combina varias categorías?</w:t>
      </w:r>
    </w:p>
    <w:p>
      <w:pPr>
        <w:numPr>
          <w:ilvl w:val="0"/>
          <w:numId w:val="1004"/>
        </w:numPr>
      </w:pPr>
      <w:r>
        <w:t xml:space="preserve">¿Qué horarios de atención comunica al público?</w:t>
      </w:r>
    </w:p>
    <w:p>
      <w:pPr>
        <w:numPr>
          <w:ilvl w:val="0"/>
          <w:numId w:val="1004"/>
        </w:numPr>
      </w:pPr>
      <w:r>
        <w:t xml:space="preserve">¿Atiende mediante cita, recepción directa o ambas modalidades?</w:t>
      </w:r>
    </w:p>
    <w:p>
      <w:pPr>
        <w:numPr>
          <w:ilvl w:val="0"/>
          <w:numId w:val="1004"/>
        </w:numPr>
      </w:pPr>
      <w:r>
        <w:t xml:space="preserve">¿Qué canales utiliza para proporcionar información, cotizaciones y seguimiento?</w:t>
      </w:r>
    </w:p>
    <w:p>
      <w:pPr>
        <w:numPr>
          <w:ilvl w:val="0"/>
          <w:numId w:val="1004"/>
        </w:numPr>
      </w:pPr>
      <w:r>
        <w:t xml:space="preserve">¿Qué información comunica sobre diagnóstico, autorización, tiempos estimados y garantías?</w:t>
      </w:r>
    </w:p>
    <w:p>
      <w:pPr>
        <w:numPr>
          <w:ilvl w:val="0"/>
          <w:numId w:val="1004"/>
        </w:numPr>
      </w:pPr>
      <w:r>
        <w:t xml:space="preserve">¿Cómo presenta sus precios: cotización individual, tarifa visible, paquete o valoración previa?</w:t>
      </w:r>
    </w:p>
    <w:p>
      <w:pPr>
        <w:numPr>
          <w:ilvl w:val="0"/>
          <w:numId w:val="1004"/>
        </w:numPr>
      </w:pPr>
      <w:r>
        <w:t xml:space="preserve">¿Qué atributos utiliza para diferenciar su propuesta?</w:t>
      </w:r>
    </w:p>
    <w:p>
      <w:pPr>
        <w:numPr>
          <w:ilvl w:val="0"/>
          <w:numId w:val="1004"/>
        </w:numPr>
      </w:pPr>
      <w:r>
        <w:t xml:space="preserve">¿Qué medios promocionales emplea y qué tipo de contenido difunde?</w:t>
      </w:r>
    </w:p>
    <w:p>
      <w:pPr>
        <w:numPr>
          <w:ilvl w:val="0"/>
          <w:numId w:val="1004"/>
        </w:numPr>
      </w:pPr>
      <w:r>
        <w:t xml:space="preserve">¿La ubicación presenta identificación visible, acceso y condiciones para recibir vehículos?</w:t>
      </w:r>
    </w:p>
    <w:p>
      <w:pPr>
        <w:numPr>
          <w:ilvl w:val="0"/>
          <w:numId w:val="1004"/>
        </w:numPr>
      </w:pPr>
      <w:r>
        <w:t xml:space="preserve">¿Qué servicios tienen mayor presencia en su comunicación comercial?</w:t>
      </w:r>
    </w:p>
    <w:p>
      <w:pPr>
        <w:numPr>
          <w:ilvl w:val="0"/>
          <w:numId w:val="1004"/>
        </w:numPr>
      </w:pPr>
      <w:r>
        <w:t xml:space="preserve">¿Qué limitaciones de horario, capacidad o disponibilidad declara?</w:t>
      </w:r>
    </w:p>
    <w:p>
      <w:pPr>
        <w:pStyle w:val="FirstParagraph"/>
      </w:pPr>
      <w:r>
        <w:t xml:space="preserve">La presencia de un servicio en la publicidad no deberá interpretarse como evidencia de ventas, demanda o capacidad efectiva. Tampoco se atribuirán características que no puedan comprobarse.</w:t>
      </w:r>
    </w:p>
    <w:bookmarkEnd w:id="25"/>
    <w:bookmarkStart w:id="26" w:name="proveedores-potenciales"/>
    <w:p>
      <w:pPr>
        <w:pStyle w:val="Heading2"/>
      </w:pPr>
      <w:r>
        <w:t xml:space="preserve">Proveedores potenciales</w:t>
      </w:r>
    </w:p>
    <w:p>
      <w:pPr>
        <w:numPr>
          <w:ilvl w:val="0"/>
          <w:numId w:val="1005"/>
        </w:numPr>
      </w:pPr>
      <w:r>
        <w:t xml:space="preserve">¿Qué categorías de llantas, refacciones o insumos puede cotizar el proveedor?</w:t>
      </w:r>
    </w:p>
    <w:p>
      <w:pPr>
        <w:numPr>
          <w:ilvl w:val="0"/>
          <w:numId w:val="1005"/>
        </w:numPr>
      </w:pPr>
      <w:r>
        <w:t xml:space="preserve">¿Qué requisitos solicita para establecer una relación comercial?</w:t>
      </w:r>
    </w:p>
    <w:p>
      <w:pPr>
        <w:numPr>
          <w:ilvl w:val="0"/>
          <w:numId w:val="1005"/>
        </w:numPr>
      </w:pPr>
      <w:r>
        <w:t xml:space="preserve">¿Cuáles son sus condiciones de cotización, pedido mínimo, pago, entrega, devolución y garantía?</w:t>
      </w:r>
    </w:p>
    <w:p>
      <w:pPr>
        <w:numPr>
          <w:ilvl w:val="0"/>
          <w:numId w:val="1005"/>
        </w:numPr>
      </w:pPr>
      <w:r>
        <w:t xml:space="preserve">¿Cómo confirma la compatibilidad de una referencia antes de surtirla?</w:t>
      </w:r>
    </w:p>
    <w:p>
      <w:pPr>
        <w:numPr>
          <w:ilvl w:val="0"/>
          <w:numId w:val="1005"/>
        </w:numPr>
      </w:pPr>
      <w:r>
        <w:t xml:space="preserve">¿Con qué frecuencia actualiza su catálogo, disponibilidad y condiciones comerciales?</w:t>
      </w:r>
    </w:p>
    <w:p>
      <w:pPr>
        <w:numPr>
          <w:ilvl w:val="0"/>
          <w:numId w:val="1005"/>
        </w:numPr>
      </w:pPr>
      <w:r>
        <w:t xml:space="preserve">¿Qué documentos proporciona para identificar los productos y respaldar una operación?</w:t>
      </w:r>
    </w:p>
    <w:p>
      <w:pPr>
        <w:numPr>
          <w:ilvl w:val="0"/>
          <w:numId w:val="1005"/>
        </w:numPr>
      </w:pPr>
      <w:r>
        <w:t xml:space="preserve">¿Qué procedimiento aplica para atender errores, devoluciones o reclamaciones?</w:t>
      </w:r>
    </w:p>
    <w:p>
      <w:pPr>
        <w:pStyle w:val="FirstParagraph"/>
      </w:pPr>
      <w:r>
        <w:t xml:space="preserve">Estos ítems no presuponen contratos, existencias, precios, compatibilidades ni acuerdos con proveedores. Las referencias de catálogo deberán considerarse opciones por cotizar hasta contar con confirmación documental.</w:t>
      </w:r>
    </w:p>
    <w:bookmarkEnd w:id="26"/>
    <w:bookmarkEnd w:id="27"/>
    <w:bookmarkStart w:id="28" w:name="Xe2d067403579d2b51fccbfa2ddae78d0a8d6919"/>
    <w:p>
      <w:pPr>
        <w:pStyle w:val="Heading1"/>
      </w:pPr>
      <w:r>
        <w:t xml:space="preserve">Uso de la información y control de calidad</w:t>
      </w:r>
    </w:p>
    <w:p>
      <w:pPr>
        <w:pStyle w:val="FirstParagraph"/>
      </w:pPr>
      <w:r>
        <w:t xml:space="preserve">La información de demanda podría orientar la selección de servicios prioritarios, los horarios, los canales de contacto, los mensajes promocionales, los criterios de ubicación y la presentación de cotizaciones. El análisis de la oferta permitiría comparar modalidades de atención, capacidad operativa comunicada, categorías de servicio y condiciones potenciales de abastecimiento. Las decisiones de ventas, producción del servicio, promoción, ubicación y precio no deberán sustentarse en opiniones aisladas.</w:t>
      </w:r>
    </w:p>
    <w:p>
      <w:pPr>
        <w:pStyle w:val="BodyText"/>
      </w:pPr>
      <w:r>
        <w:t xml:space="preserve">Antes de aplicar los instrumentos será necesario verificar que las preguntas sean neutrales, comprensibles y pertinentes; definir opciones de respuesta suficientes; realizar una prueba de comprensión; establecer un método de codificación; y documentar la fecha, el medio de aplicación y el criterio de selección de participantes.</w:t>
      </w:r>
    </w:p>
    <w:p>
      <w:pPr>
        <w:pStyle w:val="BodyText"/>
      </w:pPr>
      <w:r>
        <w:t xml:space="preserve">Para convertir este borrador en un trabajo real se requiere confirmar el número mínimo de ítems, el formato, la rúbrica y el peso individual de la actividad; delimitar la zona geográfica; definir la población, el tamaño y método de selección de la muestra; elegir el instrumento definitivo para estudiar la oferta; establecer el periodo de referencia; y precisar las categorías de respuesta. Solo después de una aplicación autorizada podrán incorporarse resultados, interpretaciones y conclusiones.</w:t>
      </w:r>
    </w:p>
    <w:bookmarkEnd w:id="28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2026-09-21T02:39:40Z</dcterms:created>
  <dcterms:modified xsi:type="dcterms:W3CDTF">2026-09-21T02:39:40Z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reference-section-title">
    <vt:lpwstr>Referencias</vt:lpwstr>
  </property>
</Properties>
</file>