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Absolutismo</w:t>
      </w:r>
    </w:p>
    <w:p>
      <w:r>
        <w:rPr>
          <w:b/>
        </w:rPr>
        <w:t xml:space="preserve">Fuentes: </w:t>
      </w:r>
      <w:r>
        <w:t>En defensa del estado de derech - Ignacio Campoy Cervera.pdf; Garcia-Ricci-2011.pdf</w:t>
      </w:r>
    </w:p>
    <w:p>
      <w:r>
        <w:rPr>
          <w:b/>
        </w:rPr>
        <w:t xml:space="preserve">Ubicaciones: </w:t>
      </w:r>
      <w:r>
        <w:t>En defensa del estado de derech - Ignacio Campoy Cervera.pdf, p. 21; Garcia-Ricci-2011.pdf, p. 19; Garcia-Ricci-2011.pdf, p. 24; Garcia-Ricci-2011.pdf, p. 30; Garcia-Ricci-2011.pdf, p. 31; Garcia-Ricci-2011.pdf, p. 33; Garcia-Ricci-2011.pdf, p. 34</w:t>
      </w:r>
    </w:p>
    <w:p>
      <w:pPr>
        <w:pStyle w:val="Heading3"/>
      </w:pPr>
      <w:r>
        <w:t>Garcia-Ricci-2011.pdf — p. 19 — similitud 0.1691</w:t>
      </w:r>
    </w:p>
    <w:p>
      <w:pPr>
        <w:ind w:left="360"/>
      </w:pPr>
      <w:r>
        <w:t>“Colección de Textos sobre Derechos Humanos Finalmente, otra institución creada durante el abso- lutismo fue la diplomacia, integrada por un cuerpo per- manente y especializado de funcionarios, quienes, al ac- tuar conforme a reglas precisas, dieron origen a un derecho público europeo y a un sistema internacional de Estados.30 Resulta importante reflexionar sobre la importancia que jugó el Estado absoluto en la consolidación de los mo- dernos Estados occidentales. El absolutismo introdujo modernidad jurídica, pues creó las instituciones “estatales” que persisten hasta nuestros días: ejército, burocracia, sis- temas nacionales de impuestos y un derecho codificado.”</w:t>
      </w:r>
    </w:p>
    <w:p>
      <w:pPr>
        <w:pStyle w:val="Heading3"/>
      </w:pPr>
      <w:r>
        <w:t>Garcia-Ricci-2011.pdf — p. 24 — similitud 0.1250</w:t>
      </w:r>
    </w:p>
    <w:p>
      <w:pPr>
        <w:ind w:left="360"/>
      </w:pPr>
      <w:r>
        <w:t>“Frente al absolutismo de los reyes franceses, Juan Ja- cobo Rousseau, en El contrato social, propondrá un fun- damento racional, no divino, para el surgimiento del Es- tado. Rousseau señaló que frente al estado de naturaleza, los hombres voluntariamente pactan, consienten, convie- nen en renunciar a su fuerza y libertad originales para ase- gurar su conservación.”</w:t>
      </w:r>
    </w:p>
    <w:p>
      <w:pPr>
        <w:pStyle w:val="Heading3"/>
      </w:pPr>
      <w:r>
        <w:t>Garcia-Ricci-2011.pdf — p. 31 — similitud 0.1213</w:t>
      </w:r>
    </w:p>
    <w:p>
      <w:pPr>
        <w:ind w:left="360"/>
      </w:pPr>
      <w:r>
        <w:t>“Del concepto racional normativo de constitución se derivó también la idea de la “despersonalización de la soberanía’”, pues si por ésta se entiende el poder de man- do absoluto, ahora la constitución será la soberana, al ser ella quien crea todos los poderes de mando, sin que al- gún otro poder esté por encima de ella.66 Además, el con- cepto también permitió terminar con todo el elemento personal histórico y socialmente particularizado –carac- terístico del absolutismo– del Estado, pues lo presenta como un ente racional y objetivo.67 La constitución es, pues, el instrumento a partir del cual el Estado se sujetará al Derecho, con lo que se crea entonces el Estado de Derecho.”</w:t>
      </w:r>
    </w:p>
    <w:p>
      <w:pPr>
        <w:pStyle w:val="Heading3"/>
      </w:pPr>
      <w:r>
        <w:t>Garcia-Ricci-2011.pdf — p. 34 — similitud 0.1209</w:t>
      </w:r>
    </w:p>
    <w:p>
      <w:pPr>
        <w:ind w:left="360"/>
      </w:pPr>
      <w:r>
        <w:t>“Estado de Derecho y Principio de Legalidad de Derecho se requiere forzosamente que la ley sea el producto de la representación popular, por lo que se ex- cluye el derecho creado por una sola voluntad indivi- dual, como sucede en el caso de las dictaduras.74 b. División de poderes Como se señaló en el apartado anterior, la principal garan- tía para evitar el abuso del poder es evitar su concentra- ción en uno sólo, como ocurrió durante el absolutismo. En este sentido, un Estado de Derecho supone autoridades distintas en la creación y aplicación de la ley.”</w:t>
      </w:r>
    </w:p>
    <w:p>
      <w:pPr>
        <w:pStyle w:val="Heading3"/>
      </w:pPr>
      <w:r>
        <w:t>En defensa del estado de derech - Ignacio Campoy Cervera.pdf — p. 21 — similitud 0.1208</w:t>
      </w:r>
    </w:p>
    <w:p>
      <w:pPr>
        <w:ind w:left="360"/>
      </w:pPr>
      <w:r>
        <w:t>“Sin embargo, es sólo con la igualdad formal que se consiguió con la construcción del Estado de Derecho que se pudo superar esa pervivencia del modelo jurídico político medieval. Este ideal está expresamente señalado en la Declara- ción de los Derechos del Hombre y del Ciudadano, resultado fun- damental de la revolución francesa, que muy bien sirve para explicar la construcción del nuevo modelo frente al arrumbado absolutismo. Si ya en su primer artículo se dirá que «Los hom- bres nacen y permanecen libres e iguales en derechos», en el artículo 6 se establecerá que «La ley es la expresión de la «volun- tad general».”</w:t>
      </w:r>
    </w:p>
    <w:p>
      <w:pPr>
        <w:pStyle w:val="Heading3"/>
      </w:pPr>
      <w:r>
        <w:t>Garcia-Ricci-2011.pdf — p. 33 — similitud 0.1203</w:t>
      </w:r>
    </w:p>
    <w:p>
      <w:pPr>
        <w:ind w:left="360"/>
      </w:pPr>
      <w:r>
        <w:t>“Ya la propia Declaración de los Derechos del Hombre y del Ciudadano, analizada en el apartado anterior, apuntó los primeros: 1) la división de poderes; 2) la garantía de los de- rechos fundamentales; 3) la primacía de ley por ser expre- sión de la voluntad general frente a las demás normas jurí- dicas, y 4) la soberanía nacional. A pesar de que el Estado de Derecho es el resultado de una doctrina económica, esto es, el liberalismo, y re- presenta el triunfo de la burguesía frente al absolutismo, se considera una conquista histórica irreversible.”</w:t>
      </w:r>
    </w:p>
    <w:p>
      <w:pPr>
        <w:pStyle w:val="Heading3"/>
      </w:pPr>
      <w:r>
        <w:t>Garcia-Ricci-2011.pdf — p. 19 — similitud 0.1202</w:t>
      </w:r>
    </w:p>
    <w:p>
      <w:pPr>
        <w:ind w:left="360"/>
      </w:pPr>
      <w:r>
        <w:t>“Además, al no haberse desplazado el poder político de los nobles, éstos siguieron dominando a las masas, cuyo descontento aumentaba progresivamente. Lo que sí fortaleció el absolutismo fue el desarrollo de los capitales mercantiles y manufactureros. Esto permitió la consolidación de la burguesía, que asumirá un papel pro- tagónico en el surgimiento del Estado moderno.”</w:t>
      </w:r>
    </w:p>
    <w:p>
      <w:pPr>
        <w:pStyle w:val="Heading3"/>
      </w:pPr>
      <w:r>
        <w:t>Garcia-Ricci-2011.pdf — p. 30 — similitud 0.1198</w:t>
      </w:r>
    </w:p>
    <w:p>
      <w:pPr>
        <w:ind w:left="360"/>
      </w:pPr>
      <w:r>
        <w:t>“Esto pone a la asamblea en la misma posición de los monarcas absolutos. Para no incu- rrir en los mismos excesos del absolutismo, la asamblea ejercerá su soberanía en el mayor acto de supremacía, esto es, expedirá su Constitución, para dividir el poder público y establecer los derechos de los ciudadanos. Esto quedó reflejado en el artículo 16 de la Declaración: “Artículo 16.”</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Antiguedad</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03. breve etapa</w:t>
      </w:r>
    </w:p>
    <w:p>
      <w:r>
        <w:rPr>
          <w:b/>
        </w:rPr>
        <w:t xml:space="preserve">Fuentes: </w:t>
      </w:r>
      <w:r>
        <w:t>CPEUM-consulta-2026-10-09.pdf; Constitucion Politica de los Es - Camara de Diputados del H. Cong.pdf; En defensa del estado de derech - Ignacio Campoy Cervera.pdf; Teoria pura del derecho - Hans Kelsen.pdf</w:t>
      </w:r>
    </w:p>
    <w:p>
      <w:r>
        <w:rPr>
          <w:b/>
        </w:rPr>
        <w:t xml:space="preserve">Ubicaciones: </w:t>
      </w:r>
      <w:r>
        <w:t>CPEUM-consulta-2026-10-09.pdf, p. 18; CPEUM-consulta-2026-10-09.pdf, p. 22; CPEUM-consulta-2026-10-09.pdf, p. 379; Constitucion Politica de los Es - Camara de Diputados del H. Cong.pdf, p. 18; Constitucion Politica de los Es - Camara de Diputados del H. Cong.pdf, p. 22; En defensa del estado de derech - Ignacio Campoy Cervera.pdf, p. 59; Teoria pura del derecho - Hans Kelsen.pdf, p. 256; Teoria pura del derecho - Hans Kelsen.pdf, p. 53</w:t>
      </w:r>
    </w:p>
    <w:p>
      <w:pPr>
        <w:pStyle w:val="Heading3"/>
      </w:pPr>
      <w:r>
        <w:t>CPEUM-consulta-2026-10-09.pdf — p. 22 — similitud 0.0812</w:t>
      </w:r>
    </w:p>
    <w:p>
      <w:pPr>
        <w:ind w:left="360"/>
      </w:pPr>
      <w:r>
        <w:t>“Éstas deberán ser proporcionales al hecho realizado y tendrán como fin la reinserción y la reintegración social y familiar del adolescente, así como el pleno desarrollo de su persona y capacidades. El internamiento se utilizará sólo como medida extrema y por el tiempo más breve que proceda, y podrá aplicarse únicamente a los adolescentes mayores de catorce años de edad, por la comisión o participación en un hecho que la ley señale como delito. Párrafo reformado DOF 02-07-2015 22 de 416”</w:t>
      </w:r>
    </w:p>
    <w:p>
      <w:pPr>
        <w:pStyle w:val="Heading3"/>
      </w:pPr>
      <w:r>
        <w:t>Constitucion Politica de los Es - Camara de Diputados del H. Cong.pdf — p. 22 — similitud 0.0812</w:t>
      </w:r>
    </w:p>
    <w:p>
      <w:pPr>
        <w:ind w:left="360"/>
      </w:pPr>
      <w:r>
        <w:t>“Éstas deberán ser proporcionales al hecho realizado y tendrán como fin la reinserción y la reintegración social y familiar del adolescente, así como el pleno desarrollo de su persona y capacidades. El internamiento se utilizará sólo como medida extrema y por el tiempo más breve que proceda, y podrá aplicarse únicamente a los adolescentes mayores de catorce años de edad, por la comisión o participación en un hecho que la ley señale como delito. Párrafo reformado DOF 02-07-2015 22 de 414”</w:t>
      </w:r>
    </w:p>
    <w:p>
      <w:pPr>
        <w:pStyle w:val="Heading3"/>
      </w:pPr>
      <w:r>
        <w:t>Teoria pura del derecho - Hans Kelsen.pdf — p. 53 — similitud 0.0732</w:t>
      </w:r>
    </w:p>
    <w:p>
      <w:pPr>
        <w:ind w:left="360"/>
      </w:pPr>
      <w:r>
        <w:t>“El derecho es un orden de la coacción, y en cuanto orden coactivo y conforme a su evolución, un sistema de seguridad y un orden de paz. Pero así como cabe concebir más estrictamente el concepto de seguridad colectiva, y considerar que se da sólo cuando aparece cierta centralización del monopolio de la coacción comunitaria, puede también admi- tirse que la pacificación de la comUi.idad jurídica sólo surge en una etapa superior de la evolución del derecho; en aquella etapa, pues, en que la defensa propia está, por lo menos en principio, prohibida y, en que, por ende, aparece la seguridad colectiva en un sentido más restringido.”</w:t>
      </w:r>
    </w:p>
    <w:p>
      <w:pPr>
        <w:pStyle w:val="Heading3"/>
      </w:pPr>
      <w:r>
        <w:t>Constitucion Politica de los Es - Camara de Diputados del H. Cong.pdf — p. 18 — similitud 0.0542</w:t>
      </w:r>
    </w:p>
    <w:p>
      <w:pPr>
        <w:ind w:left="360"/>
      </w:pPr>
      <w:r>
        <w:t>“Los funcionarios y empleados públicos respetarán el ejercicio del derecho de petición, siempre que ésta se formule por escrito, de manera pacífica y respetuosa; pero en materia política sólo podrán hacer uso de ese derecho los ciudadanos de la República. A toda petición deberá recaer un acuerdo escrito de la autoridad a quien se haya dirigido, la cual tiene obligación de hacerlo conocer en breve término al peticionario. Artículo original DOF 05-02-1917 Artículo 9o.”</w:t>
      </w:r>
    </w:p>
    <w:p>
      <w:pPr>
        <w:pStyle w:val="Heading3"/>
      </w:pPr>
      <w:r>
        <w:t>CPEUM-consulta-2026-10-09.pdf — p. 18 — similitud 0.0542</w:t>
      </w:r>
    </w:p>
    <w:p>
      <w:pPr>
        <w:ind w:left="360"/>
      </w:pPr>
      <w:r>
        <w:t>“Los funcionarios y empleados públicos respetarán el ejercicio del derecho de petición, siempre que ésta se formule por escrito, de manera pacífica y respetuosa; pero en materia política sólo podrán hacer uso de ese derecho los ciudadanos de la República. A toda petición deberá recaer un acuerdo escrito de la autoridad a quien se haya dirigido, la cual tiene obligación de hacerlo conocer en breve término al peticionario. Artículo original DOF 05-02-1917 Artículo 9o.”</w:t>
      </w:r>
    </w:p>
    <w:p>
      <w:pPr>
        <w:pStyle w:val="Heading3"/>
      </w:pPr>
      <w:r>
        <w:t>En defensa del estado de derech - Ignacio Campoy Cervera.pdf — p. 59 — similitud 0.0535</w:t>
      </w:r>
    </w:p>
    <w:p>
      <w:pPr>
        <w:ind w:left="360"/>
      </w:pPr>
      <w:r>
        <w:t>“En este último sentido, me parece bastante significativa la frase con la que abre sus propias conclusiones a ese libro suyo: «Sólo después de esta resumi- da y breve ojeada sobre la situación actual de la ciencia jurídica alemana, podrán reconocer los juristas la profunda y decisiva significación del nuevo concepto de jurista introducido en Alemania por el movimiento nacionalsocialista». (En Sch- mitt, Carl, Sobre los tres modos de pensar la ciencia jurídica, cit., p. 75).”</w:t>
      </w:r>
    </w:p>
    <w:p>
      <w:pPr>
        <w:pStyle w:val="Heading3"/>
      </w:pPr>
      <w:r>
        <w:t>Teoria pura del derecho - Hans Kelsen.pdf — p. 256 — similitud 0.0521</w:t>
      </w:r>
    </w:p>
    <w:p>
      <w:pPr>
        <w:ind w:left="360"/>
      </w:pPr>
      <w:r>
        <w:t>“Desde el punto de vista de una consideración orientada a la dinámica del derecho, la implantación de una norma individual por el tribunal constituye una etapa intermedia en el proceso iniciado con la erección de la constitución, y que, pasando por la legislación y la costumbre, lIeva a la sentencia judicial y de ésta, a la ejecución de la sanción. Este proceso, en el cual el derecho se autorreproduce permanentemente, va de 10 general (o abstracto) a 10 indivi- dual (o concreto).”</w:t>
      </w:r>
    </w:p>
    <w:p>
      <w:pPr>
        <w:pStyle w:val="Heading3"/>
      </w:pPr>
      <w:r>
        <w:t>CPEUM-consulta-2026-10-09.pdf — p. 379 — similitud 0.0485</w:t>
      </w:r>
    </w:p>
    <w:p>
      <w:pPr>
        <w:ind w:left="360"/>
      </w:pPr>
      <w:r>
        <w:t>“CONGRESO DE LA UNIÓN Secretaría General Secretaría de Servicios Parlamentarios Última Reforma DOF 07-10-2026 e) Para Magistradas y Magistrados de Circuito y Juezas y Jueces de Distrito podrán elegir hasta  cinco mujeres y hasta cinco hombres. La etapa de preparación de la elección extraordinaria del año 2025 iniciará con la primera sesión que  el Consejo General del Instituto Nacional Electoral celebre dentro de los siete días posteriores a la  entrada en vigor del presente Decreto. La jornada electoral se celebrará el primer domingo de junio del año 2025.”</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04. Edad Media</w:t>
      </w:r>
    </w:p>
    <w:p>
      <w:r>
        <w:rPr>
          <w:b/>
        </w:rPr>
        <w:t xml:space="preserve">Fuentes: </w:t>
      </w:r>
      <w:r>
        <w:t>CPEUM-consulta-2026-10-09.pdf; Constitucion Politica de los Es - Camara de Diputados del H. Cong.pdf; En defensa del estado de derech - Ignacio Campoy Cervera.pdf; Garcia-Ricci-2011.pdf; Teoria pura del derecho - Hans Kelsen.pdf</w:t>
      </w:r>
    </w:p>
    <w:p>
      <w:r>
        <w:rPr>
          <w:b/>
        </w:rPr>
        <w:t xml:space="preserve">Ubicaciones: </w:t>
      </w:r>
      <w:r>
        <w:t>CPEUM-consulta-2026-10-09.pdf, p. 264; Constitucion Politica de los Es - Camara de Diputados del H. Cong.pdf, p. 263; En defensa del estado de derech - Ignacio Campoy Cervera.pdf, p. 19; En defensa del estado de derech - Ignacio Campoy Cervera.pdf, p. 31; Garcia-Ricci-2011.pdf, p. 11; Garcia-Ricci-2011.pdf, p. 22; Teoria pura del derecho - Hans Kelsen.pdf, p. 170; Teoria pura del derecho - Hans Kelsen.pdf, p. 47</w:t>
      </w:r>
    </w:p>
    <w:p>
      <w:pPr>
        <w:pStyle w:val="Heading3"/>
      </w:pPr>
      <w:r>
        <w:t>En defensa del estado de derech - Ignacio Campoy Cervera.pdf — p. 19 — similitud 0.2492</w:t>
      </w:r>
    </w:p>
    <w:p>
      <w:pPr>
        <w:ind w:left="360"/>
      </w:pPr>
      <w:r>
        <w:t>“Frente a la poliarquía propia de la Edad Media, en la que los miembros de los diferentes estamentos sociales, gremios o ciudades existentes debían de regirse, más allá de las normas comunes, por las normas que les eran propias, el Estado moder- no se construyó sobre la base de la configuración de un poder 19”</w:t>
      </w:r>
    </w:p>
    <w:p>
      <w:pPr>
        <w:pStyle w:val="Heading3"/>
      </w:pPr>
      <w:r>
        <w:t>Garcia-Ricci-2011.pdf — p. 11 — similitud 0.2222</w:t>
      </w:r>
    </w:p>
    <w:p>
      <w:pPr>
        <w:ind w:left="360"/>
      </w:pPr>
      <w:r>
        <w:t>“El Estado territorial representa, pues, el punto de par- tida sobre el cual se articularán los modelos de Estado desarrollados tanto en la Edad Media como en la Edad Moderna. A ellos se hará referencia en los siguientes apartados. iii.”</w:t>
      </w:r>
    </w:p>
    <w:p>
      <w:pPr>
        <w:pStyle w:val="Heading3"/>
      </w:pPr>
      <w:r>
        <w:t>En defensa del estado de derech - Ignacio Campoy Cervera.pdf — p. 31 — similitud 0.1673</w:t>
      </w:r>
    </w:p>
    <w:p>
      <w:pPr>
        <w:ind w:left="360"/>
      </w:pPr>
      <w:r>
        <w:t>“De esta manera, ese pluralismo social existente no puede dejar de ser un disvalor social, por lo que será duramente criti- cado por Schmitt en distintas ocasiones. Y es que cabe identifi- car detrás de ese pluralismo social a los poderes indirectos, que no son otros que los supervivientes desde la misma Edad Media, que siguen pugnando por hacer valer sus intereses par- ticulares frente al interés general.”</w:t>
      </w:r>
    </w:p>
    <w:p>
      <w:pPr>
        <w:pStyle w:val="Heading3"/>
      </w:pPr>
      <w:r>
        <w:t>Teoria pura del derecho - Hans Kelsen.pdf — p. 47 — similitud 0.1652</w:t>
      </w:r>
    </w:p>
    <w:p>
      <w:pPr>
        <w:ind w:left="360"/>
      </w:pPr>
      <w:r>
        <w:t>“Así, leemos en la Biblia 21 que un buey que ha matado a un hombre, debe ser muerto. En la Antigüedad existla en Atenas un tribunal especial ante el cual se procesaba una piedra o una espada, o cualquier objeto que hubiera provocado la muerte de un hom- bre, hay que suponer que sin intención.” Y todavía en la Edad Media era posible querellar a un animal, por ejemplo, a un toro, que hubiera producido la muerte de un ser humano, o a la langosta que hubiera destruido la cosecha.”</w:t>
      </w:r>
    </w:p>
    <w:p>
      <w:pPr>
        <w:pStyle w:val="Heading3"/>
      </w:pPr>
      <w:r>
        <w:t>Garcia-Ricci-2011.pdf — p. 22 — similitud 0.1615</w:t>
      </w:r>
    </w:p>
    <w:p>
      <w:pPr>
        <w:ind w:left="360"/>
      </w:pPr>
      <w:r>
        <w:t>“Estado de Derecho y Principio de Legalidad zar dicho protagonismo: derechos naturales derivados del examen racional de la naturaleza humana.37 El individualismo es una reacción a la “disolución del individuo en comunidades”, que existía en la Edad Media, pues propone al hombre burgués como protagonista de la Historia. Supone un interés en todos los aspectos y niveles de su vida, y, en consecuencia, reclamará libertad frente al Estado.”</w:t>
      </w:r>
    </w:p>
    <w:p>
      <w:pPr>
        <w:pStyle w:val="Heading3"/>
      </w:pPr>
      <w:r>
        <w:t>Constitucion Politica de los Es - Camara de Diputados del H. Cong.pdf — p. 263 — similitud 0.1028</w:t>
      </w:r>
    </w:p>
    <w:p>
      <w:pPr>
        <w:ind w:left="360"/>
      </w:pPr>
      <w:r>
        <w:t>“La obligatoriedad del Estado de garantizar la educación media superior, como deber del mismo de ofrecer un lugar para cursarla a quien teniendo la edad típica hubiera concluido la educación básica, se realizará de manera gradual y creciente a partir del ciclo escolar 2012-2013 y hasta lograr la cobertura total en sus diversas modalidades en el país a más tardar en el ciclo escolar 2021-2022, con la concurrencia presupuestal de la Federación y de las entidades federativas, y en los términos establecidos en los instrumentos del Sistema Nacional y los Sistemas Estatales de Planeación Democrática del Desarrollo. Tercero.”</w:t>
      </w:r>
    </w:p>
    <w:p>
      <w:pPr>
        <w:pStyle w:val="Heading3"/>
      </w:pPr>
      <w:r>
        <w:t>CPEUM-consulta-2026-10-09.pdf — p. 264 — similitud 0.1028</w:t>
      </w:r>
    </w:p>
    <w:p>
      <w:pPr>
        <w:ind w:left="360"/>
      </w:pPr>
      <w:r>
        <w:t>“La obligatoriedad del Estado de garantizar la educación media superior, como deber del mismo de ofrecer un lugar para cursarla a quien teniendo la edad típica hubiera concluido la educación básica, se realizará de manera gradual y creciente a partir del ciclo escolar 2012-2013 y hasta lograr la cobertura total en sus diversas modalidades en el país a más tardar en el ciclo escolar 2021-2022, con la concurrencia presupuestal de la Federación y de las entidades federativas, y en los términos establecidos en los instrumentos del Sistema Nacional y los Sistemas Estatales de Planeación Democrática del Desarrollo. Tercero.”</w:t>
      </w:r>
    </w:p>
    <w:p>
      <w:pPr>
        <w:pStyle w:val="Heading3"/>
      </w:pPr>
      <w:r>
        <w:t>Teoria pura del derecho - Hans Kelsen.pdf — p. 170 — similitud 0.0683</w:t>
      </w:r>
    </w:p>
    <w:p>
      <w:pPr>
        <w:ind w:left="360"/>
      </w:pPr>
      <w:r>
        <w:t>“Ya tenemos cierto mínimo de división del trabajo cuando el orden -por ejemplo, un orden jurídico primitivo- determina que ciertas funciones, como la comprobación del hecho delictuoso y la ejecución de las sanciones previs- tas, no puedan ser llevadas a cabo por cualquier individuo sometido a ese )rden, sino sólo por los hombres de cierta edad; o cuando, conforme al derecho :enido por válido, no se considera constituida una costumbre productora de ferecho por el comportamiento de todos los individuos sujetos al orden jurí- fico, sino por el comportamiento de la mayoría de los jurídicamente capaces; o cuando, según el derecho válido, sólo los hombres que han alcanzado cierta edad determinada...”</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05. Estado</w:t>
      </w:r>
    </w:p>
    <w:p>
      <w:r>
        <w:rPr>
          <w:b/>
        </w:rPr>
        <w:t xml:space="preserve">Fuentes: </w:t>
      </w:r>
      <w:r>
        <w:t>Constitucion Politica de los Es - Camara de Diputados del H. Cong.pdf</w:t>
      </w:r>
    </w:p>
    <w:p>
      <w:r>
        <w:rPr>
          <w:b/>
        </w:rPr>
        <w:t xml:space="preserve">Ubicaciones: </w:t>
      </w:r>
      <w:r>
        <w:t>Constitucion Politica de los Es - Camara de Diputados del H. Cong.pdf, p. 1; Constitucion Politica de los Es - Camara de Diputados del H. Cong.pdf, p. 2; Constitucion Politica de los Es - Camara de Diputados del H. Cong.pdf, p. 3; Constitucion Politica de los Es - Camara de Diputados del H. Cong.pdf, p. 4; Constitucion Politica de los Es - Camara de Diputados del H. Cong.pdf, p. 5</w:t>
      </w:r>
    </w:p>
    <w:p>
      <w:pPr>
        <w:pStyle w:val="Heading3"/>
      </w:pPr>
      <w:r>
        <w:t>Constitucion Politica de los Es - Camara de Diputados del H. Cong.pdf — p. 1 — similitud 0.0700</w:t>
      </w:r>
    </w:p>
    <w:p>
      <w:pPr>
        <w:ind w:left="360"/>
      </w:pPr>
      <w:r>
        <w:t>“CONSTITUCIÓN POLÍTICA DE LOS ESTADOS UNIDOS MEXICANOS CÁMARA DE DIPUTADOS DEL H. CONGRESO DE LA UNIÓN Secretaría General Secretaría de Servicios Parlamentarios Últimas Reformas DOF 02-06-2026 CONSTITUCIÓN POLÍTICA DE LOS ESTADOS UNIDOS MEXICANOS Constitución publicada en el Diario Oficial de la Federación el 5 de febrero de 1917 TEXTO VIGENTE Últimas reformas publicadas DOF 02-06-2026 El C.”</w:t>
      </w:r>
    </w:p>
    <w:p>
      <w:pPr>
        <w:pStyle w:val="Heading3"/>
      </w:pPr>
      <w:r>
        <w:t>Constitucion Politica de los Es - Camara de Diputados del H. Cong.pdf — p. 1 — similitud 0.0700</w:t>
      </w:r>
    </w:p>
    <w:p>
      <w:pPr>
        <w:ind w:left="360"/>
      </w:pPr>
      <w:r>
        <w:t>“CONSTITUCION POLITICA DE LOS ESTADOS UNIDOS MEXICANOS QUE REFORMA LA DE 5 DE FEBRERO DE 1857 Título Primero Capítulo I De los Derechos Humanos y sus Garantías Denominación del Capítulo reformada DOF 10-06-2011 Artículo 1o. En los Estados Unidos Mexicanos todas las personas gozarán de los derechos humanos reconocidos en esta Constitución y en los tratados internacionales de los que el Estado Mexicano sea parte, así como de las garantías para su protección, cuyo ejercicio no podrá restringirse ni suspenderse, salvo en los casos y bajo las condiciones que esta Constitución establece.”</w:t>
      </w:r>
    </w:p>
    <w:p>
      <w:pPr>
        <w:pStyle w:val="Heading3"/>
      </w:pPr>
      <w:r>
        <w:t>Constitucion Politica de los Es - Camara de Diputados del H. Cong.pdf — p. 1 — similitud 0.0700</w:t>
      </w:r>
    </w:p>
    <w:p>
      <w:pPr>
        <w:ind w:left="360"/>
      </w:pPr>
      <w:r>
        <w:t>“En consecuencia, el Estado deberá prevenir, investigar, sancionar y reparar las violaciones a los derechos humanos, en los términos que establezca la ley. Párrafo adicionado DOF 10-06-2011 Está prohibida la esclavitud en los Estados Unidos Mexicanos.”</w:t>
      </w:r>
    </w:p>
    <w:p>
      <w:pPr>
        <w:pStyle w:val="Heading3"/>
      </w:pPr>
      <w:r>
        <w:t>Constitucion Politica de los Es - Camara de Diputados del H. Cong.pdf — p. 2 — similitud 0.0700</w:t>
      </w:r>
    </w:p>
    <w:p>
      <w:pPr>
        <w:ind w:left="360"/>
      </w:pPr>
      <w:r>
        <w:t>“CONSTITUCIÓN POLÍTICA DE LOS ESTADOS UNIDOS MEXICANOS CÁMARA DE DIPUTADOS DEL H. CONGRESO DE LA UNIÓN Secretaría General Secretaría de Servicios Parlamentarios Últimas Reformas DOF 02-06-2026 sexuales, el estado civil o cualquier otra que atente contra la dignidad humana y tenga por objeto anular o menoscabar los derechos y libertades de las personas. Párrafo reformado DOF 04-12-2006, 10-06-2011 Artículo reformado DOF 14-08-2001 Artículo 2o.”</w:t>
      </w:r>
    </w:p>
    <w:p>
      <w:pPr>
        <w:pStyle w:val="Heading3"/>
      </w:pPr>
      <w:r>
        <w:t>Constitucion Politica de los Es - Camara de Diputados del H. Cong.pdf — p. 3 — similitud 0.0700</w:t>
      </w:r>
    </w:p>
    <w:p>
      <w:pPr>
        <w:ind w:left="360"/>
      </w:pPr>
      <w:r>
        <w:t>“CONSTITUCIÓN POLÍTICA DE LOS ESTADOS UNIDOS MEXICANOS CÁMARA DE DIPUTADOS DEL H. CONGRESO DE LA UNIÓN Secretaría General Secretaría de Servicios Parlamentarios Últimas Reformas DOF 02-06-2026 condiciones de igualdad; así como a acceder y desempeñar los cargos públicos y de elección popular para los que hayan sido electos o designados, en un marco que respete el pacto federal, la soberanía de los Estados y la autonomía de la Ciudad de México.”</w:t>
      </w:r>
    </w:p>
    <w:p>
      <w:pPr>
        <w:pStyle w:val="Heading3"/>
      </w:pPr>
      <w:r>
        <w:t>Constitucion Politica de los Es - Camara de Diputados del H. Cong.pdf — p. 3 — similitud 0.0700</w:t>
      </w:r>
    </w:p>
    <w:p>
      <w:pPr>
        <w:ind w:left="360"/>
      </w:pPr>
      <w:r>
        <w:t>“Reformada y recorrida (antes fracción VII) DOF 30-09-2024 XI. Acceder plenamente a la jurisdicción del Estado.”</w:t>
      </w:r>
    </w:p>
    <w:p>
      <w:pPr>
        <w:pStyle w:val="Heading3"/>
      </w:pPr>
      <w:r>
        <w:t>Constitucion Politica de los Es - Camara de Diputados del H. Cong.pdf — p. 4 — similitud 0.0700</w:t>
      </w:r>
    </w:p>
    <w:p>
      <w:pPr>
        <w:ind w:left="360"/>
      </w:pPr>
      <w:r>
        <w:t>“CONSTITUCIÓN POLÍTICA DE LOS ESTADOS UNIDOS MEXICANOS CÁMARA DE DIPUTADOS DEL H. CONGRESO DE LA UNIÓN Secretaría General Secretaría de Servicios Parlamentarios Últimas Reformas DOF 02-06-2026 Las personas indígenas tienen, en todo tiempo, el derecho a ser asistidas y asesoradas por personas intérpretes, traductoras, defensoras y peritas especializadas en derechos indígenas, pluralismo jurídico, perspectiva de género, y diversidad cultural y lingüística.”</w:t>
      </w:r>
    </w:p>
    <w:p>
      <w:pPr>
        <w:pStyle w:val="Heading3"/>
      </w:pPr>
      <w:r>
        <w:t>Constitucion Politica de los Es - Camara de Diputados del H. Cong.pdf — p. 5 — similitud 0.0700</w:t>
      </w:r>
    </w:p>
    <w:p>
      <w:pPr>
        <w:ind w:left="360"/>
      </w:pPr>
      <w:r>
        <w:t>“CONSTITUCIÓN POLÍTICA DE LOS ESTADOS UNIDOS MEXICANOS CÁMARA DE DIPUTADOS DEL H. CONGRESO DE LA UNIÓN Secretaría General Secretaría de Servicios Parlamentarios Últimas Reformas DOF 02-06-2026 II.”</w:t>
      </w:r>
    </w:p>
    <w:p>
      <w:r>
        <w:rPr>
          <w:b/>
        </w:rPr>
        <w:t xml:space="preserve">Observación automática: </w:t>
      </w:r>
      <w:r>
        <w:t>La ficha presenta coincidencias débiles; se recomienda validar manualmente las citas. Se agruparon varias referencias dentro de la misma fuente. Hay 8 referencia(s) de baja similitud que podrían introducir ruido.</w:t>
      </w:r>
    </w:p>
    <w:p>
      <w:pPr>
        <w:pStyle w:val="Heading2"/>
      </w:pPr>
      <w:r>
        <w:t>Ficha 06. Estado de derecho</w:t>
      </w:r>
    </w:p>
    <w:p>
      <w:r>
        <w:rPr>
          <w:b/>
        </w:rPr>
        <w:t xml:space="preserve">Fuentes: </w:t>
      </w:r>
      <w:r>
        <w:t>Teoria pura del derecho - Hans Kelsen.pdf</w:t>
      </w:r>
    </w:p>
    <w:p>
      <w:r>
        <w:rPr>
          <w:b/>
        </w:rPr>
        <w:t xml:space="preserve">Ubicaciones: </w:t>
      </w:r>
      <w:r>
        <w:t>Teoria pura del derecho - Hans Kelsen.pdf, p. 246; Teoria pura del derecho - Hans Kelsen.pdf, p. 252; Teoria pura del derecho - Hans Kelsen.pdf, p. 302; Teoria pura del derecho - Hans Kelsen.pdf, p. 327; Teoria pura del derecho - Hans Kelsen.pdf, p. 332; Teoria pura del derecho - Hans Kelsen.pdf, p. 334; Teoria pura del derecho - Hans Kelsen.pdf, p. 376</w:t>
      </w:r>
    </w:p>
    <w:p>
      <w:pPr>
        <w:pStyle w:val="Heading3"/>
      </w:pPr>
      <w:r>
        <w:t>Teoria pura del derecho - Hans Kelsen.pdf — p. 327 — similitud 0.3180</w:t>
      </w:r>
    </w:p>
    <w:p>
      <w:pPr>
        <w:ind w:left="360"/>
      </w:pPr>
      <w:r>
        <w:t>“DERECHO Y ESTADO 315 Estado, existente independientemente del derecho como una realidad social, pri- meramente crea el derecho, para luego someterse, por decir así libremente, a ese derecho. Sólo entonces seria un Estado de derecho. Por de pronto debe establecerse que un Estado no sujeto a derecho es impensable.”</w:t>
      </w:r>
    </w:p>
    <w:p>
      <w:pPr>
        <w:pStyle w:val="Heading3"/>
      </w:pPr>
      <w:r>
        <w:t>Teoria pura del derecho - Hans Kelsen.pdf — p. 376 — similitud 0.2966</w:t>
      </w:r>
    </w:p>
    <w:p>
      <w:pPr>
        <w:ind w:left="360"/>
      </w:pPr>
      <w:r>
        <w:t>“La identidad del Estado con el derecho  291 a) El Estado como orden jurídico  291 b) El Estado como persona jurídica  295 c) El Estado como sujeto activo; el 6rgano estatal  295 ~) Representación política 302 y) El Estado como sujeto de obligaciones y de derechos 305 c) La así llamada autoobligaci6n del Estado. El Estado de derecho 314 d) Centralizaci6n y descentralizaci6n 315 e) La disoluci6n del dualismo entre derecho y Estado 319 VII. Estado y derecho internacional 42.”</w:t>
      </w:r>
    </w:p>
    <w:p>
      <w:pPr>
        <w:pStyle w:val="Heading3"/>
      </w:pPr>
      <w:r>
        <w:t>Teoria pura del derecho - Hans Kelsen.pdf — p. 332 — similitud 0.2650</w:t>
      </w:r>
    </w:p>
    <w:p>
      <w:pPr>
        <w:ind w:left="360"/>
      </w:pPr>
      <w:r>
        <w:t>“Así como es imposible justificar al derecho por el derecho mismo, cuando esta palabra no es empleada en un caso en el sentido de derecho positivo, y en el otro, en el de derecho justo, de justicia. Y entonces la tentativa de legitimar al Estado, como Estado de “derecho” se descubre como enteramente inade· cuada, porque, como ya se recalcó, todo Estado, en ese sentido, tiene que ser un Estado de derecho, puesto que todo Estado es un orden jurídico. Ello no representa, sin embargo, ningún juicio de valor político.”</w:t>
      </w:r>
    </w:p>
    <w:p>
      <w:pPr>
        <w:pStyle w:val="Heading3"/>
      </w:pPr>
      <w:r>
        <w:t>Teoria pura del derecho - Hans Kelsen.pdf — p. 302 — similitud 0.2630</w:t>
      </w:r>
    </w:p>
    <w:p>
      <w:pPr>
        <w:ind w:left="360"/>
      </w:pPr>
      <w:r>
        <w:t>“290 ILl&lt;ELSEN tinto, afirmándolo al mismo tiempo como un ente jurídico, lo hace en cuanto considera al Estado como sujeto de obligaciones jurídicas y facultades, es decir, en cuanto lo considera como una persona, y simultáneamente le atribuye una existencia independiente del orden jurídico. Así como la teoría del derecho privado originariamente partia de la persona- lidad jurídica del individuo, afirmando que lógica y temporalmente antecedía al derecho objetivo, es decir, al orden jurídico, de igual modo la teoría del estado de derecho silPone que el Estado, como unidad colectiva, como sujeto de una voluntad y de acción, aparece independiente e inclusive como existente antes del derecho.”</w:t>
      </w:r>
    </w:p>
    <w:p>
      <w:pPr>
        <w:pStyle w:val="Heading3"/>
      </w:pPr>
      <w:r>
        <w:t>Teoria pura del derecho - Hans Kelsen.pdf — p. 252 — similitud 0.2506</w:t>
      </w:r>
    </w:p>
    <w:p>
      <w:pPr>
        <w:ind w:left="360"/>
      </w:pPr>
      <w:r>
        <w:t>“Con otras palabras: la constitución representa derecho de forma, derecho procesal, predominantemente, mientras que el esca· Ión inmediatamente subordinado de producción de derecho, representa tanto derecho de forma, como derecho de fondo (material). e) lAs llamadas “fuentes del derecho”. La legislación y la costumbre frecuen-  temente son designados como las dos “fuentes” del derecho, donde por “de·  recho” se entiende solamente las normas generales del derecho de un Estado. Pero también las normas jurídicas individuales pertenecen al derecho, son tan  parte integrante del orden jurídico como las normas generales con base en las  cuales han sido producidas.”</w:t>
      </w:r>
    </w:p>
    <w:p>
      <w:pPr>
        <w:pStyle w:val="Heading3"/>
      </w:pPr>
      <w:r>
        <w:t>Teoria pura del derecho - Hans Kelsen.pdf — p. 302 — similitud 0.2393</w:t>
      </w:r>
    </w:p>
    <w:p>
      <w:pPr>
        <w:ind w:left="360"/>
      </w:pPr>
      <w:r>
        <w:t>“Y el derecho sólo puede justificar al Estado cuando es presupuesto como un orden esencialmente diferente del Estado, contrapuesto a la natura- leza originaria de éste: el poder, y de ahí, en algún sentido, como un -orden correcto o justo. Así, el Estado, como el puro hecho de la fuerza, se convierte en un Estado de derecho que se justifica en tanto produce derecho.”</w:t>
      </w:r>
    </w:p>
    <w:p>
      <w:pPr>
        <w:pStyle w:val="Heading3"/>
      </w:pPr>
      <w:r>
        <w:t>Teoria pura del derecho - Hans Kelsen.pdf — p. 246 — similitud 0.2374</w:t>
      </w:r>
    </w:p>
    <w:p>
      <w:pPr>
        <w:ind w:left="360"/>
      </w:pPr>
      <w:r>
        <w:t>“Cuando el derecho consuetudinario, así como el derecho legislado, es derecho positivo, esto es, un derecho impuesto, tiene que haber un acto de voluntad, individual o colectivo, cuyo sentido subjetivo sea un deber, que pueda ser interpretado como una norma válida objetivamen- te, como derecho consuetudinario. Como ya se subrayó anteriormente, el derecho consuetudinario sólo puede ser aplicado por los órganos de aplicación del derecho, cuando puede conside- rarse que esos órganos están facultados para ello.”</w:t>
      </w:r>
    </w:p>
    <w:p>
      <w:pPr>
        <w:pStyle w:val="Heading3"/>
      </w:pPr>
      <w:r>
        <w:t>Teoria pura del derecho - Hans Kelsen.pdf — p. 334 — similitud 0.2343</w:t>
      </w:r>
    </w:p>
    <w:p>
      <w:pPr>
        <w:ind w:left="360"/>
      </w:pPr>
      <w:r>
        <w:t>“VII. Estado y derecho internacional 42. La esencia del derecho internacional  323 a) La naturaleza jurídica del derecho internacional  323 b) El derecho internacional como orden juridico primitivo  325 c) La construcci6n escalonada del derecho internacional  326 d) Obligaci6n y facultamiento meramente mediato por el derecho interna- cional 327 43.”</w:t>
      </w:r>
    </w:p>
    <w:p>
      <w:r>
        <w:rPr>
          <w:b/>
        </w:rPr>
        <w:t xml:space="preserve">Observación automática: </w:t>
      </w:r>
      <w:r>
        <w:t>La ficha presenta una coincidencia fuerte con el concepto buscado. Se agruparon varias referencias dentro de la misma fuente.</w:t>
      </w:r>
    </w:p>
    <w:p>
      <w:pPr>
        <w:pStyle w:val="Heading2"/>
      </w:pPr>
      <w:r>
        <w:t>Ficha 07. Estado moderno</w:t>
      </w:r>
    </w:p>
    <w:p>
      <w:r>
        <w:rPr>
          <w:b/>
        </w:rPr>
        <w:t xml:space="preserve">Fuentes: </w:t>
      </w:r>
      <w:r>
        <w:t>En defensa del estado de derech - Ignacio Campoy Cervera.pdf; Garcia-Ricci-2011.pdf; Teoria pura del derecho - Hans Kelsen.pdf</w:t>
      </w:r>
    </w:p>
    <w:p>
      <w:r>
        <w:rPr>
          <w:b/>
        </w:rPr>
        <w:t xml:space="preserve">Ubicaciones: </w:t>
      </w:r>
      <w:r>
        <w:t>En defensa del estado de derech - Ignacio Campoy Cervera.pdf, p. 122; En defensa del estado de derech - Ignacio Campoy Cervera.pdf, p. 178; En defensa del estado de derech - Ignacio Campoy Cervera.pdf, p. 22; En defensa del estado de derech - Ignacio Campoy Cervera.pdf, p. 81; En defensa del estado de derech - Ignacio Campoy Cervera.pdf, p. 96; Garcia-Ricci-2011.pdf, p. 19; Teoria pura del derecho - Hans Kelsen.pdf, p. 284; Teoria pura del derecho - Hans Kelsen.pdf, p. 313</w:t>
      </w:r>
    </w:p>
    <w:p>
      <w:pPr>
        <w:pStyle w:val="Heading3"/>
      </w:pPr>
      <w:r>
        <w:t>En defensa del estado de derech - Ignacio Campoy Cervera.pdf — p. 81 — similitud 0.1373</w:t>
      </w:r>
    </w:p>
    <w:p>
      <w:pPr>
        <w:ind w:left="360"/>
      </w:pPr>
      <w:r>
        <w:t>“Sin embargo, la diferencia entre ambos autores es también aquí muy importante, porque mien- tras que Rousseau estaba pensando en una ciudad-estado, don- de el conjunto de la ciudadanía se podría reunir en el foro público para tomar las decisiones más importantes, Schmitt está pensando en un Estado moderno como Alemania, con unas dimensiones geográficas y poblacionales que hacen invia- ble esa reunión de lo ciudadanos en el foro público, por lo que no se entiende cómo pretende que se han de tomar esas deci- siones en el ámbito público si no es a través de manifestaciones públicas en las que, por multitudinarias que sean, finalmente nunca podrían estar presentes todos los ciudadanos.”</w:t>
      </w:r>
    </w:p>
    <w:p>
      <w:pPr>
        <w:pStyle w:val="Heading3"/>
      </w:pPr>
      <w:r>
        <w:t>En defensa del estado de derech - Ignacio Campoy Cervera.pdf — p. 122 — similitud 0.1359</w:t>
      </w:r>
    </w:p>
    <w:p>
      <w:pPr>
        <w:ind w:left="360"/>
      </w:pPr>
      <w:r>
        <w:t>“Las consideraciones a los derechos contrapuestos al consentimiento de un tercero que obstaculiza el camino, a los derechos legítimamente adquiridos, al trámite o procedimiento jurídico, pueden ser «imprácticas» y, por tanto, perjudiciales y equivocadas en un sentido técnico objetivo». Y es que, como a continuación expone, es precisamente el poder ejecutivo, regi- do por principios técnicos, el que había conseguido conformar el Estado moderno: «El ejército y el servicio civil burocrático adiestrado, los «ejecutivos», constituyen la médula de este Estado, el cual es por esencia ejecutivo» 184.”</w:t>
      </w:r>
    </w:p>
    <w:p>
      <w:pPr>
        <w:pStyle w:val="Heading3"/>
      </w:pPr>
      <w:r>
        <w:t>En defensa del estado de derech - Ignacio Campoy Cervera.pdf — p. 96 — similitud 0.1307</w:t>
      </w:r>
    </w:p>
    <w:p>
      <w:pPr>
        <w:ind w:left="360"/>
      </w:pPr>
      <w:r>
        <w:t>“Siempre depende de la «situación de las cosas»». (En Schmitt, Carl, La Dictadura. Desde los comienzos del pensamiento moderno de la soberanía hasta la lucha de clases proletaria, cit., p. 41).”</w:t>
      </w:r>
    </w:p>
    <w:p>
      <w:pPr>
        <w:pStyle w:val="Heading3"/>
      </w:pPr>
      <w:r>
        <w:t>Teoria pura del derecho - Hans Kelsen.pdf — p. 284 — similitud 0.1280</w:t>
      </w:r>
    </w:p>
    <w:p>
      <w:pPr>
        <w:ind w:left="360"/>
      </w:pPr>
      <w:r>
        <w:t>“En la distinción tradicional no se expresa una diferencia de funciones, sino la distinción entre dos aparatos burocráticos -caracterizados como poder judicial y administración pública-, cuya constitución sólo puede ser históricamente explicada en e! Estado moderno, pero que no corresponde justificar desde el punto de vista de una sistemática jurídica. j) Conflicto entre nonnas de diverso nivel k) La sentencia contra ley. Puesto que e! ordeu jurídico representa una  construcción escalonada de normas entre sí en relación de supra y subordi-  nación, y dado que Una norma sólo pertenece a determinado orden jurídico  porque y en tanto su producción corresponde a una llOm1a supcrior dcter-”</w:t>
      </w:r>
    </w:p>
    <w:p>
      <w:pPr>
        <w:pStyle w:val="Heading3"/>
      </w:pPr>
      <w:r>
        <w:t>En defensa del estado de derech - Ignacio Campoy Cervera.pdf — p. 22 — similitud 0.1278</w:t>
      </w:r>
    </w:p>
    <w:p>
      <w:pPr>
        <w:ind w:left="360"/>
      </w:pPr>
      <w:r>
        <w:t>“Pues el origen más inmediato de esa concepción habría que situarlo antes que con el surgimiento del Estado de Derecho en el continente, a finales del siglo XVIII y principios del siglo XIX, con el surgimiento del Estado moderno y los teóricos del mismo, en el tránsito a la Modernidad.”</w:t>
      </w:r>
    </w:p>
    <w:p>
      <w:pPr>
        <w:pStyle w:val="Heading3"/>
      </w:pPr>
      <w:r>
        <w:t>En defensa del estado de derech - Ignacio Campoy Cervera.pdf — p. 178 — similitud 0.1274</w:t>
      </w:r>
    </w:p>
    <w:p>
      <w:pPr>
        <w:ind w:left="360"/>
      </w:pPr>
      <w:r>
        <w:t>“Esa negación absoluta por Schmitt de los derechos funda- mentales tiene un claro desarrollo en las dos negaciones que antes apuntaba y que a continuación desarrollaré: la de un derecho político tan importante como es el del sufragio univer- sal y secreto, y la del derecho a la libertad de conciencia, que viene a entenderlo como incompatible con la estructura eficaz del Estado moderno; lo que en realidad supone la negación del núcleo básico de la fundamentación de los derechos. 275 Op. cit., pp.”</w:t>
      </w:r>
    </w:p>
    <w:p>
      <w:pPr>
        <w:pStyle w:val="Heading3"/>
      </w:pPr>
      <w:r>
        <w:t>Garcia-Ricci-2011.pdf — p. 19 — similitud 0.1240</w:t>
      </w:r>
    </w:p>
    <w:p>
      <w:pPr>
        <w:ind w:left="360"/>
      </w:pPr>
      <w:r>
        <w:t>“Lo que sí fortaleció el absolutismo fue el desarrollo de los capitales mercantiles y manufactureros. Esto permitió la consolidación de la burguesía, que asumirá un papel pro- tagónico en el surgimiento del Estado moderno. 30 N.”</w:t>
      </w:r>
    </w:p>
    <w:p>
      <w:pPr>
        <w:pStyle w:val="Heading3"/>
      </w:pPr>
      <w:r>
        <w:t>Teoria pura del derecho - Hans Kelsen.pdf — p. 313 — similitud 0.1235</w:t>
      </w:r>
    </w:p>
    <w:p>
      <w:pPr>
        <w:ind w:left="360"/>
      </w:pPr>
      <w:r>
        <w:t>“DER’ECIIQ Y BlTADO 301 col1 exclusi6n de otras actividades lucrativas y, por lo tanto, mediante una remuneraci6n. Son remunerados por el Estado, es decir, la contraprestación por sus servicios -que en el Estado moderno consiste en dinero- proviene del patrimonio estatal, el llamado “fisco”, que es un fondo central cuya constitu~ ción, utilizaci6n, entradas y salidas se encuentran jurídicamente reguladas. En lo esencial es constituido mediante contribuciones de los individuos sujetos al derecho, obligados por ley a cumplir esa contribución, y es administrado por funcionarios estatales.”</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08. Formaciones politicas</w:t>
      </w:r>
    </w:p>
    <w:p>
      <w:r>
        <w:rPr>
          <w:b/>
        </w:rPr>
        <w:t xml:space="preserve">Fuentes: </w:t>
      </w:r>
      <w:r>
        <w:t>Teoria pura del derecho - Hans Kelsen.pdf</w:t>
      </w:r>
    </w:p>
    <w:p>
      <w:r>
        <w:rPr>
          <w:b/>
        </w:rPr>
        <w:t xml:space="preserve">Ubicaciones: </w:t>
      </w:r>
      <w:r>
        <w:t>Teoria pura del derecho - Hans Kelsen.pdf, p. 359</w:t>
      </w:r>
    </w:p>
    <w:p>
      <w:pPr>
        <w:pStyle w:val="Heading3"/>
      </w:pPr>
      <w:r>
        <w:t>Teoria pura del derecho - Hans Kelsen.pdf — p. 359 — similitud 0.0839</w:t>
      </w:r>
    </w:p>
    <w:p>
      <w:pPr>
        <w:ind w:left="360"/>
      </w:pPr>
      <w:r>
        <w:t>“La decisión a favor o en contra de uno u otro escapa a la ciencia del derecho. Sólo puede alcanzársela por considera- ciones que no son científicas, sino que son politicas. Aquel que considere valio- sa la representación de la soberanía de su Estado, porque se identifica con su Estado en un acto de autoconciencia exaltado, pondrá por delante la prima- cía del orden jurídico estatal a la del orden jurídico internacional.”</w:t>
      </w:r>
    </w:p>
    <w:p>
      <w:r>
        <w:rPr>
          <w:b/>
        </w:rPr>
        <w:t xml:space="preserve">Observación automática: </w:t>
      </w:r>
      <w:r>
        <w:t>La ficha presenta coincidencias débiles; se recomienda validar manualmente las citas.</w:t>
      </w:r>
    </w:p>
    <w:p>
      <w:pPr>
        <w:pStyle w:val="Heading2"/>
      </w:pPr>
      <w:r>
        <w:t>Ficha 09. francesa moderno</w:t>
      </w:r>
    </w:p>
    <w:p>
      <w:r>
        <w:rPr>
          <w:b/>
        </w:rPr>
        <w:t xml:space="preserve">Fuentes: </w:t>
      </w:r>
      <w:r>
        <w:t>En defensa del estado de derech - Ignacio Campoy Cervera.pdf; Garcia-Ricci-2011.pdf; Teoria pura del derecho - Hans Kelsen.pdf</w:t>
      </w:r>
    </w:p>
    <w:p>
      <w:r>
        <w:rPr>
          <w:b/>
        </w:rPr>
        <w:t xml:space="preserve">Ubicaciones: </w:t>
      </w:r>
      <w:r>
        <w:t>En defensa del estado de derech - Ignacio Campoy Cervera.pdf, p. 122; En defensa del estado de derech - Ignacio Campoy Cervera.pdf, p. 163; En defensa del estado de derech - Ignacio Campoy Cervera.pdf, p. 96; Garcia-Ricci-2011.pdf, p. 28; Garcia-Ricci-2011.pdf, p. 29; Teoria pura del derecho - Hans Kelsen.pdf, p. 173; Teoria pura del derecho - Hans Kelsen.pdf, p. 175; Teoria pura del derecho - Hans Kelsen.pdf, p. 64</w:t>
      </w:r>
    </w:p>
    <w:p>
      <w:pPr>
        <w:pStyle w:val="Heading3"/>
      </w:pPr>
      <w:r>
        <w:t>En defensa del estado de derech - Ignacio Campoy Cervera.pdf — p. 96 — similitud 0.0875</w:t>
      </w:r>
    </w:p>
    <w:p>
      <w:pPr>
        <w:ind w:left="360"/>
      </w:pPr>
      <w:r>
        <w:t>“Siempre depende de la «situación de las cosas»». (En Schmitt, Carl, La Dictadura. Desde los comienzos del pensamiento moderno de la soberanía hasta la lucha de clases proletaria, cit., p. 41).”</w:t>
      </w:r>
    </w:p>
    <w:p>
      <w:pPr>
        <w:pStyle w:val="Heading3"/>
      </w:pPr>
      <w:r>
        <w:t>En defensa del estado de derech - Ignacio Campoy Cervera.pdf — p. 163 — similitud 0.0807</w:t>
      </w:r>
    </w:p>
    <w:p>
      <w:pPr>
        <w:ind w:left="360"/>
      </w:pPr>
      <w:r>
        <w:t>“255 Como advierte Javier Dorado: «Podría por tanto pensarse que el Estado liberal surgido en Europa tras la revolución francesa se configuraba como un Estado constitucional que incluía las características del constitucionalismo actual […] Sin embargo, esto no fue lo que ocurrió en realidad, y puede afirmar- se que el constitucionalismo europeo no empezó a representar estas característi- 163”</w:t>
      </w:r>
    </w:p>
    <w:p>
      <w:pPr>
        <w:pStyle w:val="Heading3"/>
      </w:pPr>
      <w:r>
        <w:t>Teoria pura del derecho - Hans Kelsen.pdf — p. 173 — similitud 0.0667</w:t>
      </w:r>
    </w:p>
    <w:p>
      <w:pPr>
        <w:ind w:left="360"/>
      </w:pPr>
      <w:r>
        <w:t>“Representación La teoría tradicional denomina “capacidad de derecho” la capacidad de un hombre de tener derechos subjetivos y obligaciones jurídicas, O de ser sujeto de derechos y obligaciones. Según el derecho moderno, todo ser humano indi- vidual podría ~er sujeto de derechos y obligaciones. Los seres humanos inca- paces de derecho -como los esclavos- ya no existen en el derecho moderno.”</w:t>
      </w:r>
    </w:p>
    <w:p>
      <w:pPr>
        <w:pStyle w:val="Heading3"/>
      </w:pPr>
      <w:r>
        <w:t>Teoria pura del derecho - Hans Kelsen.pdf — p. 175 — similitud 0.0667</w:t>
      </w:r>
    </w:p>
    <w:p>
      <w:pPr>
        <w:ind w:left="360"/>
      </w:pPr>
      <w:r>
        <w:t>“Representación La teoría tradicional denomina “capacidad de derecho” la capacidad de un hombre de tener derechos subjetivos y obligaciones jurídicas, O de ser sujeto de derechos y obligaciones. Según el derecho moderno, todo ser humano indi- vidual podría ~er sujeto de derechos y obligaciones. Los seres humanos inca- paces de derecho -como los esclavos- ya no existen en el derecho moderno.”</w:t>
      </w:r>
    </w:p>
    <w:p>
      <w:pPr>
        <w:pStyle w:val="Heading3"/>
      </w:pPr>
      <w:r>
        <w:t>En defensa del estado de derech - Ignacio Campoy Cervera.pdf — p. 122 — similitud 0.0656</w:t>
      </w:r>
    </w:p>
    <w:p>
      <w:pPr>
        <w:ind w:left="360"/>
      </w:pPr>
      <w:r>
        <w:t>“Desde los comienzos del pensamiento moderno de la soberanía hasta la lucha de clases proletaria, cit., pp. 27-28, 41-42 y 44, respectivamente.”</w:t>
      </w:r>
    </w:p>
    <w:p>
      <w:pPr>
        <w:pStyle w:val="Heading3"/>
      </w:pPr>
      <w:r>
        <w:t>Garcia-Ricci-2011.pdf — p. 29 — similitud 0.0562</w:t>
      </w:r>
    </w:p>
    <w:p>
      <w:pPr>
        <w:ind w:left="360"/>
      </w:pPr>
      <w:r>
        <w:t>“Como ya se señaló líneas arriba, el surgimiento del Esta- do de Derecho requirió la ruptura del Estado absoluto. Dicha ruptura fue posible gracias a la Declaración, pues se convirtió en el documento fundacional de la Revolu- ción francesa. Adicionalmente, la Declaración tuvo un impacto muy importante en la construcción de la moderna Teoría de la Constitución, pues aportó los elementos para distinguir entre el acto a través del cual el pueblo se vuelve cons- ciente de su existencia política y se otorga una Constitu- ción (poder Constituyente), de la función del Estado mis- mo (poderes constituidos).”</w:t>
      </w:r>
    </w:p>
    <w:p>
      <w:pPr>
        <w:pStyle w:val="Heading3"/>
      </w:pPr>
      <w:r>
        <w:t>Garcia-Ricci-2011.pdf — p. 28 — similitud 0.0542</w:t>
      </w:r>
    </w:p>
    <w:p>
      <w:pPr>
        <w:ind w:left="360"/>
      </w:pPr>
      <w:r>
        <w:t>“Conforme a lo señalado en los párrafos precedentes, se puede decir que la Ilustración, a través de todos sus pensadores, sentó las bases sobre las cuales habrá de dar- se la construcción de un nuevo modelo de Estado. Todas las ideas de los ilustrados franceses aparecieron refleja- das en la Declaración de los Derechos del Hombre y del Ciudadano, la cual fue aprobada por la Asamblea Nacio- nal Constituyente francesa el 26 de agosto de 1789. 62 Ibid., pp.”</w:t>
      </w:r>
    </w:p>
    <w:p>
      <w:pPr>
        <w:pStyle w:val="Heading3"/>
      </w:pPr>
      <w:r>
        <w:t>Teoria pura del derecho - Hans Kelsen.pdf — p. 64 — similitud 0.0535</w:t>
      </w:r>
    </w:p>
    <w:p>
      <w:pPr>
        <w:ind w:left="360"/>
      </w:pPr>
      <w:r>
        <w:t>“Pero el hecho de que el contenido de un orden coactivo eficaz sea juzgado como injusto, no constituye en todo caso fundamento para no aceptar ese orden coactivo como un orden jurídico . ..Luego del triunfo de la Revolu· ción Francesa, a fines del siglo xvrn, así como luego del triunfo de la Revolución Rusa a comienzos del siglo xx, apareció en los demás Estados la tendencia natural a no interpretar el orden jurídico establecido por la revolución como un orden jurídico, a no interpretar los actos de los gobiernos llegados revoluciD- nariamente al poder como actos jurídicos; el primero, porque lesionaba el prin- cipio monárquico de legitimidad; el segundo, porque eliminaba la propiedad...”</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10. la Constitucion</w:t>
      </w:r>
    </w:p>
    <w:p>
      <w:r>
        <w:rPr>
          <w:b/>
        </w:rPr>
        <w:t xml:space="preserve">Fuentes: </w:t>
      </w:r>
      <w:r>
        <w:t>CPEUM-consulta-2026-10-09.pdf; Constitucion Politica de los Es - Camara de Diputados del H. Cong.pdf</w:t>
      </w:r>
    </w:p>
    <w:p>
      <w:r>
        <w:rPr>
          <w:b/>
        </w:rPr>
        <w:t xml:space="preserve">Ubicaciones: </w:t>
      </w:r>
      <w:r>
        <w:t>CPEUM-consulta-2026-10-09.pdf, p. 1; CPEUM-consulta-2026-10-09.pdf, p. 109; CPEUM-consulta-2026-10-09.pdf, p. 116; CPEUM-consulta-2026-10-09.pdf, p. 47; Constitucion Politica de los Es - Camara de Diputados del H. Cong.pdf, p. 1; Constitucion Politica de los Es - Camara de Diputados del H. Cong.pdf, p. 109; Constitucion Politica de los Es - Camara de Diputados del H. Cong.pdf, p. 115; Constitucion Politica de los Es - Camara de Diputados del H. Cong.pdf, p. 47</w:t>
      </w:r>
    </w:p>
    <w:p>
      <w:pPr>
        <w:pStyle w:val="Heading3"/>
      </w:pPr>
      <w:r>
        <w:t>Constitucion Politica de los Es - Camara de Diputados del H. Cong.pdf — p. 1 — similitud 0.0800</w:t>
      </w:r>
    </w:p>
    <w:p>
      <w:pPr>
        <w:ind w:left="360"/>
      </w:pPr>
      <w:r>
        <w:t>“CONSTITUCION POLITICA DE LOS ESTADOS UNIDOS MEXICANOS QUE REFORMA LA DE 5 DE FEBRERO DE 1857 Título Primero Capítulo I De los Derechos Humanos y sus Garantías Denominación del Capítulo reformada DOF 10-06-2011 Artículo 1o. En los Estados Unidos Mexicanos todas las personas gozarán de los derechos humanos reconocidos en esta Constitución y en los tratados internacionales de los que el Estado Mexicano sea parte, así como de las garantías para su protección, cuyo ejercicio no podrá restringirse ni suspenderse, salvo en los casos y bajo las condiciones que esta Constitución establece.”</w:t>
      </w:r>
    </w:p>
    <w:p>
      <w:pPr>
        <w:pStyle w:val="Heading3"/>
      </w:pPr>
      <w:r>
        <w:t>CPEUM-consulta-2026-10-09.pdf — p. 1 — similitud 0.0800</w:t>
      </w:r>
    </w:p>
    <w:p>
      <w:pPr>
        <w:ind w:left="360"/>
      </w:pPr>
      <w:r>
        <w:t>“CONSTITUCION POLITICA DE LOS ESTADOS UNIDOS MEXICANOS QUE REFORMA LA DE 5 DE FEBRERO DE 1857 Título Primero Capítulo I De los Derechos Humanos y sus Garantías Denominación del Capítulo reformada DOF 10-06-2011 Artículo 1o. En los Estados Unidos Mexicanos todas las personas gozarán de los derechos humanos reconocidos en esta Constitución y en los tratados internacionales de los que el Estado Mexicano sea parte, así como de las garantías para su protección, cuyo ejercicio no podrá restringirse ni suspenderse, salvo en los casos y bajo las condiciones que esta Constitución establece.”</w:t>
      </w:r>
    </w:p>
    <w:p>
      <w:pPr>
        <w:pStyle w:val="Heading3"/>
      </w:pPr>
      <w:r>
        <w:t>Constitucion Politica de los Es - Camara de Diputados del H. Cong.pdf — p. 47 — similitud 0.0700</w:t>
      </w:r>
    </w:p>
    <w:p>
      <w:pPr>
        <w:ind w:left="360"/>
      </w:pPr>
      <w:r>
        <w:t>“La Suprema Corte de Justicia de la Nación resolverá, previo a la convocatoria que realice el Congreso de la Unión, sobre la constitucionalidad de la materia de la consulta; Apartado reformado DOF 20-12-2019 4o.”</w:t>
      </w:r>
    </w:p>
    <w:p>
      <w:pPr>
        <w:pStyle w:val="Heading3"/>
      </w:pPr>
      <w:r>
        <w:t>Constitucion Politica de los Es - Camara de Diputados del H. Cong.pdf — p. 109 — similitud 0.0700</w:t>
      </w:r>
    </w:p>
    <w:p>
      <w:pPr>
        <w:ind w:left="360"/>
      </w:pPr>
      <w:r>
        <w:t>“De las controversias constitucionales que, sobre la constitucionalidad de las normas generales,  actos u omisiones, con excepción de las que se refieran a la materia electoral, se susciten entre: Párrafo reformado DOF 08-12-2005, 15-10-2012, 11-03-2021 a) La Federación y una entidad federativa; Inciso reformado DOF 29-01-2016 b) La Federación y un municipio; c) El Poder Ejecutivo y el Congreso de la Unión; aquél y cualquiera de las Cámaras de éste o, en su caso, la Comisión Permanente; Inciso reformado DOF 29-01-2016 d) Una entidad federativa y otra; Inciso reformado DOF 29-01-2016 e) Se deroga. Inciso derogado DOF 29-01-2016 f) Se deroga.”</w:t>
      </w:r>
    </w:p>
    <w:p>
      <w:pPr>
        <w:pStyle w:val="Heading3"/>
      </w:pPr>
      <w:r>
        <w:t>Constitucion Politica de los Es - Camara de Diputados del H. Cong.pdf — p. 115 — similitud 0.0700</w:t>
      </w:r>
    </w:p>
    <w:p>
      <w:pPr>
        <w:ind w:left="360"/>
      </w:pPr>
      <w:r>
        <w:t>“Fracción reformada DOF 25-10-1967, 08-10-1974, 10-08-1987 IX. En materia de amparo directo procede el recurso de revisión en contra de las sentencias que resuelvan sobre la constitucionalidad de normas generales, establezcan la interpretación directa de un precepto de esta Constitución u omitan decidir sobre tales cuestiones cuando hubieren sido planteadas, siempre que a juicio de la Suprema Corte de Justicia de la Nación el asunto revista un interés excepcional en materia constitucional o de derechos humanos. La materia del recurso se limitará a la decisión de las cuestiones propiamente constitucionales, sin poder comprender otras.”</w:t>
      </w:r>
    </w:p>
    <w:p>
      <w:pPr>
        <w:pStyle w:val="Heading3"/>
      </w:pPr>
      <w:r>
        <w:t>CPEUM-consulta-2026-10-09.pdf — p. 47 — similitud 0.0700</w:t>
      </w:r>
    </w:p>
    <w:p>
      <w:pPr>
        <w:ind w:left="360"/>
      </w:pPr>
      <w:r>
        <w:t>“La Suprema Corte de Justicia de la Nación resolverá, previo a la convocatoria que realice el Congreso de la Unión, sobre la constitucionalidad de la materia de la consulta; Apartado reformado DOF 20-12-2019 4o.”</w:t>
      </w:r>
    </w:p>
    <w:p>
      <w:pPr>
        <w:pStyle w:val="Heading3"/>
      </w:pPr>
      <w:r>
        <w:t>CPEUM-consulta-2026-10-09.pdf — p. 109 — similitud 0.0700</w:t>
      </w:r>
    </w:p>
    <w:p>
      <w:pPr>
        <w:ind w:left="360"/>
      </w:pPr>
      <w:r>
        <w:t>“La Suprema Corte de Justicia de la Nación conocerá, en los términos que señale la ley reglamentaria, de los asuntos siguientes: I. De las controversias constitucionales que, sobre la constitucionalidad de las normas generales,  actos u omisiones, con excepción de las que se refieran a la materia electoral, se susciten entre: Párrafo reformado DOF 08-12-2005, 15-10-2012, 11-03-2021 a) La Federación y una entidad federativa; Inciso reformado DOF 29-01-2016 b) La Federación y un municipio; c) El Poder Ejecutivo y el Congreso de la Unión; aquél y cualquiera de las Cámaras de éste o, en su caso, la Comisión Permanente; Inciso reformado DOF 29-01-2016 109 de 416”</w:t>
      </w:r>
    </w:p>
    <w:p>
      <w:pPr>
        <w:pStyle w:val="Heading3"/>
      </w:pPr>
      <w:r>
        <w:t>CPEUM-consulta-2026-10-09.pdf — p. 116 — similitud 0.0700</w:t>
      </w:r>
    </w:p>
    <w:p>
      <w:pPr>
        <w:ind w:left="360"/>
      </w:pPr>
      <w:r>
        <w:t>“Fracción reformada DOF 25-10-1967, 08-10-1974, 10-08-1987 IX. En materia de amparo directo procede el recurso de revisión en contra de las sentencias que resuelvan sobre la constitucionalidad de normas generales, establezcan la interpretación directa de un precepto de esta Constitución u omitan decidir sobre tales cuestiones cuando hubieren sido planteadas, siempre que a juicio de la Suprema Corte de Justicia de la Nación el asunto revista un interés excepcional en materia constitucional o de derechos humanos. La materia del recurso se limitará a la decisión de las cuestiones propiamente constitucionales, sin poder comprender otras.”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11. la Declaracion de 1789</w:t>
      </w:r>
    </w:p>
    <w:p>
      <w:r>
        <w:rPr>
          <w:b/>
        </w:rPr>
        <w:t xml:space="preserve">Fuentes: </w:t>
      </w:r>
      <w:r>
        <w:t>Garcia-Ricci-2011.pdf</w:t>
      </w:r>
    </w:p>
    <w:p>
      <w:r>
        <w:rPr>
          <w:b/>
        </w:rPr>
        <w:t xml:space="preserve">Ubicaciones: </w:t>
      </w:r>
      <w:r>
        <w:t>Garcia-Ricci-2011.pdf, p. 28; Garcia-Ricci-2011.pdf, p. 32; Garcia-Ricci-2011.pdf, p. 43</w:t>
      </w:r>
    </w:p>
    <w:p>
      <w:pPr>
        <w:pStyle w:val="Heading3"/>
      </w:pPr>
      <w:r>
        <w:t>Garcia-Ricci-2011.pdf — p. 28 — similitud 0.0760</w:t>
      </w:r>
    </w:p>
    <w:p>
      <w:pPr>
        <w:ind w:left="360"/>
      </w:pPr>
      <w:r>
        <w:t>“Conforme a lo señalado en los párrafos precedentes, se puede decir que la Ilustración, a través de todos sus pensadores, sentó las bases sobre las cuales habrá de dar- se la construcción de un nuevo modelo de Estado. Todas las ideas de los ilustrados franceses aparecieron refleja- das en la Declaración de los Derechos del Hombre y del Ciudadano, la cual fue aprobada por la Asamblea Nacio- nal Constituyente francesa el 26 de agosto de 1789. 62 Ibid., pp.”</w:t>
      </w:r>
    </w:p>
    <w:p>
      <w:pPr>
        <w:pStyle w:val="Heading3"/>
      </w:pPr>
      <w:r>
        <w:t>Garcia-Ricci-2011.pdf — p. 32 — similitud 0.0711</w:t>
      </w:r>
    </w:p>
    <w:p>
      <w:pPr>
        <w:ind w:left="360"/>
      </w:pPr>
      <w:r>
        <w:t>“Los méritos de la constitución escrita consisten, pues, en dar certeza y claridad. Este hecho ha resultado innegable, pues en la actualidad se ha alcanzado lo que el profesor alemán Karl Lowenstein llamó “universalismo de la constitución escrita”, que convierte a ésta en el “sím- bolo de la conciencia nacional y estatal, de la autodeter- minación de la independencia”.71 De esta forma, el legado de la Declaración de los De- rechos del Hombre y del Ciudadano de 1789 resulta más que evidente.”</w:t>
      </w:r>
    </w:p>
    <w:p>
      <w:pPr>
        <w:pStyle w:val="Heading3"/>
      </w:pPr>
      <w:r>
        <w:t>Garcia-Ricci-2011.pdf — p. 43 — similitud 0.0688</w:t>
      </w:r>
    </w:p>
    <w:p>
      <w:pPr>
        <w:ind w:left="360"/>
      </w:pPr>
      <w:r>
        <w:t>“691-714. FAURÉ, Christine, Las declaraciones de los derechos del hombre de 1789. México, Fondo de Cultura Económica, 2005.”</w:t>
      </w:r>
    </w:p>
    <w:p>
      <w:r>
        <w:rPr>
          <w:b/>
        </w:rPr>
        <w:t xml:space="preserve">Observación automática: </w:t>
      </w:r>
      <w:r>
        <w:t>La ficha presenta coincidencias débiles; se recomienda validar manualmente las citas. Se agruparon varias referencias dentro de la misma fuente. Hay 3 referencia(s) de baja similitud que podrían introducir ruido.</w:t>
      </w:r>
    </w:p>
    <w:p>
      <w:pPr>
        <w:pStyle w:val="Heading2"/>
      </w:pPr>
      <w:r>
        <w:t>Ficha 12. Los cinco periodos proceden de la consigna. Los conceptos adicionales son categorias de analisis respaldadas por Garcia Ricci</w:t>
      </w:r>
    </w:p>
    <w:p>
      <w:r>
        <w:rPr>
          <w:b/>
        </w:rPr>
        <w:t xml:space="preserve">Fuentes: </w:t>
      </w:r>
      <w:r>
        <w:t>CPEUM-consulta-2026-10-09.pdf; Constitucion Politica de los Es - Camara de Diputados del H. Cong.pdf; Teoria pura del derecho - Hans Kelsen.pdf</w:t>
      </w:r>
    </w:p>
    <w:p>
      <w:r>
        <w:rPr>
          <w:b/>
        </w:rPr>
        <w:t xml:space="preserve">Ubicaciones: </w:t>
      </w:r>
      <w:r>
        <w:t>CPEUM-consulta-2026-10-09.pdf, p. 130; CPEUM-consulta-2026-10-09.pdf, p. 269; CPEUM-consulta-2026-10-09.pdf, p. 349; Constitucion Politica de los Es - Camara de Diputados del H. Cong.pdf, p. 130; Constitucion Politica de los Es - Camara de Diputados del H. Cong.pdf, p. 268; Constitucion Politica de los Es - Camara de Diputados del H. Cong.pdf, p. 348; Teoria pura del derecho - Hans Kelsen.pdf, p. 186</w:t>
      </w:r>
    </w:p>
    <w:p>
      <w:pPr>
        <w:pStyle w:val="Heading3"/>
      </w:pPr>
      <w:r>
        <w:t>Constitucion Politica de los Es - Camara de Diputados del H. Cong.pdf — p. 268 — similitud 0.0816</w:t>
      </w:r>
    </w:p>
    <w:p>
      <w:pPr>
        <w:ind w:left="360"/>
      </w:pPr>
      <w:r>
        <w:t>“El Ejecutivo Federal someterá a la Cámara de Senadores las ternas para la designación de los integrantes de la Junta de Gobierno del Instituto Nacional para la Evaluación de la Educación, en un plazo máximo de sesenta días naturales a partir de la publicación del presente Decreto en el Diario Oficial de la Federación, que deberá recaer en personas con capacidad y experiencia en las materias de la competencia del Instituto. Para asegurar la renovación escalonada de los integrantes, los primeros nombramientos se realizarán por los periodos siguientes: I. Dos nombramientos por un periodo de cinco años; II.”</w:t>
      </w:r>
    </w:p>
    <w:p>
      <w:pPr>
        <w:pStyle w:val="Heading3"/>
      </w:pPr>
      <w:r>
        <w:t>CPEUM-consulta-2026-10-09.pdf — p. 269 — similitud 0.0816</w:t>
      </w:r>
    </w:p>
    <w:p>
      <w:pPr>
        <w:ind w:left="360"/>
      </w:pPr>
      <w:r>
        <w:t>“El Ejecutivo Federal someterá a la Cámara de Senadores las ternas para la designación de los integrantes de la Junta de Gobierno del Instituto Nacional para la Evaluación de la Educación, en un plazo máximo de sesenta días naturales a partir de la publicación del presente Decreto en el Diario Oficial de la Federación, que deberá recaer en personas con capacidad y experiencia en las materias de la competencia del Instituto. Para asegurar la renovación escalonada de los integrantes, los primeros nombramientos se realizarán por los periodos siguientes: I. Dos nombramientos por un periodo de cinco años; II.”</w:t>
      </w:r>
    </w:p>
    <w:p>
      <w:pPr>
        <w:pStyle w:val="Heading3"/>
      </w:pPr>
      <w:r>
        <w:t>CPEUM-consulta-2026-10-09.pdf — p. 349 — similitud 0.0768</w:t>
      </w:r>
    </w:p>
    <w:p>
      <w:pPr>
        <w:ind w:left="360"/>
      </w:pPr>
      <w:r>
        <w:t>“Para la integración de la primera Junta Directiva del organismo al que se refiere la fracción IX del artículo 3o. de la Constitución Política de los Estados Unidos Mexicanos, la Cámara de Senadores designará a sus cinco integrantes en un plazo de 30 días naturales contados a partir de la entrada en vigor de este Decreto, con una prórroga de hasta 15 días naturales. Con el fin de asegurar la renovación escalonada con motivo de los nombramientos que se realizarán, éstos se harán por los periodos siguientes: 1) Dos nombramientos por un periodo de cinco años; 2) Dos nombramientos por un periodo de seis años, y 3) Un nombramiento por un periodo de siete años.”</w:t>
      </w:r>
    </w:p>
    <w:p>
      <w:pPr>
        <w:pStyle w:val="Heading3"/>
      </w:pPr>
      <w:r>
        <w:t>Constitucion Politica de los Es - Camara de Diputados del H. Cong.pdf — p. 348 — similitud 0.0768</w:t>
      </w:r>
    </w:p>
    <w:p>
      <w:pPr>
        <w:ind w:left="360"/>
      </w:pPr>
      <w:r>
        <w:t>“Para la integración de la primera Junta Directiva del organismo al que se refiere la fracción IX del artículo 3o. de la Constitución Política de los Estados Unidos Mexicanos, la Cámara de Senadores designará a sus cinco integrantes en un plazo de 30 días naturales contados a partir de la entrada en vigor de este Decreto, con una prórroga de hasta 15 días naturales. Con el fin de asegurar la renovación escalonada con motivo de los nombramientos que se realizarán, éstos se harán por los periodos siguientes: 1) Dos nombramientos por un periodo de cinco años; 2) Dos nombramientos por un periodo de seis años, y 3) Un nombramiento por un periodo de siete años.”</w:t>
      </w:r>
    </w:p>
    <w:p>
      <w:pPr>
        <w:pStyle w:val="Heading3"/>
      </w:pPr>
      <w:r>
        <w:t>Teoria pura del derecho - Hans Kelsen.pdf — p. 186 — similitud 0.0614</w:t>
      </w:r>
    </w:p>
    <w:p>
      <w:pPr>
        <w:ind w:left="360"/>
      </w:pPr>
      <w:r>
        <w:t>“Cuando se dice que un individuo, como órgano de dere- cho, produce derecho o 10 aplica, que un individuo, como sujeto de derecho, acata o viola el derecho, sólo se expresa así, en un lenguaje personalizado, la distinción funcional que aparece entre dos tipos diferentes de conducta humana determinados por el orden jurídico. Los conceptos personalizados de “sujeto de derecho” y “órgano de derecho”, ’.5 no son conceptos necesarios para la descripción del derecho. Se trata, a la postre, de couceptos auxiliares que, como el concepto de derecho reflejo, facilitan la exposición.”</w:t>
      </w:r>
    </w:p>
    <w:p>
      <w:pPr>
        <w:pStyle w:val="Heading3"/>
      </w:pPr>
      <w:r>
        <w:t>CPEUM-consulta-2026-10-09.pdf — p. 130 — similitud 0.0584</w:t>
      </w:r>
    </w:p>
    <w:p>
      <w:pPr>
        <w:ind w:left="360"/>
      </w:pPr>
      <w:r>
        <w:t>“Reformado DOF 26-05-2015, 27-05-2015 El titular de la entidad de fiscalización de las entidades federativas será electo por las dos terceras partes de los miembros presentes en las legislaturas locales, por periodos no menores a siete años y deberá contar con experiencia de cinco años en materia de control, auditoría financiera y de responsabilidades. Párrafo adicionado DOF 07-05-2008 La cuenta pública del año anterior deberá ser enviada a la Legislatura del Estado, a más tardar el 30 de abril.”</w:t>
      </w:r>
    </w:p>
    <w:p>
      <w:pPr>
        <w:pStyle w:val="Heading3"/>
      </w:pPr>
      <w:r>
        <w:t>Constitucion Politica de los Es - Camara de Diputados del H. Cong.pdf — p. 130 — similitud 0.0584</w:t>
      </w:r>
    </w:p>
    <w:p>
      <w:pPr>
        <w:ind w:left="360"/>
      </w:pPr>
      <w:r>
        <w:t>“CONSTITUCIÓN POLÍTICA DE LOS ESTADOS UNIDOS MEXICANOS CÁMARA DE DIPUTADOS DEL H. CONGRESO DE LA UNIÓN Secretaría General Secretaría de Servicios Parlamentarios Últimas Reformas DOF 02-06-2026 El titular de la entidad de fiscalización de las entidades federativas será electo por las dos terceras partes de los miembros presentes en las legislaturas locales, por periodos no menores a siete años y deberá contar con experiencia de cinco años en materia de control, auditoría financiera y de responsabilidades. Párrafo adicionado DOF 07-05-2008 La cuenta pública del año anterior deberá ser enviada a la Legislatura del Estado, a más tardar el 30 de abril.”</w:t>
      </w:r>
    </w:p>
    <w:p>
      <w:pPr>
        <w:pStyle w:val="Heading3"/>
      </w:pPr>
      <w:r>
        <w:t>Constitucion Politica de los Es - Camara de Diputados del H. Cong.pdf — p. 348 — similitud 0.0579</w:t>
      </w:r>
    </w:p>
    <w:p>
      <w:pPr>
        <w:ind w:left="360"/>
      </w:pPr>
      <w:r>
        <w:t>“Cuatro de ellos deberán ser representantes de los diversos tipos y modalidades de la educación. Para asegurar la renovación escalonada con motivo de los nombramientos que se realizarán, éstos se harán por los periodos siguientes: 1) Tres nombramientos por un periodo de tres años; 2) Tres nombramientos por un periodo de cuatro años, y 3) Un nombramiento por un periodo de cinco años. Para la designación de los integrantes de la Junta Directiva y del Consejo Técnico, el Senado de la  República emitirá convocatoria pública a fin de que las instituciones educativas, organismos de la  sociedad civil organizada y sociedad en general presenten propuestas.”</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13. no se atribuyen como una lista literal docente</w:t>
      </w:r>
    </w:p>
    <w:p>
      <w:r>
        <w:rPr>
          <w:b/>
        </w:rPr>
        <w:t xml:space="preserve">Fuentes: </w:t>
      </w:r>
      <w:r>
        <w:t>CPEUM-consulta-2026-10-09.pdf; Constitucion Politica de los Es - Camara de Diputados del H. Cong.pdf; Teoria pura del derecho - Hans Kelsen.pdf</w:t>
      </w:r>
    </w:p>
    <w:p>
      <w:r>
        <w:rPr>
          <w:b/>
        </w:rPr>
        <w:t xml:space="preserve">Ubicaciones: </w:t>
      </w:r>
      <w:r>
        <w:t>CPEUM-consulta-2026-10-09.pdf, p. 270; CPEUM-consulta-2026-10-09.pdf, p. 348; CPEUM-consulta-2026-10-09.pdf, p. 9; Constitucion Politica de los Es - Camara de Diputados del H. Cong.pdf, p. 106; Constitucion Politica de los Es - Camara de Diputados del H. Cong.pdf, p. 269; Constitucion Politica de los Es - Camara de Diputados del H. Cong.pdf, p. 347; Constitucion Politica de los Es - Camara de Diputados del H. Cong.pdf, p. 9; Teoria pura del derecho - Hans Kelsen.pdf, p. 365</w:t>
      </w:r>
    </w:p>
    <w:p>
      <w:pPr>
        <w:pStyle w:val="Heading3"/>
      </w:pPr>
      <w:r>
        <w:t>Constitucion Politica de los Es - Camara de Diputados del H. Cong.pdf — p. 347 — similitud 0.0976</w:t>
      </w:r>
    </w:p>
    <w:p>
      <w:pPr>
        <w:ind w:left="360"/>
      </w:pPr>
      <w:r>
        <w:t>“Segundo. A partir de la entrada en vigor de este Decreto se abroga la Ley General del Servicio Profesional Docente, se derogan todas las disposiciones contenidas en las leyes secundarias y quedan sin efectos los reglamentos, acuerdos y disposiciones de carácter general contrarias a este Decreto.”</w:t>
      </w:r>
    </w:p>
    <w:p>
      <w:pPr>
        <w:pStyle w:val="Heading3"/>
      </w:pPr>
      <w:r>
        <w:t>CPEUM-consulta-2026-10-09.pdf — p. 348 — similitud 0.0976</w:t>
      </w:r>
    </w:p>
    <w:p>
      <w:pPr>
        <w:ind w:left="360"/>
      </w:pPr>
      <w:r>
        <w:t>“Segundo. A partir de la entrada en vigor de este Decreto se abroga la Ley General del Servicio Profesional Docente, se derogan todas las disposiciones contenidas en las leyes secundarias y quedan sin efectos los reglamentos, acuerdos y disposiciones de carácter general contrarias a este Decreto.”</w:t>
      </w:r>
    </w:p>
    <w:p>
      <w:pPr>
        <w:pStyle w:val="Heading3"/>
      </w:pPr>
      <w:r>
        <w:t>Teoria pura del derecho - Hans Kelsen.pdf — p. 365 — similitud 0.0800</w:t>
      </w:r>
    </w:p>
    <w:p>
      <w:pPr>
        <w:ind w:left="360"/>
      </w:pPr>
      <w:r>
        <w:t>“Todos los métodos interpreta- tivos desarrollados hasta ahora llevan siempre a un resultado posible, y nunca a un único resultado correcto. Inclinarse a la voluntad supuesta del legislador, dejando a un lado el tenor literal, o bien atenerse estrictamente al tenor literal sin preocuparse por la voluntad -por lo general, problemática- del legislador, es, desde el punto de vista del derecho positivo, equivalente por entero. Si se presentara el casa de que dos normas de la misma ley se contra- dijeran, las posibilidades lógicas, antes recordadas, de aplicación del derecho se encontraría, desde el punto de vista del derecho positivo, en un pie de”</w:t>
      </w:r>
    </w:p>
    <w:p>
      <w:pPr>
        <w:pStyle w:val="Heading3"/>
      </w:pPr>
      <w:r>
        <w:t>Constitucion Politica de los Es - Camara de Diputados del H. Cong.pdf — p. 269 — similitud 0.0745</w:t>
      </w:r>
    </w:p>
    <w:p>
      <w:pPr>
        <w:ind w:left="360"/>
      </w:pPr>
      <w:r>
        <w:t>“El uso de la evaluación del desempeño docente para dar mayor pertinencia y capacidades al  sistema nacional de formación, actualización, capacitación y superación profesional para maestros, en el  marco de la creación de un servicio profesional docente. La evaluación de los maestros debe tener, como  primer propósito, el que ellos y el sistema educativo cuenten con referentes bien fundamentados para la  reflexión y el diálogo conducentes a una mejor práctica profesional. El sistema educativo deberá otorgar  los apoyos necesarios para que los docentes puedan, prioritariamente, desarrollar sus fortalezas y  superar sus debilidades, y III.”</w:t>
      </w:r>
    </w:p>
    <w:p>
      <w:pPr>
        <w:pStyle w:val="Heading3"/>
      </w:pPr>
      <w:r>
        <w:t>CPEUM-consulta-2026-10-09.pdf — p. 270 — similitud 0.0745</w:t>
      </w:r>
    </w:p>
    <w:p>
      <w:pPr>
        <w:ind w:left="360"/>
      </w:pPr>
      <w:r>
        <w:t>“El uso de la evaluación del desempeño docente para dar mayor pertinencia y capacidades al  sistema nacional de formación, actualización, capacitación y superación profesional para maestros, en el  marco de la creación de un servicio profesional docente. La evaluación de los maestros debe tener, como  primer propósito, el que ellos y el sistema educativo cuenten con referentes bien fundamentados para la  reflexión y el diálogo conducentes a una mejor práctica profesional. El sistema educativo deberá otorgar  los apoyos necesarios para que los docentes puedan, prioritariamente, desarrollar sus fortalezas y  superar sus debilidades, y III.”</w:t>
      </w:r>
    </w:p>
    <w:p>
      <w:pPr>
        <w:pStyle w:val="Heading3"/>
      </w:pPr>
      <w:r>
        <w:t>Constitucion Politica de los Es - Camara de Diputados del H. Cong.pdf — p. 9 — similitud 0.0656</w:t>
      </w:r>
    </w:p>
    <w:p>
      <w:pPr>
        <w:ind w:left="360"/>
      </w:pPr>
      <w:r>
        <w:t>“Párrafo adicionado DOF 15-05-2019 La admisión, promoción y reconocimiento del personal que ejerza la función docente, directiva o de supervisión, se realizará a través de procesos de selección a los que concurran los aspirantes en igualdad de condiciones y establecidos en la ley prevista en el párrafo anterior, los cuales serán públicos, transparentes, equitativos e imparciales y considerarán los conocimientos, aptitudes y experiencia necesarios para el aprendizaje y el desarrollo integral de los educandos. Los nombramientos derivados de estos procesos sólo se otorgarán en términos de dicha ley.”</w:t>
      </w:r>
    </w:p>
    <w:p>
      <w:pPr>
        <w:pStyle w:val="Heading3"/>
      </w:pPr>
      <w:r>
        <w:t>CPEUM-consulta-2026-10-09.pdf — p. 9 — similitud 0.0656</w:t>
      </w:r>
    </w:p>
    <w:p>
      <w:pPr>
        <w:ind w:left="360"/>
      </w:pPr>
      <w:r>
        <w:t>“Párrafo adicionado DOF 15-05-2019 La admisión, promoción y reconocimiento del personal que ejerza la función docente, directiva o de supervisión, se realizará a través de procesos de selección a los que concurran los aspirantes en igualdad de condiciones y establecidos en la ley prevista en el párrafo anterior, los cuales serán públicos, transparentes, equitativos e imparciales y considerarán los conocimientos, aptitudes y experiencia necesarios para el aprendizaje y el desarrollo integral de los educandos. Los nombramientos derivados de estos procesos sólo se otorgarán en términos de dicha ley.”</w:t>
      </w:r>
    </w:p>
    <w:p>
      <w:pPr>
        <w:pStyle w:val="Heading3"/>
      </w:pPr>
      <w:r>
        <w:t>Constitucion Politica de los Es - Camara de Diputados del H. Cong.pdf — p. 106 — similitud 0.0641</w:t>
      </w:r>
    </w:p>
    <w:p>
      <w:pPr>
        <w:ind w:left="360"/>
      </w:pPr>
      <w:r>
        <w:t>“CONGRESO DE LA UNIÓN Secretaría General Secretaría de Servicios Parlamentarios Últimas Reformas DOF 02-06-2026 El Fiscal General durará en su encargo nueve años, y será designado y removido conforme a lo siguiente: I. A partir de la ausencia definitiva del Fiscal General, el Senado de la República contará con veinte días para integrar una lista de al menos diez candidatos al cargo, aprobada por las dos terceras partes de los miembros presentes, la cual enviará al Ejecutivo Federal.”</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14. Principio de legalidad</w:t>
      </w:r>
    </w:p>
    <w:p>
      <w:r>
        <w:rPr>
          <w:b/>
        </w:rPr>
        <w:t xml:space="preserve">Fuentes: </w:t>
      </w:r>
      <w:r>
        <w:t>En defensa del estado de derech - Ignacio Campoy Cervera.pdf; Garcia-Ricci-2011.pdf</w:t>
      </w:r>
    </w:p>
    <w:p>
      <w:r>
        <w:rPr>
          <w:b/>
        </w:rPr>
        <w:t xml:space="preserve">Ubicaciones: </w:t>
      </w:r>
      <w:r>
        <w:t>En defensa del estado de derech - Ignacio Campoy Cervera.pdf, p. 148; Garcia-Ricci-2011.pdf, p. 36; Garcia-Ricci-2011.pdf, p. 37; Garcia-Ricci-2011.pdf, p. 38; Garcia-Ricci-2011.pdf, p. 46; Garcia-Ricci-2011.pdf, p. 47; Garcia-Ricci-2011.pdf, p. 8</w:t>
      </w:r>
    </w:p>
    <w:p>
      <w:pPr>
        <w:pStyle w:val="Heading3"/>
      </w:pPr>
      <w:r>
        <w:t>Garcia-Ricci-2011.pdf — p. 37 — similitud 0.2962</w:t>
      </w:r>
    </w:p>
    <w:p>
      <w:pPr>
        <w:ind w:left="360"/>
      </w:pPr>
      <w:r>
        <w:t>“Colección de Textos sobre Derechos Humanos Éste es el principio de legalidad en su aspecto mera- mente formal.”</w:t>
      </w:r>
    </w:p>
    <w:p>
      <w:pPr>
        <w:pStyle w:val="Heading3"/>
      </w:pPr>
      <w:r>
        <w:t>Garcia-Ricci-2011.pdf — p. 38 — similitud 0.2371</w:t>
      </w:r>
    </w:p>
    <w:p>
      <w:pPr>
        <w:ind w:left="360"/>
      </w:pPr>
      <w:r>
        <w:t>“Estado de Derecho y Principio de Legalidad a lo establecido por la ley. Adicionalmente, el artículo 133 establece el principio de supremacía constitucional, el cual supone una jerarquía normativa: los actos de au- toridad deben ajustarse a lo dispuesto por las leyes, y éstas, a su vez, a la constitución.”</w:t>
      </w:r>
    </w:p>
    <w:p>
      <w:pPr>
        <w:pStyle w:val="Heading3"/>
      </w:pPr>
      <w:r>
        <w:t>En defensa del estado de derech - Ignacio Campoy Cervera.pdf — p. 148 — similitud 0.2283</w:t>
      </w:r>
    </w:p>
    <w:p>
      <w:pPr>
        <w:ind w:left="360"/>
      </w:pPr>
      <w:r>
        <w:t>“Una Constitución que coloca las leyes constitucionales de carácter jurídico-material por encima de las leyes ordinarias no solo modifica el principio fundamental de la voluntad de la mayoría del momento y el principio de legalidad basado sobre sí mismo; modifica radicalmente la estructura orgánica de semejante Estado legislati- vo». (En Schmitt, Carl, Legalidad y Legitimidad, cit., p. 73).”</w:t>
      </w:r>
    </w:p>
    <w:p>
      <w:pPr>
        <w:pStyle w:val="Heading3"/>
      </w:pPr>
      <w:r>
        <w:t>Garcia-Ricci-2011.pdf — p. 37 — similitud 0.2146</w:t>
      </w:r>
    </w:p>
    <w:p>
      <w:pPr>
        <w:ind w:left="360"/>
      </w:pPr>
      <w:r>
        <w:t>“Pedro Salazar considera que se- rían: 1) la existencia de un cuerpo normativo emitido por una autoridad jurídicamente reconocida; 2) dicho cuerpo normativo debe estar integrado por normas estables, pros- pectivas, generales, claras y debidamente publicadas; 3) la aplicación de normas a los casos concretos debe ser eje- cutada por una institución imparcial, esto es, tribunales previamente establecidos, mediante procedimientos nor- mativos accesibles para todos, que garanticen que toda pena se encuentra debidamente fundada y motivada.81 El principio de legalidad en México El principio de legalidad se encuentra reconocido en la Constitución mexicana a través de diferentes disposicio- nes.”</w:t>
      </w:r>
    </w:p>
    <w:p>
      <w:pPr>
        <w:pStyle w:val="Heading3"/>
      </w:pPr>
      <w:r>
        <w:t>Garcia-Ricci-2011.pdf — p. 36 — similitud 0.2034</w:t>
      </w:r>
    </w:p>
    <w:p>
      <w:pPr>
        <w:ind w:left="360"/>
      </w:pPr>
      <w:r>
        <w:t>“Estado de Derecho y Principio de Legalidad El autor elabora una crítica muy importante respecto del origen de dichos derechos, pues nos recuerda su surgimien- to como “derechos de la burguesía”, y que sólo de manera formal y parcial se conceden a los individuos de otras clases sociales.”</w:t>
      </w:r>
    </w:p>
    <w:p>
      <w:pPr>
        <w:pStyle w:val="Heading3"/>
      </w:pPr>
      <w:r>
        <w:t>Garcia-Ricci-2011.pdf — p. 8 — similitud 0.1851</w:t>
      </w:r>
    </w:p>
    <w:p>
      <w:pPr>
        <w:ind w:left="360"/>
      </w:pPr>
      <w:r>
        <w:t>“Sin embargo, los países que han optado por el camino del constitucionalismo demo- crático han demostrado que sus sociedades cuentan con espacios de convivencia más ordenados y participativos en los diferentes ámbitos en los que se desarrolla la vida en comunidad: político, económico, social y cultural. El pilar fundamental del Estado de Derecho ha sido el principio de legalidad. Este principio sintetiza un profundo cambio en el pensamiento jurídico.”</w:t>
      </w:r>
    </w:p>
    <w:p>
      <w:pPr>
        <w:pStyle w:val="Heading3"/>
      </w:pPr>
      <w:r>
        <w:t>Garcia-Ricci-2011.pdf — p. 46 — similitud 0.1773</w:t>
      </w:r>
    </w:p>
    <w:p>
      <w:pPr>
        <w:ind w:left="360"/>
      </w:pPr>
      <w:r>
        <w:t>“Estado de Derecho y Principio de Legalidad También se sugiere consultar la “Bibliografía general ‘El Estado de Derecho en la última década’”, elaborada por el señor Eugenio Hurtado Márquez, Director Editorial del Centro Nacional de Derechos Humanos, la cual apareció publicada en la Revista del Centro Nacional de Derechos Humanos, titulada Derechos Humanos México, núm. 15, año 5.”</w:t>
      </w:r>
    </w:p>
    <w:p>
      <w:pPr>
        <w:pStyle w:val="Heading3"/>
      </w:pPr>
      <w:r>
        <w:t>Garcia-Ricci-2011.pdf — p. 47 — similitud 0.1758</w:t>
      </w:r>
    </w:p>
    <w:p>
      <w:pPr>
        <w:ind w:left="360"/>
      </w:pPr>
      <w:r>
        <w:t>“Estado de Derecho y Principio de Legalidad, editado por la Comisión Nacional de los Derechos Humanos, se ter- minó de imprimir en diciembre de 2011, en los talleres de Grupo Editorial Zeury, S. A. de C.”</w:t>
      </w:r>
    </w:p>
    <w:p>
      <w:r>
        <w:rPr>
          <w:b/>
        </w:rPr>
        <w:t xml:space="preserve">Observación automática: </w:t>
      </w:r>
      <w:r>
        <w:t>La ficha presenta una coincidencia fuerte con el concepto buscado. Se agruparon referencias de múltiples fuentes para enriquecer el concepto.</w:t>
      </w:r>
    </w:p>
    <w:p>
      <w:pPr>
        <w:pStyle w:val="Heading2"/>
      </w:pPr>
      <w:r>
        <w:t>Ficha 15. Razon de Estado</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16. Revolucion francesa</w:t>
      </w:r>
    </w:p>
    <w:p>
      <w:r>
        <w:rPr>
          <w:b/>
        </w:rPr>
        <w:t xml:space="preserve">Fuentes: </w:t>
      </w:r>
      <w:r>
        <w:t>En defensa del estado de derech - Ignacio Campoy Cervera.pdf; Garcia-Ricci-2011.pdf; Teoria pura del derecho - Hans Kelsen.pdf</w:t>
      </w:r>
    </w:p>
    <w:p>
      <w:r>
        <w:rPr>
          <w:b/>
        </w:rPr>
        <w:t xml:space="preserve">Ubicaciones: </w:t>
      </w:r>
      <w:r>
        <w:t>En defensa del estado de derech - Ignacio Campoy Cervera.pdf, p. 160; En defensa del estado de derech - Ignacio Campoy Cervera.pdf, p. 163; En defensa del estado de derech - Ignacio Campoy Cervera.pdf, p. 21; Garcia-Ricci-2011.pdf, p. 28; Garcia-Ricci-2011.pdf, p. 29; Teoria pura del derecho - Hans Kelsen.pdf, p. 13; Teoria pura del derecho - Hans Kelsen.pdf, p. 64; Teoria pura del derecho - Hans Kelsen.pdf, p. 8</w:t>
      </w:r>
    </w:p>
    <w:p>
      <w:pPr>
        <w:pStyle w:val="Heading3"/>
      </w:pPr>
      <w:r>
        <w:t>En defensa del estado de derech - Ignacio Campoy Cervera.pdf — p. 163 — similitud 0.1022</w:t>
      </w:r>
    </w:p>
    <w:p>
      <w:pPr>
        <w:ind w:left="360"/>
      </w:pPr>
      <w:r>
        <w:t>“255 Como advierte Javier Dorado: «Podría por tanto pensarse que el Estado liberal surgido en Europa tras la revolución francesa se configuraba como un Estado constitucional que incluía las características del constitucionalismo actual […] Sin embargo, esto no fue lo que ocurrió en realidad, y puede afirmar- se que el constitucionalismo europeo no empezó a representar estas característi- 163”</w:t>
      </w:r>
    </w:p>
    <w:p>
      <w:pPr>
        <w:pStyle w:val="Heading3"/>
      </w:pPr>
      <w:r>
        <w:t>Garcia-Ricci-2011.pdf — p. 29 — similitud 0.0703</w:t>
      </w:r>
    </w:p>
    <w:p>
      <w:pPr>
        <w:ind w:left="360"/>
      </w:pPr>
      <w:r>
        <w:t>“Como ya se señaló líneas arriba, el surgimiento del Esta- do de Derecho requirió la ruptura del Estado absoluto. Dicha ruptura fue posible gracias a la Declaración, pues se convirtió en el documento fundacional de la Revolu- ción francesa. Adicionalmente, la Declaración tuvo un impacto muy importante en la construcción de la moderna Teoría de la Constitución, pues aportó los elementos para distinguir entre el acto a través del cual el pueblo se vuelve cons- ciente de su existencia política y se otorga una Constitu- ción (poder Constituyente), de la función del Estado mis- mo (poderes constituidos).”</w:t>
      </w:r>
    </w:p>
    <w:p>
      <w:pPr>
        <w:pStyle w:val="Heading3"/>
      </w:pPr>
      <w:r>
        <w:t>Garcia-Ricci-2011.pdf — p. 28 — similitud 0.0677</w:t>
      </w:r>
    </w:p>
    <w:p>
      <w:pPr>
        <w:ind w:left="360"/>
      </w:pPr>
      <w:r>
        <w:t>“Conforme a lo señalado en los párrafos precedentes, se puede decir que la Ilustración, a través de todos sus pensadores, sentó las bases sobre las cuales habrá de dar- se la construcción de un nuevo modelo de Estado. Todas las ideas de los ilustrados franceses aparecieron refleja- das en la Declaración de los Derechos del Hombre y del Ciudadano, la cual fue aprobada por la Asamblea Nacio- nal Constituyente francesa el 26 de agosto de 1789. 62 Ibid., pp.”</w:t>
      </w:r>
    </w:p>
    <w:p>
      <w:pPr>
        <w:pStyle w:val="Heading3"/>
      </w:pPr>
      <w:r>
        <w:t>Teoria pura del derecho - Hans Kelsen.pdf — p. 64 — similitud 0.0667</w:t>
      </w:r>
    </w:p>
    <w:p>
      <w:pPr>
        <w:ind w:left="360"/>
      </w:pPr>
      <w:r>
        <w:t>“Pero el hecho de que el contenido de un orden coactivo eficaz sea juzgado como injusto, no constituye en todo caso fundamento para no aceptar ese orden coactivo como un orden jurídico . ..Luego del triunfo de la Revolu· ción Francesa, a fines del siglo xvrn, así como luego del triunfo de la Revolución Rusa a comienzos del siglo xx, apareció en los demás Estados la tendencia natural a no interpretar el orden jurídico establecido por la revolución como un orden jurídico, a no interpretar los actos de los gobiernos llegados revoluciD- nariamente al poder como actos jurídicos; el primero, porque lesionaba el prin- cipio monárquico de legitimidad; el segundo, porque eliminaba la propiedad...”</w:t>
      </w:r>
    </w:p>
    <w:p>
      <w:pPr>
        <w:pStyle w:val="Heading3"/>
      </w:pPr>
      <w:r>
        <w:t>En defensa del estado de derech - Ignacio Campoy Cervera.pdf — p. 160 — similitud 0.0664</w:t>
      </w:r>
    </w:p>
    <w:p>
      <w:pPr>
        <w:ind w:left="360"/>
      </w:pPr>
      <w:r>
        <w:t>“Ignacio Campoy Cervera La unión entre la construcción del modelo político de Esta- do de Derecho y la asunción de la ideología de los derechos fundamentales, se aprecia muy bien en la decisiva Declaración de los derechos del hombre y del ciudadano de la Revolución Francesa, que ya en las famosas palabras de su Preámbulo señalaba expresamente que «Los representantes del pueblo francés, constituidos en Asamblea Nacional, considerando que la ignorancia, el olvido o el desprecio de los derechos del hom- bre son las únicas causas de los males públicos y de la corrup- ción de los gobiernos, han decidido exponer, en una declara- ción solemne, los derechos naturales, inalienables y sagrados del...”</w:t>
      </w:r>
    </w:p>
    <w:p>
      <w:pPr>
        <w:pStyle w:val="Heading3"/>
      </w:pPr>
      <w:r>
        <w:t>En defensa del estado de derech - Ignacio Campoy Cervera.pdf — p. 21 — similitud 0.0632</w:t>
      </w:r>
    </w:p>
    <w:p>
      <w:pPr>
        <w:ind w:left="360"/>
      </w:pPr>
      <w:r>
        <w:t>“Sin embargo, es sólo con la igualdad formal que se consiguió con la construcción del Estado de Derecho que se pudo superar esa pervivencia del modelo jurídico político medieval. Este ideal está expresamente señalado en la Declara- ción de los Derechos del Hombre y del Ciudadano, resultado fun- damental de la revolución francesa, que muy bien sirve para explicar la construcción del nuevo modelo frente al arrumbado absolutismo. Si ya en su primer artículo se dirá que «Los hom- bres nacen y permanecen libres e iguales en derechos», en el artículo 6 se establecerá que «La ley es la expresión de la «volun- tad general».”</w:t>
      </w:r>
    </w:p>
    <w:p>
      <w:pPr>
        <w:pStyle w:val="Heading3"/>
      </w:pPr>
      <w:r>
        <w:t>Teoria pura del derecho - Hans Kelsen.pdf — p. 8 — similitud 0.0599</w:t>
      </w:r>
    </w:p>
    <w:p>
      <w:pPr>
        <w:ind w:left="360"/>
      </w:pPr>
      <w:r>
        <w:t>“Su obra es continuamente citada, pero en realidad apeTUlJl se estudia, apenas se conoce, como sucede con Iheríng, Savigny, Duguít, Gény, etcétera. Su obra es vulgarízada, mal reproducida, se la reduce a una serie de lugares comunes o, en el meior de los casos, se repiten algunas frases hechas. i Esto puede perfectamente verificarse con el hecho de que es la traducci6n española de la reducida versión francesa de la teoría pura la edición común.- mente mane;ada. En esta ocasión, pues, el Instituto de Investigaciones Jurí- dicas presenta la expresión más acabada del pensamiento de Hans Kelsen, tra- ducida directamente del alemán por el profesor Roberto J.”</w:t>
      </w:r>
    </w:p>
    <w:p>
      <w:pPr>
        <w:pStyle w:val="Heading3"/>
      </w:pPr>
      <w:r>
        <w:t>Teoria pura del derecho - Hans Kelsen.pdf — p. 13 — similitud 0.0589</w:t>
      </w:r>
    </w:p>
    <w:p>
      <w:pPr>
        <w:ind w:left="360"/>
      </w:pPr>
      <w:r>
        <w:t>“Va de suyo que una teoría, cuyo primer esbozo se encuentra en mis Hauptpro. bleme der Staatsreehtslehre, aparecidos en 1911, no podía permanecer sin cambios durante tanto tiempo. Muchas modificaciones aparecen ya en mi General Theory of Law and State (Cambridge, Mass., 1945) yen mi Théorie PUTe du Droit (la traducción francesa efectuada por el profesor Henri Thévenaz de la Reine Rechtslehre, Neuchitel, 1953).”</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17. revolucion francesa moderno</w:t>
      </w:r>
    </w:p>
    <w:p>
      <w:r>
        <w:rPr>
          <w:b/>
        </w:rPr>
        <w:t xml:space="preserve">Fuentes: </w:t>
      </w:r>
      <w:r>
        <w:t>En defensa del estado de derech - Ignacio Campoy Cervera.pdf; Garcia-Ricci-2011.pdf; Teoria pura del derecho - Hans Kelsen.pdf</w:t>
      </w:r>
    </w:p>
    <w:p>
      <w:r>
        <w:rPr>
          <w:b/>
        </w:rPr>
        <w:t xml:space="preserve">Ubicaciones: </w:t>
      </w:r>
      <w:r>
        <w:t>En defensa del estado de derech - Ignacio Campoy Cervera.pdf, p. 122; En defensa del estado de derech - Ignacio Campoy Cervera.pdf, p. 163; En defensa del estado de derech - Ignacio Campoy Cervera.pdf, p. 96; Garcia-Ricci-2011.pdf, p. 28; Garcia-Ricci-2011.pdf, p. 29; Teoria pura del derecho - Hans Kelsen.pdf, p. 173; Teoria pura del derecho - Hans Kelsen.pdf, p. 175; Teoria pura del derecho - Hans Kelsen.pdf, p. 64</w:t>
      </w:r>
    </w:p>
    <w:p>
      <w:pPr>
        <w:pStyle w:val="Heading3"/>
      </w:pPr>
      <w:r>
        <w:t>En defensa del estado de derech - Ignacio Campoy Cervera.pdf — p. 96 — similitud 0.0875</w:t>
      </w:r>
    </w:p>
    <w:p>
      <w:pPr>
        <w:ind w:left="360"/>
      </w:pPr>
      <w:r>
        <w:t>“Siempre depende de la «situación de las cosas»». (En Schmitt, Carl, La Dictadura. Desde los comienzos del pensamiento moderno de la soberanía hasta la lucha de clases proletaria, cit., p. 41).”</w:t>
      </w:r>
    </w:p>
    <w:p>
      <w:pPr>
        <w:pStyle w:val="Heading3"/>
      </w:pPr>
      <w:r>
        <w:t>En defensa del estado de derech - Ignacio Campoy Cervera.pdf — p. 163 — similitud 0.0807</w:t>
      </w:r>
    </w:p>
    <w:p>
      <w:pPr>
        <w:ind w:left="360"/>
      </w:pPr>
      <w:r>
        <w:t>“255 Como advierte Javier Dorado: «Podría por tanto pensarse que el Estado liberal surgido en Europa tras la revolución francesa se configuraba como un Estado constitucional que incluía las características del constitucionalismo actual […] Sin embargo, esto no fue lo que ocurrió en realidad, y puede afirmar- se que el constitucionalismo europeo no empezó a representar estas característi- 163”</w:t>
      </w:r>
    </w:p>
    <w:p>
      <w:pPr>
        <w:pStyle w:val="Heading3"/>
      </w:pPr>
      <w:r>
        <w:t>Teoria pura del derecho - Hans Kelsen.pdf — p. 173 — similitud 0.0667</w:t>
      </w:r>
    </w:p>
    <w:p>
      <w:pPr>
        <w:ind w:left="360"/>
      </w:pPr>
      <w:r>
        <w:t>“Representación La teoría tradicional denomina “capacidad de derecho” la capacidad de un hombre de tener derechos subjetivos y obligaciones jurídicas, O de ser sujeto de derechos y obligaciones. Según el derecho moderno, todo ser humano indi- vidual podría ~er sujeto de derechos y obligaciones. Los seres humanos inca- paces de derecho -como los esclavos- ya no existen en el derecho moderno.”</w:t>
      </w:r>
    </w:p>
    <w:p>
      <w:pPr>
        <w:pStyle w:val="Heading3"/>
      </w:pPr>
      <w:r>
        <w:t>Teoria pura del derecho - Hans Kelsen.pdf — p. 175 — similitud 0.0667</w:t>
      </w:r>
    </w:p>
    <w:p>
      <w:pPr>
        <w:ind w:left="360"/>
      </w:pPr>
      <w:r>
        <w:t>“Representación La teoría tradicional denomina “capacidad de derecho” la capacidad de un hombre de tener derechos subjetivos y obligaciones jurídicas, O de ser sujeto de derechos y obligaciones. Según el derecho moderno, todo ser humano indi- vidual podría ~er sujeto de derechos y obligaciones. Los seres humanos inca- paces de derecho -como los esclavos- ya no existen en el derecho moderno.”</w:t>
      </w:r>
    </w:p>
    <w:p>
      <w:pPr>
        <w:pStyle w:val="Heading3"/>
      </w:pPr>
      <w:r>
        <w:t>En defensa del estado de derech - Ignacio Campoy Cervera.pdf — p. 122 — similitud 0.0656</w:t>
      </w:r>
    </w:p>
    <w:p>
      <w:pPr>
        <w:ind w:left="360"/>
      </w:pPr>
      <w:r>
        <w:t>“Desde los comienzos del pensamiento moderno de la soberanía hasta la lucha de clases proletaria, cit., pp. 27-28, 41-42 y 44, respectivamente.”</w:t>
      </w:r>
    </w:p>
    <w:p>
      <w:pPr>
        <w:pStyle w:val="Heading3"/>
      </w:pPr>
      <w:r>
        <w:t>Garcia-Ricci-2011.pdf — p. 29 — similitud 0.0562</w:t>
      </w:r>
    </w:p>
    <w:p>
      <w:pPr>
        <w:ind w:left="360"/>
      </w:pPr>
      <w:r>
        <w:t>“Como ya se señaló líneas arriba, el surgimiento del Esta- do de Derecho requirió la ruptura del Estado absoluto. Dicha ruptura fue posible gracias a la Declaración, pues se convirtió en el documento fundacional de la Revolu- ción francesa. Adicionalmente, la Declaración tuvo un impacto muy importante en la construcción de la moderna Teoría de la Constitución, pues aportó los elementos para distinguir entre el acto a través del cual el pueblo se vuelve cons- ciente de su existencia política y se otorga una Constitu- ción (poder Constituyente), de la función del Estado mis- mo (poderes constituidos).”</w:t>
      </w:r>
    </w:p>
    <w:p>
      <w:pPr>
        <w:pStyle w:val="Heading3"/>
      </w:pPr>
      <w:r>
        <w:t>Garcia-Ricci-2011.pdf — p. 28 — similitud 0.0542</w:t>
      </w:r>
    </w:p>
    <w:p>
      <w:pPr>
        <w:ind w:left="360"/>
      </w:pPr>
      <w:r>
        <w:t>“Conforme a lo señalado en los párrafos precedentes, se puede decir que la Ilustración, a través de todos sus pensadores, sentó las bases sobre las cuales habrá de dar- se la construcción de un nuevo modelo de Estado. Todas las ideas de los ilustrados franceses aparecieron refleja- das en la Declaración de los Derechos del Hombre y del Ciudadano, la cual fue aprobada por la Asamblea Nacio- nal Constituyente francesa el 26 de agosto de 1789. 62 Ibid., pp.”</w:t>
      </w:r>
    </w:p>
    <w:p>
      <w:pPr>
        <w:pStyle w:val="Heading3"/>
      </w:pPr>
      <w:r>
        <w:t>Teoria pura del derecho - Hans Kelsen.pdf — p. 64 — similitud 0.0535</w:t>
      </w:r>
    </w:p>
    <w:p>
      <w:pPr>
        <w:ind w:left="360"/>
      </w:pPr>
      <w:r>
        <w:t>“Pero el hecho de que el contenido de un orden coactivo eficaz sea juzgado como injusto, no constituye en todo caso fundamento para no aceptar ese orden coactivo como un orden jurídico . ..Luego del triunfo de la Revolu· ción Francesa, a fines del siglo xvrn, así como luego del triunfo de la Revolución Rusa a comienzos del siglo xx, apareció en los demás Estados la tendencia natural a no interpretar el orden jurídico establecido por la revolución como un orden jurídico, a no interpretar los actos de los gobiernos llegados revoluciD- nariamente al poder como actos jurídicos; el primero, porque lesionaba el prin- cipio monárquico de legitimidad; el segundo, porque eliminaba la propiedad...”</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18. Separacion de poderes</w:t>
      </w:r>
    </w:p>
    <w:p>
      <w:r>
        <w:rPr>
          <w:b/>
        </w:rPr>
        <w:t xml:space="preserve">Fuentes: </w:t>
      </w:r>
      <w:r>
        <w:t>CPEUM-consulta-2026-10-09.pdf; Constitucion Politica de los Es - Camara de Diputados del H. Cong.pdf; En defensa del estado de derech - Ignacio Campoy Cervera.pdf</w:t>
      </w:r>
    </w:p>
    <w:p>
      <w:r>
        <w:rPr>
          <w:b/>
        </w:rPr>
        <w:t xml:space="preserve">Ubicaciones: </w:t>
      </w:r>
      <w:r>
        <w:t>CPEUM-consulta-2026-10-09.pdf, p. 144; CPEUM-consulta-2026-10-09.pdf, p. 330; Constitucion Politica de los Es - Camara de Diputados del H. Cong.pdf, p. 143; Constitucion Politica de los Es - Camara de Diputados del H. Cong.pdf, p. 96; En defensa del estado de derech - Ignacio Campoy Cervera.pdf, p. 100; En defensa del estado de derech - Ignacio Campoy Cervera.pdf, p. 127; En defensa del estado de derech - Ignacio Campoy Cervera.pdf, p. 31; En defensa del estado de derech - Ignacio Campoy Cervera.pdf, p. 99</w:t>
      </w:r>
    </w:p>
    <w:p>
      <w:pPr>
        <w:pStyle w:val="Heading3"/>
      </w:pPr>
      <w:r>
        <w:t>Constitucion Politica de los Es - Camara de Diputados del H. Cong.pdf — p. 143 — similitud 0.1814</w:t>
      </w:r>
    </w:p>
    <w:p>
      <w:pPr>
        <w:ind w:left="360"/>
      </w:pPr>
      <w:r>
        <w:t>“El Gobierno de la Ciudad de México, dado su carácter de Capital de los Estados Unidos Mexicanos y sede de los Poderes de la Unión, garantizará, en todo tiempo y en los términos de este artículo, las condiciones necesarias para el ejercicio de las facultades constitucionales de los poderes federales.”</w:t>
      </w:r>
    </w:p>
    <w:p>
      <w:pPr>
        <w:pStyle w:val="Heading3"/>
      </w:pPr>
      <w:r>
        <w:t>CPEUM-consulta-2026-10-09.pdf — p. 144 — similitud 0.1759</w:t>
      </w:r>
    </w:p>
    <w:p>
      <w:pPr>
        <w:ind w:left="360"/>
      </w:pPr>
      <w:r>
        <w:t>“CONSTITUCIÓN POLÍTICA DE LOS ESTADOS UNIDOS MEXICANOS CÁMARA DE DIPUTADOS DEL H. CONGRESO DE LA UNIÓN Secretaría General Secretaría de Servicios Parlamentarios Última Reforma DOF 07-10-2026 El Gobierno de la Ciudad de México, dado su carácter de Capital de los Estados Unidos Mexicanos y sede de los Poderes de la Unión, garantizará, en todo tiempo y en los términos de este artículo, las condiciones necesarias para el ejercicio de las facultades constitucionales de los poderes federales.”</w:t>
      </w:r>
    </w:p>
    <w:p>
      <w:pPr>
        <w:pStyle w:val="Heading3"/>
      </w:pPr>
      <w:r>
        <w:t>En defensa del estado de derech - Ignacio Campoy Cervera.pdf — p. 100 — similitud 0.1594</w:t>
      </w:r>
    </w:p>
    <w:p>
      <w:pPr>
        <w:ind w:left="360"/>
      </w:pPr>
      <w:r>
        <w:t>“Como dice el propio Elías Díaz, la separación de poderes significa «que la creación de las leyes (función legislativa) corresponde al poder legislativo y que la aplicación de las leyes (funciones ejecutiva y judicial) corresponde bajo esas dos formas a los poderes eje- cutivo y judicial. […] Como es bien sabido, el principio de la separación de poderes no debe entenderse en forma absoluta y rígida como si las diferentes funciones y poderes de un mismo Estado constituyesen compartimentos aislados, totalmente incomunicables entre sí.”</w:t>
      </w:r>
    </w:p>
    <w:p>
      <w:pPr>
        <w:pStyle w:val="Heading3"/>
      </w:pPr>
      <w:r>
        <w:t>En defensa del estado de derech - Ignacio Campoy Cervera.pdf — p. 127 — similitud 0.1287</w:t>
      </w:r>
    </w:p>
    <w:p>
      <w:pPr>
        <w:ind w:left="360"/>
      </w:pPr>
      <w:r>
        <w:t>“tucional de los diversos poderes y la Constitución misma, parece oportuno, en un Estado de Derecho que diferencia los poderes, no confiar la misión preci- tada a uno de los poderes existentes, porque en tal caso podría tener un pre- dominio sobre los demás y sustraerse a su vez a todo control, convirtiéndose como consecuencia en árbitro de la Constitución. Por esta causa es necesario estatuir un poder neutral específico junto a los demás poderes, y enlazarlo equilibrado con ellos mediante atribuciones especiales». (Op. cit., pp.”</w:t>
      </w:r>
    </w:p>
    <w:p>
      <w:pPr>
        <w:pStyle w:val="Heading3"/>
      </w:pPr>
      <w:r>
        <w:t>En defensa del estado de derech - Ignacio Campoy Cervera.pdf — p. 99 — similitud 0.1256</w:t>
      </w:r>
    </w:p>
    <w:p>
      <w:pPr>
        <w:ind w:left="360"/>
      </w:pPr>
      <w:r>
        <w:t>“CAPÍTULO II LA SEPARACIÓN DE PODERES La segunda característica general con la que el profesor Elías Díaz identifica todo Estado de Derecho es la separación de poderes. Con ella se buscan dos fines fundamentales: la efi- cacia en la acción del poder y, sobre todo, la limitación y con- trol en el ejercicio del poder 152.”</w:t>
      </w:r>
    </w:p>
    <w:p>
      <w:pPr>
        <w:pStyle w:val="Heading3"/>
      </w:pPr>
      <w:r>
        <w:t>En defensa del estado de derech - Ignacio Campoy Cervera.pdf — p. 31 — similitud 0.1224</w:t>
      </w:r>
    </w:p>
    <w:p>
      <w:pPr>
        <w:ind w:left="360"/>
      </w:pPr>
      <w:r>
        <w:t>“26 Schmitt resulta muy contundente en el siguiente pasaje: «El pensa- miento de Hobbes penetra y actúa eficazmente en el Estado legal positivista del siglo XIX, pero sólo se realiza en forma que podríamos llamar apócrifa. Los antiguos adversarios, los poderes «indirectos» de la Iglesia y de las organiza- ciones de intereses, vuelven a entrar en escena transfigurados, como partidos políticos, sindicatos, asociaciones sociales; en una palabra, como «poderes de la sociedad». A través del Parlamento lograron apoderarse de la legislación y del Estado legal y hasta pudieron llegar a creer que habían conseguido engan- char al Leviathan a su carruaje.”</w:t>
      </w:r>
    </w:p>
    <w:p>
      <w:pPr>
        <w:pStyle w:val="Heading3"/>
      </w:pPr>
      <w:r>
        <w:t>Constitucion Politica de los Es - Camara de Diputados del H. Cong.pdf — p. 96 — similitud 0.1132</w:t>
      </w:r>
    </w:p>
    <w:p>
      <w:pPr>
        <w:ind w:left="360"/>
      </w:pPr>
      <w:r>
        <w:t>“Para los efectos del párrafo anterior, cada uno de los Poderes de la Unión postulará dos  personas para cada cargo: el Poder Ejecutivo lo hará por conducto de la persona titular  de la Presidencia de la República; el Poder Legislativo postulará una persona por cada  Cámara mediante votación calificada de dos tercios de sus integrantes presentes; y el  Poder Judicial de la Federación, por conducto del Pleno de la Suprema Corte de Justicia  de la Nación, por mayoría de seis votos. Inciso reformado DOF 02-06-2026 III.”</w:t>
      </w:r>
    </w:p>
    <w:p>
      <w:pPr>
        <w:pStyle w:val="Heading3"/>
      </w:pPr>
      <w:r>
        <w:t>CPEUM-consulta-2026-10-09.pdf — p. 330 — similitud 0.1031</w:t>
      </w:r>
    </w:p>
    <w:p>
      <w:pPr>
        <w:ind w:left="360"/>
      </w:pPr>
      <w:r>
        <w:t>“ARTÍCULO DÉCIMO.- El Congreso de la Unión, en la expedición de las leyes a que se refiere el párrafo tercero del Apartado B y el primer párrafo del Apartado C del artículo 122, deberá prever que las mismas entren en vigor en la fecha en que inicie la vigencia de la Constitución Política de la Ciudad de México. ARTÍCULO DÉCIMO PRIMERO.- Todos los inmuebles ubicados en la Ciudad de México que estén destinados al servicio que prestan los poderes de la Federación, así como cualquier otro bien afecto a éstos, continuarán bajo la jurisdicción de los poderes federales. 330 de 416”</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19. Soberania</w:t>
      </w:r>
    </w:p>
    <w:p>
      <w:r>
        <w:rPr>
          <w:b/>
        </w:rPr>
        <w:t xml:space="preserve">Fuentes: </w:t>
      </w:r>
      <w:r>
        <w:t>Teoria pura del derecho - Hans Kelsen.pdf</w:t>
      </w:r>
    </w:p>
    <w:p>
      <w:r>
        <w:rPr>
          <w:b/>
        </w:rPr>
        <w:t xml:space="preserve">Ubicaciones: </w:t>
      </w:r>
      <w:r>
        <w:t>Teoria pura del derecho - Hans Kelsen.pdf, p. 349</w:t>
      </w:r>
    </w:p>
    <w:p>
      <w:pPr>
        <w:pStyle w:val="Heading3"/>
      </w:pPr>
      <w:r>
        <w:t>Teoria pura del derecho - Hans Kelsen.pdf — p. 349 — similitud 0.1356</w:t>
      </w:r>
    </w:p>
    <w:p>
      <w:pPr>
        <w:ind w:left="360"/>
      </w:pPr>
      <w:r>
        <w:t>“Ello es tan posible como es posible -aunque hoy ya no sea usual- considerar como válido para el ser humano individual sólo al olden jurídico estatal que sea reconocido por ese ser humano. Si se ve en el reconocimiento de ese orden por parte del individuQ, para el cual ese orden estatal vale, el fundamento . de validez del orden jurídico estatal, se está partiendo de la soberanía del individuo, de su libertad; así como, si se ve en el reconocimiento por el Estado particular el fundamento de validez del derecho internacional, se parte de la soberania del Estado.”</w:t>
      </w:r>
    </w:p>
    <w:p>
      <w:r>
        <w:rPr>
          <w:b/>
        </w:rPr>
        <w:t xml:space="preserve">Observación automática: </w:t>
      </w:r>
      <w:r>
        <w:t>La ficha presenta coincidencias débiles; se recomienda validar manualmente las citas.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