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5282049"/>
        <w:docPartObj>
          <w:docPartGallery w:val="Cover Pages"/>
          <w:docPartUnique/>
        </w:docPartObj>
      </w:sdtPr>
      <w:sdtEndPr/>
      <w:sdtContent>
        <w:p w:rsidR="00B629C3" w:rsidRDefault="00B629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60637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629C3">
            <w:sdt>
              <w:sdtPr>
                <w:rPr>
                  <w:color w:val="474A5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D03CDB4A23941C7AFEB3DF55D1B3D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629C3" w:rsidRDefault="00B629C3">
                    <w:pPr>
                      <w:pStyle w:val="NoSpacing"/>
                      <w:rPr>
                        <w:color w:val="474A55" w:themeColor="accent1" w:themeShade="BF"/>
                        <w:sz w:val="24"/>
                      </w:rPr>
                    </w:pPr>
                    <w:r>
                      <w:rPr>
                        <w:color w:val="474A55" w:themeColor="accent1" w:themeShade="BF"/>
                        <w:sz w:val="24"/>
                        <w:szCs w:val="24"/>
                      </w:rPr>
                      <w:t>ABE 30100</w:t>
                    </w:r>
                  </w:p>
                </w:tc>
              </w:sdtContent>
            </w:sdt>
          </w:tr>
          <w:tr w:rsidR="00B629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60637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E9F83F6D8DD48A8854327355B521F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629C3" w:rsidRDefault="00B629C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60637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606372" w:themeColor="accent1"/>
                        <w:sz w:val="88"/>
                        <w:szCs w:val="88"/>
                      </w:rPr>
                      <w:t>Microbial Consortium Modeling</w:t>
                    </w:r>
                  </w:p>
                </w:sdtContent>
              </w:sdt>
            </w:tc>
          </w:tr>
          <w:tr w:rsidR="00B629C3">
            <w:sdt>
              <w:sdtPr>
                <w:rPr>
                  <w:color w:val="474A5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A66D679FE854B2389FC98C71A28CA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629C3" w:rsidRDefault="00211102">
                    <w:pPr>
                      <w:pStyle w:val="NoSpacing"/>
                      <w:rPr>
                        <w:color w:val="474A55" w:themeColor="accent1" w:themeShade="BF"/>
                        <w:sz w:val="24"/>
                      </w:rPr>
                    </w:pPr>
                    <w:r>
                      <w:rPr>
                        <w:color w:val="474A55" w:themeColor="accent1" w:themeShade="BF"/>
                        <w:sz w:val="24"/>
                        <w:szCs w:val="24"/>
                      </w:rPr>
                      <w:t>Deliverable 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629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60637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2B07F8152CD4D4D81B62B2F5CACA6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629C3" w:rsidRDefault="00B629C3">
                    <w:pPr>
                      <w:pStyle w:val="NoSpacing"/>
                      <w:rPr>
                        <w:color w:val="606372" w:themeColor="accent1"/>
                        <w:sz w:val="28"/>
                        <w:szCs w:val="28"/>
                      </w:rPr>
                    </w:pPr>
                    <w:r>
                      <w:rPr>
                        <w:color w:val="606372" w:themeColor="accent1"/>
                        <w:sz w:val="28"/>
                        <w:szCs w:val="28"/>
                      </w:rPr>
                      <w:t>Kathryn Atherton</w:t>
                    </w:r>
                  </w:p>
                </w:sdtContent>
              </w:sdt>
              <w:sdt>
                <w:sdtPr>
                  <w:rPr>
                    <w:color w:val="60637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8515F5227ED46B7AB577CC345633B7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629C3" w:rsidRDefault="00B629C3">
                    <w:pPr>
                      <w:pStyle w:val="NoSpacing"/>
                      <w:rPr>
                        <w:color w:val="606372" w:themeColor="accent1"/>
                        <w:sz w:val="28"/>
                        <w:szCs w:val="28"/>
                      </w:rPr>
                    </w:pPr>
                    <w:r>
                      <w:rPr>
                        <w:color w:val="606372" w:themeColor="accent1"/>
                        <w:sz w:val="28"/>
                        <w:szCs w:val="28"/>
                      </w:rPr>
                      <w:t>1-18-2019</w:t>
                    </w:r>
                  </w:p>
                </w:sdtContent>
              </w:sdt>
              <w:p w:rsidR="00B629C3" w:rsidRDefault="00B629C3">
                <w:pPr>
                  <w:pStyle w:val="NoSpacing"/>
                  <w:rPr>
                    <w:color w:val="606372" w:themeColor="accent1"/>
                  </w:rPr>
                </w:pPr>
              </w:p>
            </w:tc>
          </w:tr>
        </w:tbl>
        <w:p w:rsidR="00B629C3" w:rsidRDefault="00B629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62079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29C3" w:rsidRDefault="00B629C3">
          <w:pPr>
            <w:pStyle w:val="TOCHeading"/>
          </w:pPr>
          <w:r>
            <w:t>Contents</w:t>
          </w:r>
        </w:p>
        <w:p w:rsidR="007D708D" w:rsidRDefault="00B629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89200" w:history="1">
            <w:r w:rsidR="007D708D" w:rsidRPr="009E3C32">
              <w:rPr>
                <w:rStyle w:val="Hyperlink"/>
                <w:noProof/>
              </w:rPr>
              <w:t>Project Description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_Toc533189200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1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1" w:history="1">
            <w:r w:rsidR="007D708D" w:rsidRPr="009E3C32">
              <w:rPr>
                <w:rStyle w:val="Hyperlink"/>
                <w:noProof/>
              </w:rPr>
              <w:t>Motivation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_Toc533189201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1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2" w:history="1">
            <w:r w:rsidR="007D708D" w:rsidRPr="009E3C32">
              <w:rPr>
                <w:rStyle w:val="Hyperlink"/>
                <w:noProof/>
              </w:rPr>
              <w:t>Concept in Literature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_Toc533189202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1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3" w:history="1">
            <w:r w:rsidR="007D708D" w:rsidRPr="009E3C32">
              <w:rPr>
                <w:rStyle w:val="Hyperlink"/>
                <w:noProof/>
              </w:rPr>
              <w:t>Project Proposal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_Toc533189203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2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189204" w:history="1">
            <w:r w:rsidR="007D708D" w:rsidRPr="009E3C32">
              <w:rPr>
                <w:rStyle w:val="Hyperlink"/>
                <w:noProof/>
              </w:rPr>
              <w:t>Model Description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_Toc533189204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2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5" w:history="1">
            <w:r w:rsidR="007D708D" w:rsidRPr="009E3C32">
              <w:rPr>
                <w:rStyle w:val="Hyperlink"/>
                <w:noProof/>
              </w:rPr>
              <w:t>Quantitative Outputs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_Toc533189205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2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6" w:history="1">
            <w:r w:rsidR="007D708D" w:rsidRPr="009E3C32">
              <w:rPr>
                <w:rStyle w:val="Hyperlink"/>
                <w:noProof/>
              </w:rPr>
              <w:t>Input Parameters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_Toc533189206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2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7D708D" w:rsidRDefault="00EC5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189207" w:history="1">
            <w:r w:rsidR="007D708D" w:rsidRPr="009E3C32">
              <w:rPr>
                <w:rStyle w:val="Hyperlink"/>
                <w:noProof/>
              </w:rPr>
              <w:t>Principles and Processes Modeled</w:t>
            </w:r>
            <w:r w:rsidR="007D708D">
              <w:rPr>
                <w:noProof/>
                <w:webHidden/>
              </w:rPr>
              <w:tab/>
            </w:r>
            <w:r w:rsidR="007D708D">
              <w:rPr>
                <w:noProof/>
                <w:webHidden/>
              </w:rPr>
              <w:fldChar w:fldCharType="begin"/>
            </w:r>
            <w:r w:rsidR="007D708D">
              <w:rPr>
                <w:noProof/>
                <w:webHidden/>
              </w:rPr>
              <w:instrText xml:space="preserve"> PAGEREF _Toc533189207 \h </w:instrText>
            </w:r>
            <w:r w:rsidR="007D708D">
              <w:rPr>
                <w:noProof/>
                <w:webHidden/>
              </w:rPr>
            </w:r>
            <w:r w:rsidR="007D708D">
              <w:rPr>
                <w:noProof/>
                <w:webHidden/>
              </w:rPr>
              <w:fldChar w:fldCharType="separate"/>
            </w:r>
            <w:r w:rsidR="007D708D">
              <w:rPr>
                <w:noProof/>
                <w:webHidden/>
              </w:rPr>
              <w:t>2</w:t>
            </w:r>
            <w:r w:rsidR="007D708D">
              <w:rPr>
                <w:noProof/>
                <w:webHidden/>
              </w:rPr>
              <w:fldChar w:fldCharType="end"/>
            </w:r>
          </w:hyperlink>
        </w:p>
        <w:p w:rsidR="00B629C3" w:rsidRDefault="00B629C3">
          <w:r>
            <w:rPr>
              <w:b/>
              <w:bCs/>
              <w:noProof/>
            </w:rPr>
            <w:fldChar w:fldCharType="end"/>
          </w:r>
        </w:p>
      </w:sdtContent>
    </w:sdt>
    <w:p w:rsidR="00B629C3" w:rsidRDefault="0029697D" w:rsidP="0029697D">
      <w:pPr>
        <w:pStyle w:val="Heading1"/>
      </w:pPr>
      <w:bookmarkStart w:id="0" w:name="_Toc533189200"/>
      <w:r>
        <w:t>Project Description</w:t>
      </w:r>
      <w:bookmarkEnd w:id="0"/>
    </w:p>
    <w:p w:rsidR="0029697D" w:rsidRDefault="0029697D" w:rsidP="0029697D">
      <w:pPr>
        <w:pStyle w:val="Heading2"/>
      </w:pPr>
      <w:bookmarkStart w:id="1" w:name="_Toc533189201"/>
      <w:r>
        <w:t>Motivation</w:t>
      </w:r>
      <w:bookmarkEnd w:id="1"/>
    </w:p>
    <w:p w:rsidR="00794BE7" w:rsidRDefault="0029697D" w:rsidP="0029697D">
      <w:r>
        <w:t>High-level organisms such as plants and animals synthesize complex</w:t>
      </w:r>
      <w:r w:rsidR="00CF192E">
        <w:t xml:space="preserve"> compounds with properties beneficial to humans. As such, it is important for humans to harness the power and production of these compounds. Simpler organisms such as </w:t>
      </w:r>
      <w:r w:rsidR="00CF192E">
        <w:rPr>
          <w:i/>
        </w:rPr>
        <w:t>Escherichia coli</w:t>
      </w:r>
      <w:r w:rsidR="00CF192E">
        <w:t xml:space="preserve"> and </w:t>
      </w:r>
      <w:r w:rsidR="00CF192E">
        <w:rPr>
          <w:i/>
        </w:rPr>
        <w:t>Saccharomyces cerevisiae</w:t>
      </w:r>
      <w:r w:rsidR="00CF192E">
        <w:t xml:space="preserve"> have been engineered to become efficient producers of other beneficial products such as insulin and ethanol. As such, researchers have looked to use these same organisms to produce</w:t>
      </w:r>
      <w:r w:rsidR="00D5675D">
        <w:t xml:space="preserve"> more complex molecules in an efficient and cost-effective manner. </w:t>
      </w:r>
    </w:p>
    <w:p w:rsidR="00A3597F" w:rsidRDefault="00DA23CF" w:rsidP="00A3597F">
      <w:pPr>
        <w:pStyle w:val="Heading2"/>
      </w:pPr>
      <w:bookmarkStart w:id="2" w:name="_Toc533189202"/>
      <w:r>
        <w:t>Concept in L</w:t>
      </w:r>
      <w:r w:rsidR="00A3597F">
        <w:t>iterature</w:t>
      </w:r>
      <w:bookmarkEnd w:id="2"/>
    </w:p>
    <w:p w:rsidR="001B5BE8" w:rsidRDefault="00794BE7" w:rsidP="0029697D">
      <w:r>
        <w:t xml:space="preserve">In their 2015 </w:t>
      </w:r>
      <w:r>
        <w:rPr>
          <w:i/>
        </w:rPr>
        <w:t xml:space="preserve">Nature Biotechnology </w:t>
      </w:r>
      <w:r>
        <w:t xml:space="preserve">paper, authors Zhou, </w:t>
      </w:r>
      <w:proofErr w:type="spellStart"/>
      <w:r>
        <w:t>Qiao</w:t>
      </w:r>
      <w:proofErr w:type="spellEnd"/>
      <w:r>
        <w:t xml:space="preserve">, Edgar, and Stephanopoulos </w:t>
      </w:r>
      <w:r w:rsidR="00D5675D">
        <w:t xml:space="preserve">found that the most effective way </w:t>
      </w:r>
      <w:r>
        <w:t>to produce the anti-cancer drug paclitaxel i</w:t>
      </w:r>
      <w:r w:rsidR="00D5675D">
        <w:t xml:space="preserve">s to ferment </w:t>
      </w:r>
      <w:r>
        <w:t>two organisms in consortium</w:t>
      </w:r>
      <w:r w:rsidR="001B5BE8">
        <w:t xml:space="preserve"> (Figure 1)</w:t>
      </w:r>
      <w:r>
        <w:t>.</w:t>
      </w:r>
    </w:p>
    <w:p w:rsidR="001B5BE8" w:rsidRDefault="001B5BE8" w:rsidP="001B5BE8">
      <w:pPr>
        <w:jc w:val="center"/>
      </w:pPr>
      <w:r>
        <w:rPr>
          <w:noProof/>
        </w:rPr>
        <w:drawing>
          <wp:inline distT="0" distB="0" distL="0" distR="0" wp14:anchorId="6CEC56A6" wp14:editId="5E1229F7">
            <wp:extent cx="40100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E8" w:rsidRPr="007D708D" w:rsidRDefault="001B5BE8" w:rsidP="001B5BE8">
      <w:pPr>
        <w:jc w:val="center"/>
        <w:rPr>
          <w:rStyle w:val="SubtleEmphasis"/>
        </w:rPr>
      </w:pPr>
      <w:r w:rsidRPr="007D708D">
        <w:rPr>
          <w:rStyle w:val="SubtleEmphasis"/>
        </w:rPr>
        <w:t>Figure 1: The mutualistic E. coli-S. cerevisiae consortium for production of paclitaxel (oxygenated taxanes)</w:t>
      </w:r>
      <w:r w:rsidR="00343A9D">
        <w:rPr>
          <w:rStyle w:val="SubtleEmphasis"/>
        </w:rPr>
        <w:t xml:space="preserve"> </w:t>
      </w:r>
      <w:sdt>
        <w:sdtPr>
          <w:rPr>
            <w:rStyle w:val="SubtleEmphasis"/>
            <w:i w:val="0"/>
          </w:rPr>
          <w:id w:val="-1671090305"/>
          <w:citation/>
        </w:sdtPr>
        <w:sdtEndPr>
          <w:rPr>
            <w:rStyle w:val="SubtleEmphasis"/>
          </w:rPr>
        </w:sdtEndPr>
        <w:sdtContent>
          <w:r w:rsidR="00343A9D" w:rsidRPr="00343A9D">
            <w:rPr>
              <w:rStyle w:val="SubtleEmphasis"/>
              <w:i w:val="0"/>
            </w:rPr>
            <w:fldChar w:fldCharType="begin"/>
          </w:r>
          <w:r w:rsidR="00343A9D" w:rsidRPr="00343A9D">
            <w:rPr>
              <w:rStyle w:val="SubtleEmphasis"/>
              <w:i w:val="0"/>
            </w:rPr>
            <w:instrText xml:space="preserve"> CITATION Zho15 \l 1033 </w:instrText>
          </w:r>
          <w:r w:rsidR="00343A9D" w:rsidRPr="00343A9D">
            <w:rPr>
              <w:rStyle w:val="SubtleEmphasis"/>
              <w:i w:val="0"/>
            </w:rPr>
            <w:fldChar w:fldCharType="separate"/>
          </w:r>
          <w:r w:rsidR="00343A9D" w:rsidRPr="00343A9D">
            <w:rPr>
              <w:i/>
              <w:noProof/>
              <w:color w:val="595959" w:themeColor="text1" w:themeTint="A6"/>
            </w:rPr>
            <w:t>(Zhou, Qiao, Edgar, &amp; Stephanopoulos, 2015)</w:t>
          </w:r>
          <w:r w:rsidR="00343A9D" w:rsidRPr="00343A9D">
            <w:rPr>
              <w:rStyle w:val="SubtleEmphasis"/>
              <w:i w:val="0"/>
            </w:rPr>
            <w:fldChar w:fldCharType="end"/>
          </w:r>
        </w:sdtContent>
      </w:sdt>
      <w:r w:rsidRPr="007D708D">
        <w:rPr>
          <w:rStyle w:val="SubtleEmphasis"/>
        </w:rPr>
        <w:t>.</w:t>
      </w:r>
    </w:p>
    <w:p w:rsidR="0029697D" w:rsidRDefault="00794BE7" w:rsidP="0029697D">
      <w:r>
        <w:t>In this process,</w:t>
      </w:r>
      <w:r w:rsidR="00D5675D">
        <w:t xml:space="preserve"> </w:t>
      </w:r>
      <w:r w:rsidR="00D5675D">
        <w:rPr>
          <w:i/>
        </w:rPr>
        <w:t>E. coli</w:t>
      </w:r>
      <w:r w:rsidR="00D5675D">
        <w:t xml:space="preserve"> </w:t>
      </w:r>
      <w:r>
        <w:t>produce</w:t>
      </w:r>
      <w:r w:rsidR="00D5675D">
        <w:t xml:space="preserve"> </w:t>
      </w:r>
      <w:r>
        <w:t>simple taxadiene molecules which</w:t>
      </w:r>
      <w:r w:rsidR="00D5675D">
        <w:t xml:space="preserve"> the </w:t>
      </w:r>
      <w:r w:rsidR="00D5675D">
        <w:rPr>
          <w:i/>
        </w:rPr>
        <w:t>S. cerevisiae</w:t>
      </w:r>
      <w:r>
        <w:t xml:space="preserve"> use as a scaffold around which to fold the final compound</w:t>
      </w:r>
      <w:r w:rsidR="00D5675D">
        <w:t xml:space="preserve">. </w:t>
      </w:r>
      <w:r>
        <w:t xml:space="preserve">The </w:t>
      </w:r>
      <w:r>
        <w:rPr>
          <w:i/>
        </w:rPr>
        <w:t>E. coli</w:t>
      </w:r>
      <w:r>
        <w:t xml:space="preserve"> and </w:t>
      </w:r>
      <w:r>
        <w:rPr>
          <w:i/>
        </w:rPr>
        <w:t>S. cerevisiae</w:t>
      </w:r>
      <w:r>
        <w:t xml:space="preserve"> also act as inhibitors upon each other such that one species does not out-compete the other. The </w:t>
      </w:r>
      <w:r>
        <w:rPr>
          <w:i/>
        </w:rPr>
        <w:t>E. coli</w:t>
      </w:r>
      <w:r>
        <w:t xml:space="preserve"> consumes the carbon source xylose, which </w:t>
      </w:r>
      <w:r>
        <w:rPr>
          <w:i/>
        </w:rPr>
        <w:t>S. cerevisiae</w:t>
      </w:r>
      <w:r>
        <w:t xml:space="preserve"> cannot digest, and produces acetate as a byproduct during the production of taxadiene. The acetate </w:t>
      </w:r>
      <w:r w:rsidR="00A3597F">
        <w:t xml:space="preserve">is toxic to the </w:t>
      </w:r>
      <w:r w:rsidR="00A3597F">
        <w:rPr>
          <w:i/>
        </w:rPr>
        <w:t>E. coli</w:t>
      </w:r>
      <w:r w:rsidR="00A3597F">
        <w:t xml:space="preserve"> cells but can serve as a carbon source for the </w:t>
      </w:r>
      <w:r w:rsidR="00A3597F">
        <w:rPr>
          <w:i/>
        </w:rPr>
        <w:t>S. cerevisiae</w:t>
      </w:r>
      <w:r w:rsidR="00A3597F">
        <w:t xml:space="preserve"> </w:t>
      </w:r>
      <w:r w:rsidR="00A3597F">
        <w:lastRenderedPageBreak/>
        <w:t xml:space="preserve">while it assembles the </w:t>
      </w:r>
      <w:r w:rsidR="00A3597F">
        <w:rPr>
          <w:i/>
        </w:rPr>
        <w:t>E. coli</w:t>
      </w:r>
      <w:r w:rsidR="00A3597F">
        <w:t xml:space="preserve">-produced taxadiene into paclitaxel. In addition, the authors found that </w:t>
      </w:r>
      <w:r w:rsidR="007D6A5A">
        <w:t xml:space="preserve">the production of the final product was boosted by increasing the initial concentration of </w:t>
      </w:r>
      <w:r w:rsidR="007D6A5A">
        <w:rPr>
          <w:i/>
        </w:rPr>
        <w:t>S. cerevisiae</w:t>
      </w:r>
      <w:r w:rsidR="007D6A5A">
        <w:t xml:space="preserve"> to prevent poisoning of the </w:t>
      </w:r>
      <w:r w:rsidR="007D6A5A">
        <w:rPr>
          <w:i/>
        </w:rPr>
        <w:t xml:space="preserve">E. coli </w:t>
      </w:r>
      <w:r w:rsidR="007D6A5A">
        <w:t xml:space="preserve">community with residual acetate, increasing expression of the oxygenation pathway in </w:t>
      </w:r>
      <w:r w:rsidR="007D6A5A">
        <w:rPr>
          <w:i/>
        </w:rPr>
        <w:t xml:space="preserve">S. cerevisiae </w:t>
      </w:r>
      <w:r w:rsidR="007D6A5A">
        <w:t xml:space="preserve">to increase production of the final product, and </w:t>
      </w:r>
      <w:r w:rsidR="007D6A5A" w:rsidRPr="007D6A5A">
        <w:t>knocking</w:t>
      </w:r>
      <w:r w:rsidR="007D6A5A">
        <w:t xml:space="preserve"> out the oxidative phosphorylation pathway in </w:t>
      </w:r>
      <w:r w:rsidR="007D6A5A">
        <w:rPr>
          <w:i/>
        </w:rPr>
        <w:t>E. coli</w:t>
      </w:r>
      <w:r w:rsidR="007D6A5A">
        <w:t xml:space="preserve"> which pulls Acetyl-CoA from the acetate pathway, thus drawing carbon away from the </w:t>
      </w:r>
      <w:r w:rsidR="007D6A5A">
        <w:rPr>
          <w:i/>
        </w:rPr>
        <w:t>S. cerevisiae</w:t>
      </w:r>
      <w:r w:rsidR="007D6A5A">
        <w:t xml:space="preserve">. </w:t>
      </w:r>
    </w:p>
    <w:p w:rsidR="007D6A5A" w:rsidRDefault="00DA23CF" w:rsidP="007D6A5A">
      <w:pPr>
        <w:pStyle w:val="Heading2"/>
      </w:pPr>
      <w:bookmarkStart w:id="3" w:name="_Toc533189203"/>
      <w:r>
        <w:t>Project P</w:t>
      </w:r>
      <w:r w:rsidR="007D6A5A">
        <w:t>roposal</w:t>
      </w:r>
      <w:bookmarkEnd w:id="3"/>
    </w:p>
    <w:p w:rsidR="007D6A5A" w:rsidRPr="00245CE4" w:rsidRDefault="007D6A5A" w:rsidP="007D6A5A">
      <w:r>
        <w:t xml:space="preserve">While the authors proved the concept in a lab setting, a mathematical model of the consortium was never produced. As such, I would like to model the behavior of the </w:t>
      </w:r>
      <w:r>
        <w:rPr>
          <w:i/>
        </w:rPr>
        <w:t>S. cerevisiae-E. coli</w:t>
      </w:r>
      <w:r>
        <w:t xml:space="preserve"> </w:t>
      </w:r>
      <w:r w:rsidR="00245CE4">
        <w:t xml:space="preserve">fermentation to use xylose to produce paclitaxel as was described in the referenced paper. For simplicity, I will start by assuming that the fermentation is only composed of one </w:t>
      </w:r>
      <w:r w:rsidR="00245CE4">
        <w:rPr>
          <w:i/>
        </w:rPr>
        <w:t>E. coli</w:t>
      </w:r>
      <w:r w:rsidR="00245CE4">
        <w:t xml:space="preserve"> cell and one </w:t>
      </w:r>
      <w:r w:rsidR="00245CE4">
        <w:rPr>
          <w:i/>
        </w:rPr>
        <w:t>S. cerevisiae</w:t>
      </w:r>
      <w:r w:rsidR="00245CE4">
        <w:t xml:space="preserve"> cell and plan to increase the concentration of the cell types over time to reach the concentrations used in the paper. </w:t>
      </w:r>
    </w:p>
    <w:p w:rsidR="0029697D" w:rsidRDefault="0029697D" w:rsidP="0029697D">
      <w:pPr>
        <w:pStyle w:val="Heading1"/>
      </w:pPr>
      <w:bookmarkStart w:id="4" w:name="_Toc533189204"/>
      <w:r>
        <w:t>Model Description</w:t>
      </w:r>
      <w:bookmarkEnd w:id="4"/>
    </w:p>
    <w:p w:rsidR="0029697D" w:rsidRDefault="0029697D" w:rsidP="0029697D">
      <w:pPr>
        <w:pStyle w:val="Heading2"/>
      </w:pPr>
      <w:bookmarkStart w:id="5" w:name="_Toc533189205"/>
      <w:r>
        <w:t>Quantitative Outputs</w:t>
      </w:r>
      <w:bookmarkEnd w:id="5"/>
    </w:p>
    <w:p w:rsidR="00043E5D" w:rsidRDefault="00FE720C" w:rsidP="00043E5D">
      <w:pPr>
        <w:pStyle w:val="ListParagraph"/>
        <w:numPr>
          <w:ilvl w:val="0"/>
          <w:numId w:val="2"/>
        </w:numPr>
      </w:pPr>
      <w:r>
        <w:t>Amount</w:t>
      </w:r>
      <w:r w:rsidR="00043E5D">
        <w:t xml:space="preserve"> of paclitaxel </w:t>
      </w:r>
      <w:r w:rsidR="00F70A9E">
        <w:t>as a function of</w:t>
      </w:r>
      <w:r w:rsidR="00043E5D">
        <w:t xml:space="preserve"> time</w:t>
      </w:r>
    </w:p>
    <w:p w:rsidR="0029697D" w:rsidRDefault="0029697D" w:rsidP="0029697D">
      <w:pPr>
        <w:pStyle w:val="Heading2"/>
      </w:pPr>
      <w:bookmarkStart w:id="6" w:name="_Toc533189206"/>
      <w:r>
        <w:t>Input Parameters</w:t>
      </w:r>
      <w:bookmarkEnd w:id="6"/>
    </w:p>
    <w:p w:rsidR="0029697D" w:rsidRDefault="00043E5D" w:rsidP="00043E5D">
      <w:pPr>
        <w:pStyle w:val="ListParagraph"/>
        <w:numPr>
          <w:ilvl w:val="0"/>
          <w:numId w:val="3"/>
        </w:numPr>
      </w:pPr>
      <w:r>
        <w:t>Initial concentration of xylose</w:t>
      </w:r>
    </w:p>
    <w:p w:rsidR="00043E5D" w:rsidRDefault="00043E5D" w:rsidP="00043E5D">
      <w:pPr>
        <w:pStyle w:val="ListParagraph"/>
        <w:numPr>
          <w:ilvl w:val="0"/>
          <w:numId w:val="3"/>
        </w:numPr>
      </w:pPr>
      <w:r>
        <w:t xml:space="preserve">Initial concentration of </w:t>
      </w:r>
      <w:r>
        <w:rPr>
          <w:i/>
        </w:rPr>
        <w:t xml:space="preserve">E. coli </w:t>
      </w:r>
      <w:r>
        <w:t>cells</w:t>
      </w:r>
    </w:p>
    <w:p w:rsidR="00043E5D" w:rsidRDefault="00043E5D" w:rsidP="00043E5D">
      <w:pPr>
        <w:pStyle w:val="ListParagraph"/>
        <w:numPr>
          <w:ilvl w:val="0"/>
          <w:numId w:val="3"/>
        </w:numPr>
      </w:pPr>
      <w:r>
        <w:t xml:space="preserve">Initial concentration of </w:t>
      </w:r>
      <w:r>
        <w:rPr>
          <w:i/>
        </w:rPr>
        <w:t>S. cerevisiae</w:t>
      </w:r>
      <w:r>
        <w:t xml:space="preserve"> cells</w:t>
      </w:r>
    </w:p>
    <w:p w:rsidR="00F70A9E" w:rsidRDefault="00F70A9E" w:rsidP="00043E5D">
      <w:pPr>
        <w:pStyle w:val="ListParagraph"/>
        <w:numPr>
          <w:ilvl w:val="0"/>
          <w:numId w:val="3"/>
        </w:numPr>
      </w:pPr>
      <w:r>
        <w:t>Initial temperature</w:t>
      </w:r>
    </w:p>
    <w:p w:rsidR="00F70A9E" w:rsidRDefault="00F70A9E" w:rsidP="00F70A9E">
      <w:pPr>
        <w:pStyle w:val="ListParagraph"/>
        <w:numPr>
          <w:ilvl w:val="0"/>
          <w:numId w:val="3"/>
        </w:numPr>
      </w:pPr>
      <w:r>
        <w:t>Initial pH</w:t>
      </w:r>
    </w:p>
    <w:p w:rsidR="0029697D" w:rsidRDefault="0029697D" w:rsidP="0029697D">
      <w:pPr>
        <w:pStyle w:val="Heading2"/>
      </w:pPr>
      <w:bookmarkStart w:id="7" w:name="_Toc533189207"/>
      <w:r>
        <w:t>Principles and Processes Modeled</w:t>
      </w:r>
      <w:bookmarkEnd w:id="7"/>
    </w:p>
    <w:p w:rsidR="0029697D" w:rsidRDefault="00043E5D" w:rsidP="00043E5D">
      <w:pPr>
        <w:pStyle w:val="ListParagraph"/>
        <w:numPr>
          <w:ilvl w:val="0"/>
          <w:numId w:val="4"/>
        </w:numPr>
      </w:pPr>
      <w:r>
        <w:t>Conservation of mass</w:t>
      </w:r>
    </w:p>
    <w:p w:rsidR="00043E5D" w:rsidRDefault="00043E5D" w:rsidP="00043E5D">
      <w:pPr>
        <w:pStyle w:val="ListParagraph"/>
        <w:numPr>
          <w:ilvl w:val="0"/>
          <w:numId w:val="4"/>
        </w:numPr>
      </w:pPr>
      <w:r>
        <w:t>Mass balances with chemical reactions</w:t>
      </w:r>
    </w:p>
    <w:p w:rsidR="00043E5D" w:rsidRDefault="00043E5D" w:rsidP="00043E5D">
      <w:pPr>
        <w:pStyle w:val="ListParagraph"/>
        <w:numPr>
          <w:ilvl w:val="0"/>
          <w:numId w:val="4"/>
        </w:numPr>
      </w:pPr>
      <w:r>
        <w:t>Conservation of energy</w:t>
      </w:r>
    </w:p>
    <w:p w:rsidR="00043E5D" w:rsidRDefault="00043E5D" w:rsidP="00043E5D">
      <w:pPr>
        <w:pStyle w:val="ListParagraph"/>
        <w:numPr>
          <w:ilvl w:val="0"/>
          <w:numId w:val="4"/>
        </w:numPr>
      </w:pPr>
      <w:r>
        <w:t>Fermentation</w:t>
      </w:r>
    </w:p>
    <w:p w:rsidR="00043E5D" w:rsidRDefault="00611F90" w:rsidP="00043E5D">
      <w:pPr>
        <w:pStyle w:val="ListParagraph"/>
        <w:numPr>
          <w:ilvl w:val="0"/>
          <w:numId w:val="4"/>
        </w:numPr>
      </w:pPr>
      <w:r>
        <w:t>Mass transfer</w:t>
      </w:r>
      <w:bookmarkStart w:id="8" w:name="_GoBack"/>
      <w:bookmarkEnd w:id="8"/>
    </w:p>
    <w:p w:rsidR="00611F90" w:rsidRDefault="00611F90" w:rsidP="00043E5D">
      <w:pPr>
        <w:pStyle w:val="ListParagraph"/>
        <w:numPr>
          <w:ilvl w:val="0"/>
          <w:numId w:val="4"/>
        </w:numPr>
      </w:pPr>
      <w:r>
        <w:t>Reaction rates</w:t>
      </w:r>
    </w:p>
    <w:p w:rsidR="00611F90" w:rsidRDefault="00611F90" w:rsidP="00DA23CF">
      <w:pPr>
        <w:pStyle w:val="ListParagraph"/>
        <w:numPr>
          <w:ilvl w:val="0"/>
          <w:numId w:val="4"/>
        </w:numPr>
      </w:pPr>
      <w:r>
        <w:t>Enzymatic reactions</w:t>
      </w:r>
    </w:p>
    <w:p w:rsidR="00DB7046" w:rsidRDefault="00DB7046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113676020"/>
        <w:docPartObj>
          <w:docPartGallery w:val="Bibliographies"/>
          <w:docPartUnique/>
        </w:docPartObj>
      </w:sdtPr>
      <w:sdtEndPr/>
      <w:sdtContent>
        <w:p w:rsidR="00DB7046" w:rsidRDefault="00DB7046">
          <w:pPr>
            <w:pStyle w:val="Heading1"/>
          </w:pPr>
          <w:r>
            <w:t>Appendix A: References</w:t>
          </w:r>
        </w:p>
        <w:sdt>
          <w:sdtPr>
            <w:id w:val="-573587230"/>
            <w:bibliography/>
          </w:sdtPr>
          <w:sdtEndPr/>
          <w:sdtContent>
            <w:p w:rsidR="00DB7046" w:rsidRDefault="00DB7046" w:rsidP="00DB704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Zhou, K., Qiao, K., Edgar, S., &amp; Stephanopoulos, G. (2015, April). Distributing a metabolic pathway among a microbial consortium enhances production of natural products. </w:t>
              </w:r>
              <w:r>
                <w:rPr>
                  <w:i/>
                  <w:iCs/>
                  <w:noProof/>
                </w:rPr>
                <w:t>Nature Biotechnology, 33</w:t>
              </w:r>
              <w:r>
                <w:rPr>
                  <w:noProof/>
                </w:rPr>
                <w:t>(4), 377-383.</w:t>
              </w:r>
            </w:p>
            <w:p w:rsidR="00DB7046" w:rsidRDefault="00DB7046" w:rsidP="00DB70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B7046" w:rsidRPr="00DB7046" w:rsidRDefault="00DB7046" w:rsidP="00DB7046"/>
    <w:sectPr w:rsidR="00DB7046" w:rsidRPr="00DB7046" w:rsidSect="00B629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155" w:rsidRDefault="00EC5155" w:rsidP="0056441A">
      <w:pPr>
        <w:spacing w:after="0" w:line="240" w:lineRule="auto"/>
      </w:pPr>
      <w:r>
        <w:separator/>
      </w:r>
    </w:p>
  </w:endnote>
  <w:endnote w:type="continuationSeparator" w:id="0">
    <w:p w:rsidR="00EC5155" w:rsidRDefault="00EC5155" w:rsidP="0056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41A" w:rsidRDefault="00564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953349"/>
      <w:docPartObj>
        <w:docPartGallery w:val="Page Numbers (Bottom of Page)"/>
        <w:docPartUnique/>
      </w:docPartObj>
    </w:sdtPr>
    <w:sdtEndPr/>
    <w:sdtContent>
      <w:p w:rsidR="0056441A" w:rsidRDefault="0056441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41A" w:rsidRPr="0056441A" w:rsidRDefault="0056441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56441A">
                                <w:fldChar w:fldCharType="begin"/>
                              </w:r>
                              <w:r w:rsidRPr="0056441A">
                                <w:instrText xml:space="preserve"> PAGE   \* MERGEFORMAT </w:instrText>
                              </w:r>
                              <w:r w:rsidRPr="0056441A">
                                <w:fldChar w:fldCharType="separate"/>
                              </w:r>
                              <w:r w:rsidRPr="0056441A">
                                <w:rPr>
                                  <w:noProof/>
                                </w:rPr>
                                <w:t>2</w:t>
                              </w:r>
                              <w:r w:rsidRPr="0056441A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56441A" w:rsidRPr="0056441A" w:rsidRDefault="0056441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56441A">
                          <w:fldChar w:fldCharType="begin"/>
                        </w:r>
                        <w:r w:rsidRPr="0056441A">
                          <w:instrText xml:space="preserve"> PAGE   \* MERGEFORMAT </w:instrText>
                        </w:r>
                        <w:r w:rsidRPr="0056441A">
                          <w:fldChar w:fldCharType="separate"/>
                        </w:r>
                        <w:r w:rsidRPr="0056441A">
                          <w:rPr>
                            <w:noProof/>
                          </w:rPr>
                          <w:t>2</w:t>
                        </w:r>
                        <w:r w:rsidRPr="0056441A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41A" w:rsidRDefault="00564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155" w:rsidRDefault="00EC5155" w:rsidP="0056441A">
      <w:pPr>
        <w:spacing w:after="0" w:line="240" w:lineRule="auto"/>
      </w:pPr>
      <w:r>
        <w:separator/>
      </w:r>
    </w:p>
  </w:footnote>
  <w:footnote w:type="continuationSeparator" w:id="0">
    <w:p w:rsidR="00EC5155" w:rsidRDefault="00EC5155" w:rsidP="0056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41A" w:rsidRDefault="00564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41A" w:rsidRDefault="0056441A" w:rsidP="0056441A">
    <w:pPr>
      <w:pStyle w:val="Header"/>
      <w:jc w:val="right"/>
    </w:pPr>
    <w:r>
      <w:t>Atherton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41A" w:rsidRDefault="00564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4C16"/>
    <w:multiLevelType w:val="hybridMultilevel"/>
    <w:tmpl w:val="14E8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6B49"/>
    <w:multiLevelType w:val="hybridMultilevel"/>
    <w:tmpl w:val="2F5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3F19"/>
    <w:multiLevelType w:val="hybridMultilevel"/>
    <w:tmpl w:val="D12E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2343"/>
    <w:multiLevelType w:val="hybridMultilevel"/>
    <w:tmpl w:val="012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C3"/>
    <w:rsid w:val="00043E5D"/>
    <w:rsid w:val="001B5BE8"/>
    <w:rsid w:val="00211102"/>
    <w:rsid w:val="00245CE4"/>
    <w:rsid w:val="0029697D"/>
    <w:rsid w:val="00343A9D"/>
    <w:rsid w:val="0056441A"/>
    <w:rsid w:val="00611F90"/>
    <w:rsid w:val="00794BE7"/>
    <w:rsid w:val="007D6A5A"/>
    <w:rsid w:val="007D708D"/>
    <w:rsid w:val="00A3597F"/>
    <w:rsid w:val="00B13878"/>
    <w:rsid w:val="00B55F8C"/>
    <w:rsid w:val="00B629C3"/>
    <w:rsid w:val="00CF192E"/>
    <w:rsid w:val="00D5675D"/>
    <w:rsid w:val="00D672D2"/>
    <w:rsid w:val="00DA23CF"/>
    <w:rsid w:val="00DB7046"/>
    <w:rsid w:val="00EC5155"/>
    <w:rsid w:val="00F70A9E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1FDA6"/>
  <w15:chartTrackingRefBased/>
  <w15:docId w15:val="{55BA2E42-AF9D-4A23-BDDB-09C7D0D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9C3"/>
  </w:style>
  <w:style w:type="paragraph" w:styleId="Heading1">
    <w:name w:val="heading 1"/>
    <w:basedOn w:val="Normal"/>
    <w:next w:val="Normal"/>
    <w:link w:val="Heading1Char"/>
    <w:uiPriority w:val="9"/>
    <w:qFormat/>
    <w:rsid w:val="00B629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9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C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C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C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C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C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C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29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29C3"/>
  </w:style>
  <w:style w:type="character" w:customStyle="1" w:styleId="Heading1Char">
    <w:name w:val="Heading 1 Char"/>
    <w:basedOn w:val="DefaultParagraphFont"/>
    <w:link w:val="Heading1"/>
    <w:uiPriority w:val="9"/>
    <w:rsid w:val="00B629C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29C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C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C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C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C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C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C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C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9C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C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29C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C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C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629C3"/>
    <w:rPr>
      <w:b/>
      <w:bCs/>
    </w:rPr>
  </w:style>
  <w:style w:type="character" w:styleId="Emphasis">
    <w:name w:val="Emphasis"/>
    <w:basedOn w:val="DefaultParagraphFont"/>
    <w:uiPriority w:val="20"/>
    <w:qFormat/>
    <w:rsid w:val="00B629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29C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629C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C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C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29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29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29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29C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629C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B629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1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92E"/>
    <w:rPr>
      <w:color w:val="85C4D2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E5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B7046"/>
  </w:style>
  <w:style w:type="paragraph" w:styleId="Header">
    <w:name w:val="header"/>
    <w:basedOn w:val="Normal"/>
    <w:link w:val="HeaderChar"/>
    <w:uiPriority w:val="99"/>
    <w:unhideWhenUsed/>
    <w:rsid w:val="0056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1A"/>
  </w:style>
  <w:style w:type="paragraph" w:styleId="Footer">
    <w:name w:val="footer"/>
    <w:basedOn w:val="Normal"/>
    <w:link w:val="FooterChar"/>
    <w:uiPriority w:val="99"/>
    <w:unhideWhenUsed/>
    <w:rsid w:val="0056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03CDB4A23941C7AFEB3DF55D1B3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D5F8-B351-4963-910A-3D12F9D83940}"/>
      </w:docPartPr>
      <w:docPartBody>
        <w:p w:rsidR="00AB3A3D" w:rsidRDefault="00EF749B" w:rsidP="00EF749B">
          <w:pPr>
            <w:pStyle w:val="BD03CDB4A23941C7AFEB3DF55D1B3D4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E9F83F6D8DD48A8854327355B521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546C-637A-442F-B3F0-243C3CB6CAF0}"/>
      </w:docPartPr>
      <w:docPartBody>
        <w:p w:rsidR="00AB3A3D" w:rsidRDefault="00EF749B" w:rsidP="00EF749B">
          <w:pPr>
            <w:pStyle w:val="4E9F83F6D8DD48A8854327355B521F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A66D679FE854B2389FC98C71A28C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B2C3-0D2D-469F-A9E5-487664236530}"/>
      </w:docPartPr>
      <w:docPartBody>
        <w:p w:rsidR="00AB3A3D" w:rsidRDefault="00EF749B" w:rsidP="00EF749B">
          <w:pPr>
            <w:pStyle w:val="6A66D679FE854B2389FC98C71A28CA8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2B07F8152CD4D4D81B62B2F5CAC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CE58-D276-45C9-BBFF-9D631CF45218}"/>
      </w:docPartPr>
      <w:docPartBody>
        <w:p w:rsidR="00AB3A3D" w:rsidRDefault="00EF749B" w:rsidP="00EF749B">
          <w:pPr>
            <w:pStyle w:val="D2B07F8152CD4D4D81B62B2F5CACA66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8515F5227ED46B7AB577CC34563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F9C5B-D291-4DAE-AD85-B665C3D73DA6}"/>
      </w:docPartPr>
      <w:docPartBody>
        <w:p w:rsidR="00AB3A3D" w:rsidRDefault="00EF749B" w:rsidP="00EF749B">
          <w:pPr>
            <w:pStyle w:val="38515F5227ED46B7AB577CC345633B7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9B"/>
    <w:rsid w:val="004506F1"/>
    <w:rsid w:val="00780587"/>
    <w:rsid w:val="00AB3A3D"/>
    <w:rsid w:val="00C07CC6"/>
    <w:rsid w:val="00EF749B"/>
    <w:rsid w:val="00F4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3CDB4A23941C7AFEB3DF55D1B3D45">
    <w:name w:val="BD03CDB4A23941C7AFEB3DF55D1B3D45"/>
    <w:rsid w:val="00EF749B"/>
  </w:style>
  <w:style w:type="paragraph" w:customStyle="1" w:styleId="4E9F83F6D8DD48A8854327355B521F71">
    <w:name w:val="4E9F83F6D8DD48A8854327355B521F71"/>
    <w:rsid w:val="00EF749B"/>
  </w:style>
  <w:style w:type="paragraph" w:customStyle="1" w:styleId="6A66D679FE854B2389FC98C71A28CA85">
    <w:name w:val="6A66D679FE854B2389FC98C71A28CA85"/>
    <w:rsid w:val="00EF749B"/>
  </w:style>
  <w:style w:type="paragraph" w:customStyle="1" w:styleId="D2B07F8152CD4D4D81B62B2F5CACA660">
    <w:name w:val="D2B07F8152CD4D4D81B62B2F5CACA660"/>
    <w:rsid w:val="00EF749B"/>
  </w:style>
  <w:style w:type="paragraph" w:customStyle="1" w:styleId="38515F5227ED46B7AB577CC345633B7B">
    <w:name w:val="38515F5227ED46B7AB577CC345633B7B"/>
    <w:rsid w:val="00EF7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Zho15</b:Tag>
    <b:SourceType>JournalArticle</b:SourceType>
    <b:Guid>{D175921B-5D3C-4385-9976-DDF24C2CAB5B}</b:Guid>
    <b:Title>Distributing a metabolic pathway among a microbial consortium enhances production of natural products</b:Title>
    <b:JournalName>Nature Biotechnology</b:JournalName>
    <b:Year>2015</b:Year>
    <b:Pages>377-383</b:Pages>
    <b:Author>
      <b:Author>
        <b:NameList>
          <b:Person>
            <b:Last>Zhou</b:Last>
            <b:First>Kang</b:First>
          </b:Person>
          <b:Person>
            <b:Last>Qiao</b:Last>
            <b:First>Kangjian</b:First>
          </b:Person>
          <b:Person>
            <b:Last>Edgar</b:Last>
            <b:First>Steven</b:First>
          </b:Person>
          <b:Person>
            <b:Last>Stephanopoulos</b:Last>
            <b:First>Gregory</b:First>
          </b:Person>
        </b:NameList>
      </b:Author>
    </b:Author>
    <b:Month>April</b:Month>
    <b:Volume>33</b:Volume>
    <b:Issue>4</b:Issu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E64CF0-D707-49FC-A6E4-FB010D61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Microbial Consortium Modeling</vt:lpstr>
    </vt:vector>
  </TitlesOfParts>
  <Company>ABE 30100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Microbial Consortium Modeling</dc:title>
  <dc:subject>Deliverable I</dc:subject>
  <dc:creator>Kathryn Atherton</dc:creator>
  <cp:keywords/>
  <dc:description/>
  <cp:lastModifiedBy>Kathryn Atherton</cp:lastModifiedBy>
  <cp:revision>9</cp:revision>
  <dcterms:created xsi:type="dcterms:W3CDTF">2018-12-21T22:50:00Z</dcterms:created>
  <dcterms:modified xsi:type="dcterms:W3CDTF">2019-01-18T02:15:00Z</dcterms:modified>
</cp:coreProperties>
</file>