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assignment, data was provided for viable cell count and glucose/lactic acid concentration for a fermentation reaction.  Six experiments were conducted for reactions at a pH 6.0 , and another six experiments were conducted for reactions at a pH 4.3.  This raw data was converted to mean values and standard deviations for each data point, and plots were created for each pH experiment based on mean values and standard deviations.  </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was only one outlier found in the data.  This point had a glucose concentration [mg/mL] more than 2X the standard deviation outside of the six point data set, so it was disregarded, and the mean value for that data set was recalculated.</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are the final graphs for the fermentation reactions</w:t>
      </w:r>
    </w:p>
    <w:p w:rsidR="00000000" w:rsidDel="00000000" w:rsidP="00000000" w:rsidRDefault="00000000" w:rsidRPr="00000000" w14:paraId="00000016">
      <w:pPr>
        <w:contextualSpacing w:val="0"/>
        <w:jc w:val="center"/>
        <w:rPr/>
      </w:pPr>
      <w:r w:rsidDel="00000000" w:rsidR="00000000" w:rsidRPr="00000000">
        <w:rPr/>
        <w:drawing>
          <wp:inline distB="0" distT="0" distL="0" distR="0">
            <wp:extent cx="5514975" cy="3409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49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drawing>
          <wp:inline distB="0" distT="0" distL="0" distR="0">
            <wp:extent cx="5553074" cy="34099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53074"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rtl w:val="0"/>
        </w:rPr>
        <w:t xml:space="preserve">: Mean values for glucose (●) and lactic acid (</w:t>
      </w:r>
      <w:r w:rsidDel="00000000" w:rsidR="00000000" w:rsidRPr="00000000">
        <w:rPr>
          <w:rFonts w:ascii="Arial" w:cs="Arial" w:eastAsia="Arial" w:hAnsi="Arial"/>
          <w:rtl w:val="0"/>
        </w:rPr>
        <w:t xml:space="preserve">■</w:t>
      </w:r>
      <w:r w:rsidDel="00000000" w:rsidR="00000000" w:rsidRPr="00000000">
        <w:rPr>
          <w:rFonts w:ascii="Calibri" w:cs="Calibri" w:eastAsia="Calibri" w:hAnsi="Calibri"/>
          <w:rtl w:val="0"/>
        </w:rPr>
        <w:t xml:space="preserve">) concentrations plotted against left major axis.  Mean Values for viable cell counts (</w:t>
      </w:r>
      <w:r w:rsidDel="00000000" w:rsidR="00000000" w:rsidRPr="00000000">
        <w:rPr>
          <w:rFonts w:ascii="Arial" w:cs="Arial" w:eastAsia="Arial" w:hAnsi="Arial"/>
          <w:rtl w:val="0"/>
        </w:rPr>
        <w:t xml:space="preserve">▲</w:t>
      </w:r>
      <w:r w:rsidDel="00000000" w:rsidR="00000000" w:rsidRPr="00000000">
        <w:rPr>
          <w:rFonts w:ascii="Calibri" w:cs="Calibri" w:eastAsia="Calibri" w:hAnsi="Calibri"/>
          <w:rtl w:val="0"/>
        </w:rPr>
        <w:t xml:space="preserve">) plotted against right major axis on logarithmic scale.  Experiment (A) was performed at pH 6.0 and experiment (B) at 4.3 – with </w:t>
      </w:r>
      <w:r w:rsidDel="00000000" w:rsidR="00000000" w:rsidRPr="00000000">
        <w:rPr>
          <w:rFonts w:ascii="Calibri" w:cs="Calibri" w:eastAsia="Calibri" w:hAnsi="Calibri"/>
          <w:i w:val="1"/>
          <w:rtl w:val="0"/>
        </w:rPr>
        <w:t xml:space="preserve">Lactococcus lactis</w:t>
      </w:r>
      <w:r w:rsidDel="00000000" w:rsidR="00000000" w:rsidRPr="00000000">
        <w:rPr>
          <w:rFonts w:ascii="Calibri" w:cs="Calibri" w:eastAsia="Calibri" w:hAnsi="Calibri"/>
          <w:rtl w:val="0"/>
        </w:rPr>
        <w:t xml:space="preserve">.  Means and standard deviations were taken from six fermentation experiments.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the table showing the means and standard deviations for each time point at each pH studied.</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b w:val="1"/>
          <w:rtl w:val="0"/>
        </w:rPr>
        <w:t xml:space="preserve">Table 1</w:t>
      </w:r>
      <w:r w:rsidDel="00000000" w:rsidR="00000000" w:rsidRPr="00000000">
        <w:rPr>
          <w:rFonts w:ascii="Calibri" w:cs="Calibri" w:eastAsia="Calibri" w:hAnsi="Calibri"/>
          <w:rtl w:val="0"/>
        </w:rPr>
        <w:t xml:space="preserve">: Means and standard deviation for each time point for pH 6.0 and pH 4.3.  Glucose and lactic acid concentrations are shown as well as viable cell counts.</w:t>
      </w:r>
    </w:p>
    <w:tbl>
      <w:tblPr>
        <w:tblStyle w:val="Table1"/>
        <w:tblW w:w="6297.0" w:type="dxa"/>
        <w:jc w:val="left"/>
        <w:tblInd w:w="93.0" w:type="dxa"/>
        <w:tblLayout w:type="fixed"/>
        <w:tblLook w:val="0400"/>
      </w:tblPr>
      <w:tblGrid>
        <w:gridCol w:w="735"/>
        <w:gridCol w:w="1710"/>
        <w:gridCol w:w="1800"/>
        <w:gridCol w:w="2052"/>
        <w:tblGridChange w:id="0">
          <w:tblGrid>
            <w:gridCol w:w="735"/>
            <w:gridCol w:w="1710"/>
            <w:gridCol w:w="1800"/>
            <w:gridCol w:w="2052"/>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contextualSpacing w:val="0"/>
              <w:rPr>
                <w:rFonts w:ascii="Calibri" w:cs="Calibri" w:eastAsia="Calibri" w:hAnsi="Calibri"/>
                <w:sz w:val="24"/>
                <w:szCs w:val="24"/>
              </w:rPr>
            </w:pP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1C">
            <w:pPr>
              <w:spacing w:after="0"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 6</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[hr]</w:t>
            </w:r>
          </w:p>
          <w:p w:rsidR="00000000" w:rsidDel="00000000" w:rsidP="00000000" w:rsidRDefault="00000000" w:rsidRPr="00000000" w14:paraId="00000020">
            <w:pPr>
              <w:spacing w:after="0" w:line="240" w:lineRule="auto"/>
              <w:contextualSpacing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Glucose Concentration</w:t>
            </w:r>
          </w:p>
          <w:p w:rsidR="00000000" w:rsidDel="00000000" w:rsidP="00000000" w:rsidRDefault="00000000" w:rsidRPr="00000000" w14:paraId="00000022">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[mg/mL]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Lactic Acid Concentration</w:t>
            </w:r>
          </w:p>
          <w:p w:rsidR="00000000" w:rsidDel="00000000" w:rsidP="00000000" w:rsidRDefault="00000000" w:rsidRPr="00000000" w14:paraId="00000024">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[mg/mL]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Viable Cell Counts [CFU/mL]</w:t>
            </w:r>
          </w:p>
          <w:p w:rsidR="00000000" w:rsidDel="00000000" w:rsidP="00000000" w:rsidRDefault="00000000" w:rsidRPr="00000000" w14:paraId="00000026">
            <w:pPr>
              <w:spacing w:after="0" w:line="240" w:lineRule="auto"/>
              <w:contextualSpacing w:val="0"/>
              <w:rPr>
                <w:rFonts w:ascii="Calibri" w:cs="Calibri" w:eastAsia="Calibri" w:hAnsi="Calibri"/>
                <w:sz w:val="24"/>
                <w:szCs w:val="24"/>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after="0" w:line="240" w:lineRule="auto"/>
              <w:contextualSpacing w:val="0"/>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spacing w:after="0" w:line="240" w:lineRule="auto"/>
              <w:contextualSpacing w:val="0"/>
              <w:jc w:val="right"/>
              <w:rPr>
                <w:sz w:val="20"/>
                <w:szCs w:val="20"/>
              </w:rPr>
            </w:pPr>
            <w:r w:rsidDel="00000000" w:rsidR="00000000" w:rsidRPr="00000000">
              <w:rPr>
                <w:sz w:val="20"/>
                <w:szCs w:val="20"/>
                <w:rtl w:val="0"/>
              </w:rPr>
              <w:t xml:space="preserve">65.28 ± 0.26</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9">
            <w:pPr>
              <w:spacing w:after="0" w:line="240" w:lineRule="auto"/>
              <w:contextualSpacing w:val="0"/>
              <w:jc w:val="right"/>
              <w:rPr>
                <w:color w:val="000000"/>
                <w:sz w:val="20"/>
                <w:szCs w:val="20"/>
              </w:rPr>
            </w:pPr>
            <w:r w:rsidDel="00000000" w:rsidR="00000000" w:rsidRPr="00000000">
              <w:rPr>
                <w:color w:val="000000"/>
                <w:sz w:val="20"/>
                <w:szCs w:val="20"/>
                <w:rtl w:val="0"/>
              </w:rPr>
              <w:t xml:space="preserve">0.07 </w:t>
            </w:r>
            <w:r w:rsidDel="00000000" w:rsidR="00000000" w:rsidRPr="00000000">
              <w:rPr>
                <w:rFonts w:ascii="Calibri" w:cs="Calibri" w:eastAsia="Calibri" w:hAnsi="Calibri"/>
                <w:sz w:val="20"/>
                <w:szCs w:val="20"/>
                <w:rtl w:val="0"/>
              </w:rPr>
              <w:t xml:space="preserve">± 0.08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A">
            <w:pPr>
              <w:spacing w:after="0" w:line="240" w:lineRule="auto"/>
              <w:contextualSpacing w:val="0"/>
              <w:jc w:val="right"/>
              <w:rPr>
                <w:color w:val="000000"/>
                <w:sz w:val="20"/>
                <w:szCs w:val="20"/>
              </w:rPr>
            </w:pPr>
            <w:r w:rsidDel="00000000" w:rsidR="00000000" w:rsidRPr="00000000">
              <w:rPr>
                <w:color w:val="000000"/>
                <w:sz w:val="20"/>
                <w:szCs w:val="20"/>
                <w:rtl w:val="0"/>
              </w:rPr>
              <w:t xml:space="preserve">5.83 </w:t>
            </w:r>
            <w:r w:rsidDel="00000000" w:rsidR="00000000" w:rsidRPr="00000000">
              <w:rPr>
                <w:rFonts w:ascii="Calibri" w:cs="Calibri" w:eastAsia="Calibri" w:hAnsi="Calibri"/>
                <w:sz w:val="20"/>
                <w:szCs w:val="20"/>
                <w:rtl w:val="0"/>
              </w:rPr>
              <w:t xml:space="preserve">± 2.07</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B">
            <w:pPr>
              <w:spacing w:after="0" w:line="240" w:lineRule="auto"/>
              <w:contextualSpacing w:val="0"/>
              <w:jc w:val="right"/>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spacing w:after="0" w:line="240" w:lineRule="auto"/>
              <w:contextualSpacing w:val="0"/>
              <w:jc w:val="right"/>
              <w:rPr>
                <w:sz w:val="20"/>
                <w:szCs w:val="20"/>
              </w:rPr>
            </w:pPr>
            <w:r w:rsidDel="00000000" w:rsidR="00000000" w:rsidRPr="00000000">
              <w:rPr>
                <w:sz w:val="20"/>
                <w:szCs w:val="20"/>
                <w:rtl w:val="0"/>
              </w:rPr>
              <w:t xml:space="preserve">64.03 ± 0.18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D">
            <w:pPr>
              <w:spacing w:after="0" w:line="240" w:lineRule="auto"/>
              <w:contextualSpacing w:val="0"/>
              <w:jc w:val="right"/>
              <w:rPr>
                <w:color w:val="000000"/>
                <w:sz w:val="20"/>
                <w:szCs w:val="20"/>
              </w:rPr>
            </w:pPr>
            <w:r w:rsidDel="00000000" w:rsidR="00000000" w:rsidRPr="00000000">
              <w:rPr>
                <w:color w:val="000000"/>
                <w:sz w:val="20"/>
                <w:szCs w:val="20"/>
                <w:rtl w:val="0"/>
              </w:rPr>
              <w:t xml:space="preserve">3.07 </w:t>
            </w:r>
            <w:r w:rsidDel="00000000" w:rsidR="00000000" w:rsidRPr="00000000">
              <w:rPr>
                <w:rFonts w:ascii="Calibri" w:cs="Calibri" w:eastAsia="Calibri" w:hAnsi="Calibri"/>
                <w:sz w:val="20"/>
                <w:szCs w:val="20"/>
                <w:rtl w:val="0"/>
              </w:rPr>
              <w:t xml:space="preserve">± 0.23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2E">
            <w:pPr>
              <w:spacing w:after="0" w:line="240" w:lineRule="auto"/>
              <w:contextualSpacing w:val="0"/>
              <w:jc w:val="right"/>
              <w:rPr>
                <w:color w:val="000000"/>
                <w:sz w:val="20"/>
                <w:szCs w:val="20"/>
              </w:rPr>
            </w:pPr>
            <w:r w:rsidDel="00000000" w:rsidR="00000000" w:rsidRPr="00000000">
              <w:rPr>
                <w:color w:val="000000"/>
                <w:sz w:val="20"/>
                <w:szCs w:val="20"/>
                <w:rtl w:val="0"/>
              </w:rPr>
              <w:t xml:space="preserve">1.75E+06 </w:t>
            </w:r>
            <w:r w:rsidDel="00000000" w:rsidR="00000000" w:rsidRPr="00000000">
              <w:rPr>
                <w:rFonts w:ascii="Calibri" w:cs="Calibri" w:eastAsia="Calibri" w:hAnsi="Calibri"/>
                <w:sz w:val="20"/>
                <w:szCs w:val="20"/>
                <w:rtl w:val="0"/>
              </w:rPr>
              <w:t xml:space="preserve">± 2.81E+04</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spacing w:after="0" w:line="240" w:lineRule="auto"/>
              <w:contextualSpacing w:val="0"/>
              <w:jc w:val="right"/>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after="0" w:line="240" w:lineRule="auto"/>
              <w:contextualSpacing w:val="0"/>
              <w:jc w:val="right"/>
              <w:rPr>
                <w:sz w:val="20"/>
                <w:szCs w:val="20"/>
              </w:rPr>
            </w:pPr>
            <w:r w:rsidDel="00000000" w:rsidR="00000000" w:rsidRPr="00000000">
              <w:rPr>
                <w:sz w:val="20"/>
                <w:szCs w:val="20"/>
                <w:rtl w:val="0"/>
              </w:rPr>
              <w:t xml:space="preserve">63.15 ± 0.38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1">
            <w:pPr>
              <w:spacing w:after="0" w:line="240" w:lineRule="auto"/>
              <w:contextualSpacing w:val="0"/>
              <w:jc w:val="right"/>
              <w:rPr>
                <w:color w:val="000000"/>
                <w:sz w:val="20"/>
                <w:szCs w:val="20"/>
              </w:rPr>
            </w:pPr>
            <w:r w:rsidDel="00000000" w:rsidR="00000000" w:rsidRPr="00000000">
              <w:rPr>
                <w:color w:val="000000"/>
                <w:sz w:val="20"/>
                <w:szCs w:val="20"/>
                <w:rtl w:val="0"/>
              </w:rPr>
              <w:t xml:space="preserve">5.38 </w:t>
            </w:r>
            <w:r w:rsidDel="00000000" w:rsidR="00000000" w:rsidRPr="00000000">
              <w:rPr>
                <w:rFonts w:ascii="Calibri" w:cs="Calibri" w:eastAsia="Calibri" w:hAnsi="Calibri"/>
                <w:sz w:val="20"/>
                <w:szCs w:val="20"/>
                <w:rtl w:val="0"/>
              </w:rPr>
              <w:t xml:space="preserve">± 0.81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2">
            <w:pPr>
              <w:spacing w:after="0" w:line="240" w:lineRule="auto"/>
              <w:contextualSpacing w:val="0"/>
              <w:jc w:val="right"/>
              <w:rPr>
                <w:color w:val="000000"/>
                <w:sz w:val="20"/>
                <w:szCs w:val="20"/>
              </w:rPr>
            </w:pPr>
            <w:r w:rsidDel="00000000" w:rsidR="00000000" w:rsidRPr="00000000">
              <w:rPr>
                <w:color w:val="000000"/>
                <w:sz w:val="20"/>
                <w:szCs w:val="20"/>
                <w:rtl w:val="0"/>
              </w:rPr>
              <w:t xml:space="preserve">5.24E+07 </w:t>
            </w:r>
            <w:r w:rsidDel="00000000" w:rsidR="00000000" w:rsidRPr="00000000">
              <w:rPr>
                <w:rFonts w:ascii="Calibri" w:cs="Calibri" w:eastAsia="Calibri" w:hAnsi="Calibri"/>
                <w:sz w:val="20"/>
                <w:szCs w:val="20"/>
                <w:rtl w:val="0"/>
              </w:rPr>
              <w:t xml:space="preserve">± 3.20E+05</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contextualSpacing w:val="0"/>
              <w:jc w:val="right"/>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contextualSpacing w:val="0"/>
              <w:jc w:val="right"/>
              <w:rPr>
                <w:sz w:val="20"/>
                <w:szCs w:val="20"/>
              </w:rPr>
            </w:pPr>
            <w:r w:rsidDel="00000000" w:rsidR="00000000" w:rsidRPr="00000000">
              <w:rPr>
                <w:sz w:val="20"/>
                <w:szCs w:val="20"/>
                <w:rtl w:val="0"/>
              </w:rPr>
              <w:t xml:space="preserve">52.62 ± 2.07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5">
            <w:pPr>
              <w:spacing w:after="0" w:line="240" w:lineRule="auto"/>
              <w:contextualSpacing w:val="0"/>
              <w:jc w:val="right"/>
              <w:rPr>
                <w:color w:val="000000"/>
                <w:sz w:val="20"/>
                <w:szCs w:val="20"/>
              </w:rPr>
            </w:pPr>
            <w:r w:rsidDel="00000000" w:rsidR="00000000" w:rsidRPr="00000000">
              <w:rPr>
                <w:color w:val="000000"/>
                <w:sz w:val="20"/>
                <w:szCs w:val="20"/>
                <w:rtl w:val="0"/>
              </w:rPr>
              <w:t xml:space="preserve">12.48 </w:t>
            </w:r>
            <w:r w:rsidDel="00000000" w:rsidR="00000000" w:rsidRPr="00000000">
              <w:rPr>
                <w:rFonts w:ascii="Calibri" w:cs="Calibri" w:eastAsia="Calibri" w:hAnsi="Calibri"/>
                <w:sz w:val="20"/>
                <w:szCs w:val="20"/>
                <w:rtl w:val="0"/>
              </w:rPr>
              <w:t xml:space="preserve">± 0.55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6">
            <w:pPr>
              <w:spacing w:after="0" w:line="240" w:lineRule="auto"/>
              <w:contextualSpacing w:val="0"/>
              <w:jc w:val="right"/>
              <w:rPr>
                <w:color w:val="000000"/>
                <w:sz w:val="20"/>
                <w:szCs w:val="20"/>
              </w:rPr>
            </w:pPr>
            <w:r w:rsidDel="00000000" w:rsidR="00000000" w:rsidRPr="00000000">
              <w:rPr>
                <w:color w:val="000000"/>
                <w:sz w:val="20"/>
                <w:szCs w:val="20"/>
                <w:rtl w:val="0"/>
              </w:rPr>
              <w:t xml:space="preserve">1.31E+09 </w:t>
            </w:r>
            <w:r w:rsidDel="00000000" w:rsidR="00000000" w:rsidRPr="00000000">
              <w:rPr>
                <w:rFonts w:ascii="Calibri" w:cs="Calibri" w:eastAsia="Calibri" w:hAnsi="Calibri"/>
                <w:sz w:val="20"/>
                <w:szCs w:val="20"/>
                <w:rtl w:val="0"/>
              </w:rPr>
              <w:t xml:space="preserve">± 4.78E+07</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contextualSpacing w:val="0"/>
              <w:jc w:val="right"/>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contextualSpacing w:val="0"/>
              <w:jc w:val="right"/>
              <w:rPr>
                <w:sz w:val="20"/>
                <w:szCs w:val="20"/>
              </w:rPr>
            </w:pPr>
            <w:r w:rsidDel="00000000" w:rsidR="00000000" w:rsidRPr="00000000">
              <w:rPr>
                <w:sz w:val="20"/>
                <w:szCs w:val="20"/>
                <w:rtl w:val="0"/>
              </w:rPr>
              <w:t xml:space="preserve">34.36 ± 0.22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9">
            <w:pPr>
              <w:spacing w:after="0" w:line="240" w:lineRule="auto"/>
              <w:contextualSpacing w:val="0"/>
              <w:jc w:val="right"/>
              <w:rPr>
                <w:color w:val="000000"/>
                <w:sz w:val="20"/>
                <w:szCs w:val="20"/>
              </w:rPr>
            </w:pPr>
            <w:r w:rsidDel="00000000" w:rsidR="00000000" w:rsidRPr="00000000">
              <w:rPr>
                <w:color w:val="000000"/>
                <w:sz w:val="20"/>
                <w:szCs w:val="20"/>
                <w:rtl w:val="0"/>
              </w:rPr>
              <w:t xml:space="preserve">17.68 </w:t>
            </w:r>
            <w:r w:rsidDel="00000000" w:rsidR="00000000" w:rsidRPr="00000000">
              <w:rPr>
                <w:rFonts w:ascii="Calibri" w:cs="Calibri" w:eastAsia="Calibri" w:hAnsi="Calibri"/>
                <w:sz w:val="20"/>
                <w:szCs w:val="20"/>
                <w:rtl w:val="0"/>
              </w:rPr>
              <w:t xml:space="preserve">± 0.74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A">
            <w:pPr>
              <w:spacing w:after="0" w:line="240" w:lineRule="auto"/>
              <w:contextualSpacing w:val="0"/>
              <w:jc w:val="right"/>
              <w:rPr>
                <w:color w:val="000000"/>
                <w:sz w:val="20"/>
                <w:szCs w:val="20"/>
              </w:rPr>
            </w:pPr>
            <w:r w:rsidDel="00000000" w:rsidR="00000000" w:rsidRPr="00000000">
              <w:rPr>
                <w:color w:val="000000"/>
                <w:sz w:val="20"/>
                <w:szCs w:val="20"/>
                <w:rtl w:val="0"/>
              </w:rPr>
              <w:t xml:space="preserve">1.14E+10 </w:t>
            </w:r>
            <w:r w:rsidDel="00000000" w:rsidR="00000000" w:rsidRPr="00000000">
              <w:rPr>
                <w:rFonts w:ascii="Calibri" w:cs="Calibri" w:eastAsia="Calibri" w:hAnsi="Calibri"/>
                <w:sz w:val="20"/>
                <w:szCs w:val="20"/>
                <w:rtl w:val="0"/>
              </w:rPr>
              <w:t xml:space="preserve">± 3.12E+08</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contextualSpacing w:val="0"/>
              <w:jc w:val="right"/>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contextualSpacing w:val="0"/>
              <w:jc w:val="right"/>
              <w:rPr>
                <w:sz w:val="20"/>
                <w:szCs w:val="20"/>
              </w:rPr>
            </w:pPr>
            <w:r w:rsidDel="00000000" w:rsidR="00000000" w:rsidRPr="00000000">
              <w:rPr>
                <w:sz w:val="20"/>
                <w:szCs w:val="20"/>
                <w:rtl w:val="0"/>
              </w:rPr>
              <w:t xml:space="preserve">18.85 ± 0.28</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D">
            <w:pPr>
              <w:spacing w:after="0" w:line="240" w:lineRule="auto"/>
              <w:contextualSpacing w:val="0"/>
              <w:jc w:val="right"/>
              <w:rPr>
                <w:color w:val="000000"/>
                <w:sz w:val="20"/>
                <w:szCs w:val="20"/>
              </w:rPr>
            </w:pPr>
            <w:r w:rsidDel="00000000" w:rsidR="00000000" w:rsidRPr="00000000">
              <w:rPr>
                <w:color w:val="000000"/>
                <w:sz w:val="20"/>
                <w:szCs w:val="20"/>
                <w:rtl w:val="0"/>
              </w:rPr>
              <w:t xml:space="preserve">42.27 </w:t>
            </w:r>
            <w:r w:rsidDel="00000000" w:rsidR="00000000" w:rsidRPr="00000000">
              <w:rPr>
                <w:rFonts w:ascii="Calibri" w:cs="Calibri" w:eastAsia="Calibri" w:hAnsi="Calibri"/>
                <w:sz w:val="20"/>
                <w:szCs w:val="20"/>
                <w:rtl w:val="0"/>
              </w:rPr>
              <w:t xml:space="preserve">± 0.96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3E">
            <w:pPr>
              <w:spacing w:after="0" w:line="240" w:lineRule="auto"/>
              <w:contextualSpacing w:val="0"/>
              <w:jc w:val="right"/>
              <w:rPr>
                <w:color w:val="000000"/>
                <w:sz w:val="20"/>
                <w:szCs w:val="20"/>
              </w:rPr>
            </w:pPr>
            <w:r w:rsidDel="00000000" w:rsidR="00000000" w:rsidRPr="00000000">
              <w:rPr>
                <w:color w:val="000000"/>
                <w:sz w:val="20"/>
                <w:szCs w:val="20"/>
                <w:rtl w:val="0"/>
              </w:rPr>
              <w:t xml:space="preserve">1.65E+10 </w:t>
            </w:r>
            <w:r w:rsidDel="00000000" w:rsidR="00000000" w:rsidRPr="00000000">
              <w:rPr>
                <w:rFonts w:ascii="Calibri" w:cs="Calibri" w:eastAsia="Calibri" w:hAnsi="Calibri"/>
                <w:sz w:val="20"/>
                <w:szCs w:val="20"/>
                <w:rtl w:val="0"/>
              </w:rPr>
              <w:t xml:space="preserve">± 3.43E+08</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contextualSpacing w:val="0"/>
              <w:jc w:val="right"/>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contextualSpacing w:val="0"/>
              <w:jc w:val="right"/>
              <w:rPr>
                <w:sz w:val="20"/>
                <w:szCs w:val="20"/>
              </w:rPr>
            </w:pPr>
            <w:r w:rsidDel="00000000" w:rsidR="00000000" w:rsidRPr="00000000">
              <w:rPr>
                <w:sz w:val="20"/>
                <w:szCs w:val="20"/>
                <w:rtl w:val="0"/>
              </w:rPr>
              <w:t xml:space="preserve">7.55 ± 0.57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1">
            <w:pPr>
              <w:spacing w:after="0" w:line="240" w:lineRule="auto"/>
              <w:contextualSpacing w:val="0"/>
              <w:jc w:val="right"/>
              <w:rPr>
                <w:color w:val="000000"/>
                <w:sz w:val="20"/>
                <w:szCs w:val="20"/>
              </w:rPr>
            </w:pPr>
            <w:r w:rsidDel="00000000" w:rsidR="00000000" w:rsidRPr="00000000">
              <w:rPr>
                <w:color w:val="000000"/>
                <w:sz w:val="20"/>
                <w:szCs w:val="20"/>
                <w:rtl w:val="0"/>
              </w:rPr>
              <w:t xml:space="preserve">54.60 </w:t>
            </w:r>
            <w:r w:rsidDel="00000000" w:rsidR="00000000" w:rsidRPr="00000000">
              <w:rPr>
                <w:rFonts w:ascii="Calibri" w:cs="Calibri" w:eastAsia="Calibri" w:hAnsi="Calibri"/>
                <w:sz w:val="20"/>
                <w:szCs w:val="20"/>
                <w:rtl w:val="0"/>
              </w:rPr>
              <w:t xml:space="preserve">± 0.49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2">
            <w:pPr>
              <w:spacing w:after="0" w:line="240" w:lineRule="auto"/>
              <w:contextualSpacing w:val="0"/>
              <w:jc w:val="right"/>
              <w:rPr>
                <w:color w:val="000000"/>
                <w:sz w:val="20"/>
                <w:szCs w:val="20"/>
              </w:rPr>
            </w:pPr>
            <w:r w:rsidDel="00000000" w:rsidR="00000000" w:rsidRPr="00000000">
              <w:rPr>
                <w:color w:val="000000"/>
                <w:sz w:val="20"/>
                <w:szCs w:val="20"/>
                <w:rtl w:val="0"/>
              </w:rPr>
              <w:t xml:space="preserve">1.86E+10 </w:t>
            </w:r>
            <w:r w:rsidDel="00000000" w:rsidR="00000000" w:rsidRPr="00000000">
              <w:rPr>
                <w:rFonts w:ascii="Calibri" w:cs="Calibri" w:eastAsia="Calibri" w:hAnsi="Calibri"/>
                <w:sz w:val="20"/>
                <w:szCs w:val="20"/>
                <w:rtl w:val="0"/>
              </w:rPr>
              <w:t xml:space="preserve">± 2.88E+08</w:t>
            </w: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contextualSpacing w:val="0"/>
              <w:jc w:val="right"/>
              <w:rPr>
                <w:sz w:val="20"/>
                <w:szCs w:val="20"/>
              </w:rPr>
            </w:pPr>
            <w:r w:rsidDel="00000000" w:rsidR="00000000" w:rsidRPr="00000000">
              <w:rPr>
                <w:sz w:val="20"/>
                <w:szCs w:val="20"/>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contextualSpacing w:val="0"/>
              <w:jc w:val="right"/>
              <w:rPr>
                <w:sz w:val="20"/>
                <w:szCs w:val="20"/>
              </w:rPr>
            </w:pPr>
            <w:r w:rsidDel="00000000" w:rsidR="00000000" w:rsidRPr="00000000">
              <w:rPr>
                <w:sz w:val="20"/>
                <w:szCs w:val="20"/>
                <w:rtl w:val="0"/>
              </w:rPr>
              <w:t xml:space="preserve">0.65 ± 0.13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5">
            <w:pPr>
              <w:spacing w:after="0" w:line="240" w:lineRule="auto"/>
              <w:contextualSpacing w:val="0"/>
              <w:jc w:val="right"/>
              <w:rPr>
                <w:color w:val="000000"/>
                <w:sz w:val="20"/>
                <w:szCs w:val="20"/>
              </w:rPr>
            </w:pPr>
            <w:r w:rsidDel="00000000" w:rsidR="00000000" w:rsidRPr="00000000">
              <w:rPr>
                <w:color w:val="000000"/>
                <w:sz w:val="20"/>
                <w:szCs w:val="20"/>
                <w:rtl w:val="0"/>
              </w:rPr>
              <w:t xml:space="preserve">57.97 </w:t>
            </w:r>
            <w:r w:rsidDel="00000000" w:rsidR="00000000" w:rsidRPr="00000000">
              <w:rPr>
                <w:rFonts w:ascii="Calibri" w:cs="Calibri" w:eastAsia="Calibri" w:hAnsi="Calibri"/>
                <w:sz w:val="20"/>
                <w:szCs w:val="20"/>
                <w:rtl w:val="0"/>
              </w:rPr>
              <w:t xml:space="preserve">± 0.34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46">
            <w:pPr>
              <w:spacing w:after="0" w:line="240" w:lineRule="auto"/>
              <w:contextualSpacing w:val="0"/>
              <w:jc w:val="right"/>
              <w:rPr>
                <w:color w:val="000000"/>
                <w:sz w:val="20"/>
                <w:szCs w:val="20"/>
              </w:rPr>
            </w:pPr>
            <w:r w:rsidDel="00000000" w:rsidR="00000000" w:rsidRPr="00000000">
              <w:rPr>
                <w:color w:val="000000"/>
                <w:sz w:val="20"/>
                <w:szCs w:val="20"/>
                <w:rtl w:val="0"/>
              </w:rPr>
              <w:t xml:space="preserve">1.36E+09 </w:t>
            </w:r>
            <w:r w:rsidDel="00000000" w:rsidR="00000000" w:rsidRPr="00000000">
              <w:rPr>
                <w:rFonts w:ascii="Calibri" w:cs="Calibri" w:eastAsia="Calibri" w:hAnsi="Calibri"/>
                <w:sz w:val="20"/>
                <w:szCs w:val="20"/>
                <w:rtl w:val="0"/>
              </w:rPr>
              <w:t xml:space="preserve">± 3.37E+07</w:t>
            </w:r>
            <w:r w:rsidDel="00000000" w:rsidR="00000000" w:rsidRPr="00000000">
              <w:rPr>
                <w:rtl w:val="0"/>
              </w:rPr>
            </w:r>
          </w:p>
        </w:tc>
      </w:tr>
    </w:tbl>
    <w:p w:rsidR="00000000" w:rsidDel="00000000" w:rsidP="00000000" w:rsidRDefault="00000000" w:rsidRPr="00000000" w14:paraId="00000047">
      <w:pPr>
        <w:contextualSpacing w:val="0"/>
        <w:rPr>
          <w:rFonts w:ascii="Calibri" w:cs="Calibri" w:eastAsia="Calibri" w:hAnsi="Calibri"/>
          <w:sz w:val="20"/>
          <w:szCs w:val="20"/>
        </w:rPr>
      </w:pPr>
      <w:r w:rsidDel="00000000" w:rsidR="00000000" w:rsidRPr="00000000">
        <w:rPr>
          <w:rtl w:val="0"/>
        </w:rPr>
      </w:r>
    </w:p>
    <w:tbl>
      <w:tblPr>
        <w:tblStyle w:val="Table2"/>
        <w:tblW w:w="6315.0" w:type="dxa"/>
        <w:jc w:val="left"/>
        <w:tblInd w:w="93.0" w:type="dxa"/>
        <w:tblLayout w:type="fixed"/>
        <w:tblLook w:val="0400"/>
      </w:tblPr>
      <w:tblGrid>
        <w:gridCol w:w="700"/>
        <w:gridCol w:w="1745"/>
        <w:gridCol w:w="1800"/>
        <w:gridCol w:w="2070"/>
        <w:tblGridChange w:id="0">
          <w:tblGrid>
            <w:gridCol w:w="700"/>
            <w:gridCol w:w="1745"/>
            <w:gridCol w:w="1800"/>
            <w:gridCol w:w="207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40" w:lineRule="auto"/>
              <w:contextualSpacing w:val="0"/>
              <w:jc w:val="center"/>
              <w:rPr>
                <w:rFonts w:ascii="Calibri" w:cs="Calibri" w:eastAsia="Calibri" w:hAnsi="Calibri"/>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 4.3</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[hr]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Glucose</w:t>
            </w:r>
          </w:p>
          <w:p w:rsidR="00000000" w:rsidDel="00000000" w:rsidP="00000000" w:rsidRDefault="00000000" w:rsidRPr="00000000" w14:paraId="0000004E">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Concentration</w:t>
            </w:r>
          </w:p>
          <w:p w:rsidR="00000000" w:rsidDel="00000000" w:rsidP="00000000" w:rsidRDefault="00000000" w:rsidRPr="00000000" w14:paraId="0000004F">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[mg/mL]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Lactic Acid Concentration</w:t>
            </w:r>
          </w:p>
          <w:p w:rsidR="00000000" w:rsidDel="00000000" w:rsidP="00000000" w:rsidRDefault="00000000" w:rsidRPr="00000000" w14:paraId="00000051">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[mg/mL]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Viable Cell Counts [CFU/mL]</w:t>
            </w:r>
          </w:p>
          <w:p w:rsidR="00000000" w:rsidDel="00000000" w:rsidP="00000000" w:rsidRDefault="00000000" w:rsidRPr="00000000" w14:paraId="00000053">
            <w:pPr>
              <w:spacing w:after="0" w:line="240" w:lineRule="auto"/>
              <w:contextualSpacing w:val="0"/>
              <w:rPr>
                <w:rFonts w:ascii="Calibri" w:cs="Calibri" w:eastAsia="Calibri" w:hAnsi="Calibri"/>
                <w:sz w:val="24"/>
                <w:szCs w:val="24"/>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4">
            <w:pPr>
              <w:spacing w:after="0" w:line="240" w:lineRule="auto"/>
              <w:contextualSpacing w:val="0"/>
              <w:jc w:val="right"/>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contextualSpacing w:val="0"/>
              <w:jc w:val="right"/>
              <w:rPr>
                <w:color w:val="000000"/>
                <w:sz w:val="20"/>
                <w:szCs w:val="20"/>
              </w:rPr>
            </w:pPr>
            <w:r w:rsidDel="00000000" w:rsidR="00000000" w:rsidRPr="00000000">
              <w:rPr>
                <w:color w:val="000000"/>
                <w:sz w:val="20"/>
                <w:szCs w:val="20"/>
                <w:rtl w:val="0"/>
              </w:rPr>
              <w:t xml:space="preserve">65.08 </w:t>
            </w:r>
            <w:r w:rsidDel="00000000" w:rsidR="00000000" w:rsidRPr="00000000">
              <w:rPr>
                <w:rFonts w:ascii="Calibri" w:cs="Calibri" w:eastAsia="Calibri" w:hAnsi="Calibri"/>
                <w:sz w:val="20"/>
                <w:szCs w:val="20"/>
                <w:rtl w:val="0"/>
              </w:rPr>
              <w:t xml:space="preserve">± 1.01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contextualSpacing w:val="0"/>
              <w:jc w:val="right"/>
              <w:rPr>
                <w:color w:val="000000"/>
                <w:sz w:val="20"/>
                <w:szCs w:val="20"/>
              </w:rPr>
            </w:pPr>
            <w:r w:rsidDel="00000000" w:rsidR="00000000" w:rsidRPr="00000000">
              <w:rPr>
                <w:color w:val="000000"/>
                <w:sz w:val="20"/>
                <w:szCs w:val="20"/>
                <w:rtl w:val="0"/>
              </w:rPr>
              <w:t xml:space="preserve">0.07 </w:t>
            </w:r>
            <w:r w:rsidDel="00000000" w:rsidR="00000000" w:rsidRPr="00000000">
              <w:rPr>
                <w:rFonts w:ascii="Calibri" w:cs="Calibri" w:eastAsia="Calibri" w:hAnsi="Calibri"/>
                <w:sz w:val="20"/>
                <w:szCs w:val="20"/>
                <w:rtl w:val="0"/>
              </w:rPr>
              <w:t xml:space="preserve">± 0.08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contextualSpacing w:val="0"/>
              <w:jc w:val="right"/>
              <w:rPr>
                <w:color w:val="000000"/>
                <w:sz w:val="20"/>
                <w:szCs w:val="20"/>
              </w:rPr>
            </w:pPr>
            <w:r w:rsidDel="00000000" w:rsidR="00000000" w:rsidRPr="00000000">
              <w:rPr>
                <w:color w:val="000000"/>
                <w:sz w:val="20"/>
                <w:szCs w:val="20"/>
                <w:rtl w:val="0"/>
              </w:rPr>
              <w:t xml:space="preserve">5.02 </w:t>
            </w:r>
            <w:r w:rsidDel="00000000" w:rsidR="00000000" w:rsidRPr="00000000">
              <w:rPr>
                <w:rFonts w:ascii="Calibri" w:cs="Calibri" w:eastAsia="Calibri" w:hAnsi="Calibri"/>
                <w:sz w:val="20"/>
                <w:szCs w:val="20"/>
                <w:rtl w:val="0"/>
              </w:rPr>
              <w:t xml:space="preserve">± 2.78</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8">
            <w:pPr>
              <w:spacing w:after="0" w:line="240" w:lineRule="auto"/>
              <w:contextualSpacing w:val="0"/>
              <w:jc w:val="right"/>
              <w:rPr>
                <w:sz w:val="20"/>
                <w:szCs w:val="20"/>
              </w:rPr>
            </w:pPr>
            <w:r w:rsidDel="00000000" w:rsidR="00000000" w:rsidRPr="00000000">
              <w:rPr>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contextualSpacing w:val="0"/>
              <w:jc w:val="right"/>
              <w:rPr>
                <w:color w:val="000000"/>
                <w:sz w:val="20"/>
                <w:szCs w:val="20"/>
              </w:rPr>
            </w:pPr>
            <w:r w:rsidDel="00000000" w:rsidR="00000000" w:rsidRPr="00000000">
              <w:rPr>
                <w:color w:val="000000"/>
                <w:sz w:val="20"/>
                <w:szCs w:val="20"/>
                <w:rtl w:val="0"/>
              </w:rPr>
              <w:t xml:space="preserve">63.85 </w:t>
            </w:r>
            <w:r w:rsidDel="00000000" w:rsidR="00000000" w:rsidRPr="00000000">
              <w:rPr>
                <w:rFonts w:ascii="Calibri" w:cs="Calibri" w:eastAsia="Calibri" w:hAnsi="Calibri"/>
                <w:sz w:val="20"/>
                <w:szCs w:val="20"/>
                <w:rtl w:val="0"/>
              </w:rPr>
              <w:t xml:space="preserve">± 1.28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contextualSpacing w:val="0"/>
              <w:jc w:val="right"/>
              <w:rPr>
                <w:color w:val="000000"/>
                <w:sz w:val="20"/>
                <w:szCs w:val="20"/>
              </w:rPr>
            </w:pPr>
            <w:r w:rsidDel="00000000" w:rsidR="00000000" w:rsidRPr="00000000">
              <w:rPr>
                <w:color w:val="000000"/>
                <w:sz w:val="20"/>
                <w:szCs w:val="20"/>
                <w:rtl w:val="0"/>
              </w:rPr>
              <w:t xml:space="preserve">2.63 </w:t>
            </w:r>
            <w:r w:rsidDel="00000000" w:rsidR="00000000" w:rsidRPr="00000000">
              <w:rPr>
                <w:rFonts w:ascii="Calibri" w:cs="Calibri" w:eastAsia="Calibri" w:hAnsi="Calibri"/>
                <w:sz w:val="20"/>
                <w:szCs w:val="20"/>
                <w:rtl w:val="0"/>
              </w:rPr>
              <w:t xml:space="preserve">± 0.43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contextualSpacing w:val="0"/>
              <w:jc w:val="right"/>
              <w:rPr>
                <w:color w:val="000000"/>
                <w:sz w:val="20"/>
                <w:szCs w:val="20"/>
              </w:rPr>
            </w:pPr>
            <w:r w:rsidDel="00000000" w:rsidR="00000000" w:rsidRPr="00000000">
              <w:rPr>
                <w:color w:val="000000"/>
                <w:sz w:val="20"/>
                <w:szCs w:val="20"/>
                <w:rtl w:val="0"/>
              </w:rPr>
              <w:t xml:space="preserve">1.66E+06 </w:t>
            </w:r>
            <w:r w:rsidDel="00000000" w:rsidR="00000000" w:rsidRPr="00000000">
              <w:rPr>
                <w:rFonts w:ascii="Calibri" w:cs="Calibri" w:eastAsia="Calibri" w:hAnsi="Calibri"/>
                <w:sz w:val="20"/>
                <w:szCs w:val="20"/>
                <w:rtl w:val="0"/>
              </w:rPr>
              <w:t xml:space="preserve">± 2.27E+04 </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C">
            <w:pPr>
              <w:spacing w:after="0" w:line="240" w:lineRule="auto"/>
              <w:contextualSpacing w:val="0"/>
              <w:jc w:val="right"/>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contextualSpacing w:val="0"/>
              <w:jc w:val="right"/>
              <w:rPr>
                <w:color w:val="000000"/>
                <w:sz w:val="20"/>
                <w:szCs w:val="20"/>
              </w:rPr>
            </w:pPr>
            <w:r w:rsidDel="00000000" w:rsidR="00000000" w:rsidRPr="00000000">
              <w:rPr>
                <w:color w:val="000000"/>
                <w:sz w:val="20"/>
                <w:szCs w:val="20"/>
                <w:rtl w:val="0"/>
              </w:rPr>
              <w:t xml:space="preserve">62.95 </w:t>
            </w:r>
            <w:r w:rsidDel="00000000" w:rsidR="00000000" w:rsidRPr="00000000">
              <w:rPr>
                <w:rFonts w:ascii="Calibri" w:cs="Calibri" w:eastAsia="Calibri" w:hAnsi="Calibri"/>
                <w:sz w:val="20"/>
                <w:szCs w:val="20"/>
                <w:rtl w:val="0"/>
              </w:rPr>
              <w:t xml:space="preserve">± 0.68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contextualSpacing w:val="0"/>
              <w:jc w:val="right"/>
              <w:rPr>
                <w:color w:val="000000"/>
                <w:sz w:val="20"/>
                <w:szCs w:val="20"/>
              </w:rPr>
            </w:pPr>
            <w:r w:rsidDel="00000000" w:rsidR="00000000" w:rsidRPr="00000000">
              <w:rPr>
                <w:color w:val="000000"/>
                <w:sz w:val="20"/>
                <w:szCs w:val="20"/>
                <w:rtl w:val="0"/>
              </w:rPr>
              <w:t xml:space="preserve">4.75 </w:t>
            </w:r>
            <w:r w:rsidDel="00000000" w:rsidR="00000000" w:rsidRPr="00000000">
              <w:rPr>
                <w:rFonts w:ascii="Calibri" w:cs="Calibri" w:eastAsia="Calibri" w:hAnsi="Calibri"/>
                <w:sz w:val="20"/>
                <w:szCs w:val="20"/>
                <w:rtl w:val="0"/>
              </w:rPr>
              <w:t xml:space="preserve">± 0.32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contextualSpacing w:val="0"/>
              <w:jc w:val="right"/>
              <w:rPr>
                <w:color w:val="000000"/>
                <w:sz w:val="20"/>
                <w:szCs w:val="20"/>
              </w:rPr>
            </w:pPr>
            <w:r w:rsidDel="00000000" w:rsidR="00000000" w:rsidRPr="00000000">
              <w:rPr>
                <w:color w:val="000000"/>
                <w:sz w:val="20"/>
                <w:szCs w:val="20"/>
                <w:rtl w:val="0"/>
              </w:rPr>
              <w:t xml:space="preserve">4.49E+07 </w:t>
            </w:r>
            <w:r w:rsidDel="00000000" w:rsidR="00000000" w:rsidRPr="00000000">
              <w:rPr>
                <w:rFonts w:ascii="Calibri" w:cs="Calibri" w:eastAsia="Calibri" w:hAnsi="Calibri"/>
                <w:sz w:val="20"/>
                <w:szCs w:val="20"/>
                <w:rtl w:val="0"/>
              </w:rPr>
              <w:t xml:space="preserve">± 2.02E+06</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0">
            <w:pPr>
              <w:spacing w:after="0" w:line="240" w:lineRule="auto"/>
              <w:contextualSpacing w:val="0"/>
              <w:jc w:val="right"/>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contextualSpacing w:val="0"/>
              <w:jc w:val="right"/>
              <w:rPr>
                <w:color w:val="000000"/>
                <w:sz w:val="20"/>
                <w:szCs w:val="20"/>
              </w:rPr>
            </w:pPr>
            <w:r w:rsidDel="00000000" w:rsidR="00000000" w:rsidRPr="00000000">
              <w:rPr>
                <w:color w:val="000000"/>
                <w:sz w:val="20"/>
                <w:szCs w:val="20"/>
                <w:rtl w:val="0"/>
              </w:rPr>
              <w:t xml:space="preserve">59.30 </w:t>
            </w:r>
            <w:r w:rsidDel="00000000" w:rsidR="00000000" w:rsidRPr="00000000">
              <w:rPr>
                <w:rFonts w:ascii="Calibri" w:cs="Calibri" w:eastAsia="Calibri" w:hAnsi="Calibri"/>
                <w:sz w:val="20"/>
                <w:szCs w:val="20"/>
                <w:rtl w:val="0"/>
              </w:rPr>
              <w:t xml:space="preserve">± 0.49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contextualSpacing w:val="0"/>
              <w:jc w:val="right"/>
              <w:rPr>
                <w:color w:val="000000"/>
                <w:sz w:val="20"/>
                <w:szCs w:val="20"/>
              </w:rPr>
            </w:pPr>
            <w:r w:rsidDel="00000000" w:rsidR="00000000" w:rsidRPr="00000000">
              <w:rPr>
                <w:color w:val="000000"/>
                <w:sz w:val="20"/>
                <w:szCs w:val="20"/>
                <w:rtl w:val="0"/>
              </w:rPr>
              <w:t xml:space="preserve">7.80 </w:t>
            </w:r>
            <w:r w:rsidDel="00000000" w:rsidR="00000000" w:rsidRPr="00000000">
              <w:rPr>
                <w:rFonts w:ascii="Calibri" w:cs="Calibri" w:eastAsia="Calibri" w:hAnsi="Calibri"/>
                <w:sz w:val="20"/>
                <w:szCs w:val="20"/>
                <w:rtl w:val="0"/>
              </w:rPr>
              <w:t xml:space="preserve">± 0.57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contextualSpacing w:val="0"/>
              <w:jc w:val="right"/>
              <w:rPr>
                <w:color w:val="000000"/>
                <w:sz w:val="20"/>
                <w:szCs w:val="20"/>
              </w:rPr>
            </w:pPr>
            <w:r w:rsidDel="00000000" w:rsidR="00000000" w:rsidRPr="00000000">
              <w:rPr>
                <w:color w:val="000000"/>
                <w:sz w:val="20"/>
                <w:szCs w:val="20"/>
                <w:rtl w:val="0"/>
              </w:rPr>
              <w:t xml:space="preserve">1.15E+08 </w:t>
            </w:r>
            <w:r w:rsidDel="00000000" w:rsidR="00000000" w:rsidRPr="00000000">
              <w:rPr>
                <w:rFonts w:ascii="Calibri" w:cs="Calibri" w:eastAsia="Calibri" w:hAnsi="Calibri"/>
                <w:sz w:val="20"/>
                <w:szCs w:val="20"/>
                <w:rtl w:val="0"/>
              </w:rPr>
              <w:t xml:space="preserve">± 2.80E+06</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4">
            <w:pPr>
              <w:spacing w:after="0" w:line="240" w:lineRule="auto"/>
              <w:contextualSpacing w:val="0"/>
              <w:jc w:val="right"/>
              <w:rPr>
                <w:sz w:val="20"/>
                <w:szCs w:val="20"/>
              </w:rPr>
            </w:pPr>
            <w:r w:rsidDel="00000000" w:rsidR="00000000" w:rsidRPr="00000000">
              <w:rPr>
                <w:sz w:val="20"/>
                <w:szCs w:val="20"/>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contextualSpacing w:val="0"/>
              <w:jc w:val="right"/>
              <w:rPr>
                <w:color w:val="000000"/>
                <w:sz w:val="20"/>
                <w:szCs w:val="20"/>
              </w:rPr>
            </w:pPr>
            <w:r w:rsidDel="00000000" w:rsidR="00000000" w:rsidRPr="00000000">
              <w:rPr>
                <w:color w:val="000000"/>
                <w:sz w:val="20"/>
                <w:szCs w:val="20"/>
                <w:rtl w:val="0"/>
              </w:rPr>
              <w:t xml:space="preserve">54.55 </w:t>
            </w:r>
            <w:r w:rsidDel="00000000" w:rsidR="00000000" w:rsidRPr="00000000">
              <w:rPr>
                <w:rFonts w:ascii="Calibri" w:cs="Calibri" w:eastAsia="Calibri" w:hAnsi="Calibri"/>
                <w:sz w:val="20"/>
                <w:szCs w:val="20"/>
                <w:rtl w:val="0"/>
              </w:rPr>
              <w:t xml:space="preserve">± 0.94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contextualSpacing w:val="0"/>
              <w:jc w:val="right"/>
              <w:rPr>
                <w:color w:val="000000"/>
                <w:sz w:val="20"/>
                <w:szCs w:val="20"/>
              </w:rPr>
            </w:pPr>
            <w:r w:rsidDel="00000000" w:rsidR="00000000" w:rsidRPr="00000000">
              <w:rPr>
                <w:color w:val="000000"/>
                <w:sz w:val="20"/>
                <w:szCs w:val="20"/>
                <w:rtl w:val="0"/>
              </w:rPr>
              <w:t xml:space="preserve">14.22 </w:t>
            </w:r>
            <w:r w:rsidDel="00000000" w:rsidR="00000000" w:rsidRPr="00000000">
              <w:rPr>
                <w:rFonts w:ascii="Calibri" w:cs="Calibri" w:eastAsia="Calibri" w:hAnsi="Calibri"/>
                <w:sz w:val="20"/>
                <w:szCs w:val="20"/>
                <w:rtl w:val="0"/>
              </w:rPr>
              <w:t xml:space="preserve">± 0.96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contextualSpacing w:val="0"/>
              <w:jc w:val="right"/>
              <w:rPr>
                <w:color w:val="000000"/>
                <w:sz w:val="20"/>
                <w:szCs w:val="20"/>
              </w:rPr>
            </w:pPr>
            <w:r w:rsidDel="00000000" w:rsidR="00000000" w:rsidRPr="00000000">
              <w:rPr>
                <w:color w:val="000000"/>
                <w:sz w:val="20"/>
                <w:szCs w:val="20"/>
                <w:rtl w:val="0"/>
              </w:rPr>
              <w:t xml:space="preserve">1.28E+08 </w:t>
            </w:r>
            <w:r w:rsidDel="00000000" w:rsidR="00000000" w:rsidRPr="00000000">
              <w:rPr>
                <w:rFonts w:ascii="Calibri" w:cs="Calibri" w:eastAsia="Calibri" w:hAnsi="Calibri"/>
                <w:sz w:val="20"/>
                <w:szCs w:val="20"/>
                <w:rtl w:val="0"/>
              </w:rPr>
              <w:t xml:space="preserve">± 4.82E+06</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8">
            <w:pPr>
              <w:spacing w:after="0" w:line="240" w:lineRule="auto"/>
              <w:contextualSpacing w:val="0"/>
              <w:jc w:val="right"/>
              <w:rPr>
                <w:sz w:val="20"/>
                <w:szCs w:val="20"/>
              </w:rPr>
            </w:pPr>
            <w:r w:rsidDel="00000000" w:rsidR="00000000" w:rsidRPr="00000000">
              <w:rPr>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contextualSpacing w:val="0"/>
              <w:jc w:val="right"/>
              <w:rPr>
                <w:color w:val="000000"/>
                <w:sz w:val="20"/>
                <w:szCs w:val="20"/>
              </w:rPr>
            </w:pPr>
            <w:r w:rsidDel="00000000" w:rsidR="00000000" w:rsidRPr="00000000">
              <w:rPr>
                <w:color w:val="000000"/>
                <w:sz w:val="20"/>
                <w:szCs w:val="20"/>
                <w:rtl w:val="0"/>
              </w:rPr>
              <w:t xml:space="preserve">47.03 </w:t>
            </w:r>
            <w:r w:rsidDel="00000000" w:rsidR="00000000" w:rsidRPr="00000000">
              <w:rPr>
                <w:rFonts w:ascii="Calibri" w:cs="Calibri" w:eastAsia="Calibri" w:hAnsi="Calibri"/>
                <w:sz w:val="20"/>
                <w:szCs w:val="20"/>
                <w:rtl w:val="0"/>
              </w:rPr>
              <w:t xml:space="preserve">± 1.20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contextualSpacing w:val="0"/>
              <w:jc w:val="right"/>
              <w:rPr>
                <w:color w:val="000000"/>
                <w:sz w:val="20"/>
                <w:szCs w:val="20"/>
              </w:rPr>
            </w:pPr>
            <w:r w:rsidDel="00000000" w:rsidR="00000000" w:rsidRPr="00000000">
              <w:rPr>
                <w:color w:val="000000"/>
                <w:sz w:val="20"/>
                <w:szCs w:val="20"/>
                <w:rtl w:val="0"/>
              </w:rPr>
              <w:t xml:space="preserve">20.25 </w:t>
            </w:r>
            <w:r w:rsidDel="00000000" w:rsidR="00000000" w:rsidRPr="00000000">
              <w:rPr>
                <w:rFonts w:ascii="Calibri" w:cs="Calibri" w:eastAsia="Calibri" w:hAnsi="Calibri"/>
                <w:sz w:val="20"/>
                <w:szCs w:val="20"/>
                <w:rtl w:val="0"/>
              </w:rPr>
              <w:t xml:space="preserve">± 0.99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contextualSpacing w:val="0"/>
              <w:jc w:val="right"/>
              <w:rPr>
                <w:color w:val="000000"/>
                <w:sz w:val="20"/>
                <w:szCs w:val="20"/>
              </w:rPr>
            </w:pPr>
            <w:r w:rsidDel="00000000" w:rsidR="00000000" w:rsidRPr="00000000">
              <w:rPr>
                <w:color w:val="000000"/>
                <w:sz w:val="20"/>
                <w:szCs w:val="20"/>
                <w:rtl w:val="0"/>
              </w:rPr>
              <w:t xml:space="preserve">1.56E+08 </w:t>
            </w:r>
            <w:r w:rsidDel="00000000" w:rsidR="00000000" w:rsidRPr="00000000">
              <w:rPr>
                <w:rFonts w:ascii="Calibri" w:cs="Calibri" w:eastAsia="Calibri" w:hAnsi="Calibri"/>
                <w:sz w:val="20"/>
                <w:szCs w:val="20"/>
                <w:rtl w:val="0"/>
              </w:rPr>
              <w:t xml:space="preserve">± 4.06E+06</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C">
            <w:pPr>
              <w:spacing w:after="0" w:line="240" w:lineRule="auto"/>
              <w:contextualSpacing w:val="0"/>
              <w:jc w:val="right"/>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contextualSpacing w:val="0"/>
              <w:jc w:val="right"/>
              <w:rPr>
                <w:color w:val="000000"/>
                <w:sz w:val="20"/>
                <w:szCs w:val="20"/>
              </w:rPr>
            </w:pPr>
            <w:r w:rsidDel="00000000" w:rsidR="00000000" w:rsidRPr="00000000">
              <w:rPr>
                <w:color w:val="000000"/>
                <w:sz w:val="20"/>
                <w:szCs w:val="20"/>
                <w:rtl w:val="0"/>
              </w:rPr>
              <w:t xml:space="preserve">39.25 </w:t>
            </w:r>
            <w:r w:rsidDel="00000000" w:rsidR="00000000" w:rsidRPr="00000000">
              <w:rPr>
                <w:rFonts w:ascii="Calibri" w:cs="Calibri" w:eastAsia="Calibri" w:hAnsi="Calibri"/>
                <w:sz w:val="20"/>
                <w:szCs w:val="20"/>
                <w:rtl w:val="0"/>
              </w:rPr>
              <w:t xml:space="preserve">± 3.97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contextualSpacing w:val="0"/>
              <w:jc w:val="right"/>
              <w:rPr>
                <w:color w:val="000000"/>
                <w:sz w:val="20"/>
                <w:szCs w:val="20"/>
              </w:rPr>
            </w:pPr>
            <w:r w:rsidDel="00000000" w:rsidR="00000000" w:rsidRPr="00000000">
              <w:rPr>
                <w:color w:val="000000"/>
                <w:sz w:val="20"/>
                <w:szCs w:val="20"/>
                <w:rtl w:val="0"/>
              </w:rPr>
              <w:t xml:space="preserve">34.88 </w:t>
            </w:r>
            <w:r w:rsidDel="00000000" w:rsidR="00000000" w:rsidRPr="00000000">
              <w:rPr>
                <w:rFonts w:ascii="Calibri" w:cs="Calibri" w:eastAsia="Calibri" w:hAnsi="Calibri"/>
                <w:sz w:val="20"/>
                <w:szCs w:val="20"/>
                <w:rtl w:val="0"/>
              </w:rPr>
              <w:t xml:space="preserve">± 1.04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contextualSpacing w:val="0"/>
              <w:jc w:val="right"/>
              <w:rPr>
                <w:color w:val="000000"/>
                <w:sz w:val="20"/>
                <w:szCs w:val="20"/>
              </w:rPr>
            </w:pPr>
            <w:r w:rsidDel="00000000" w:rsidR="00000000" w:rsidRPr="00000000">
              <w:rPr>
                <w:color w:val="000000"/>
                <w:sz w:val="20"/>
                <w:szCs w:val="20"/>
                <w:rtl w:val="0"/>
              </w:rPr>
              <w:t xml:space="preserve">1.87E+08 </w:t>
            </w:r>
            <w:r w:rsidDel="00000000" w:rsidR="00000000" w:rsidRPr="00000000">
              <w:rPr>
                <w:rFonts w:ascii="Calibri" w:cs="Calibri" w:eastAsia="Calibri" w:hAnsi="Calibri"/>
                <w:sz w:val="20"/>
                <w:szCs w:val="20"/>
                <w:rtl w:val="0"/>
              </w:rPr>
              <w:t xml:space="preserve">± 3.52E+06</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0">
            <w:pPr>
              <w:spacing w:after="0" w:line="240" w:lineRule="auto"/>
              <w:contextualSpacing w:val="0"/>
              <w:jc w:val="right"/>
              <w:rPr>
                <w:sz w:val="20"/>
                <w:szCs w:val="20"/>
              </w:rPr>
            </w:pPr>
            <w:r w:rsidDel="00000000" w:rsidR="00000000" w:rsidRPr="00000000">
              <w:rPr>
                <w:sz w:val="20"/>
                <w:szCs w:val="20"/>
                <w:rtl w:val="0"/>
              </w:rPr>
              <w:t xml:space="preserve">32</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contextualSpacing w:val="0"/>
              <w:jc w:val="right"/>
              <w:rPr>
                <w:color w:val="000000"/>
                <w:sz w:val="20"/>
                <w:szCs w:val="20"/>
              </w:rPr>
            </w:pPr>
            <w:r w:rsidDel="00000000" w:rsidR="00000000" w:rsidRPr="00000000">
              <w:rPr>
                <w:color w:val="000000"/>
                <w:sz w:val="20"/>
                <w:szCs w:val="20"/>
                <w:rtl w:val="0"/>
              </w:rPr>
              <w:t xml:space="preserve">10.69 </w:t>
            </w:r>
            <w:r w:rsidDel="00000000" w:rsidR="00000000" w:rsidRPr="00000000">
              <w:rPr>
                <w:rFonts w:ascii="Calibri" w:cs="Calibri" w:eastAsia="Calibri" w:hAnsi="Calibri"/>
                <w:sz w:val="20"/>
                <w:szCs w:val="20"/>
                <w:rtl w:val="0"/>
              </w:rPr>
              <w:t xml:space="preserve">± 0.33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contextualSpacing w:val="0"/>
              <w:jc w:val="right"/>
              <w:rPr>
                <w:color w:val="000000"/>
                <w:sz w:val="20"/>
                <w:szCs w:val="20"/>
              </w:rPr>
            </w:pPr>
            <w:r w:rsidDel="00000000" w:rsidR="00000000" w:rsidRPr="00000000">
              <w:rPr>
                <w:color w:val="000000"/>
                <w:sz w:val="20"/>
                <w:szCs w:val="20"/>
                <w:rtl w:val="0"/>
              </w:rPr>
              <w:t xml:space="preserve">38.35 </w:t>
            </w:r>
            <w:r w:rsidDel="00000000" w:rsidR="00000000" w:rsidRPr="00000000">
              <w:rPr>
                <w:rFonts w:ascii="Calibri" w:cs="Calibri" w:eastAsia="Calibri" w:hAnsi="Calibri"/>
                <w:sz w:val="20"/>
                <w:szCs w:val="20"/>
                <w:rtl w:val="0"/>
              </w:rPr>
              <w:t xml:space="preserve">± 0.54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contextualSpacing w:val="0"/>
              <w:jc w:val="right"/>
              <w:rPr>
                <w:color w:val="000000"/>
                <w:sz w:val="20"/>
                <w:szCs w:val="20"/>
              </w:rPr>
            </w:pPr>
            <w:r w:rsidDel="00000000" w:rsidR="00000000" w:rsidRPr="00000000">
              <w:rPr>
                <w:color w:val="000000"/>
                <w:sz w:val="20"/>
                <w:szCs w:val="20"/>
                <w:rtl w:val="0"/>
              </w:rPr>
              <w:t xml:space="preserve">1.34E+07 </w:t>
            </w:r>
            <w:r w:rsidDel="00000000" w:rsidR="00000000" w:rsidRPr="00000000">
              <w:rPr>
                <w:rFonts w:ascii="Calibri" w:cs="Calibri" w:eastAsia="Calibri" w:hAnsi="Calibri"/>
                <w:sz w:val="20"/>
                <w:szCs w:val="20"/>
                <w:rtl w:val="0"/>
              </w:rPr>
              <w:t xml:space="preserve">± 3.38E+05</w:t>
            </w:r>
            <w:r w:rsidDel="00000000" w:rsidR="00000000" w:rsidRPr="00000000">
              <w:rPr>
                <w:rtl w:val="0"/>
              </w:rPr>
            </w:r>
          </w:p>
        </w:tc>
      </w:tr>
    </w:tbl>
    <w:p w:rsidR="00000000" w:rsidDel="00000000" w:rsidP="00000000" w:rsidRDefault="00000000" w:rsidRPr="00000000" w14:paraId="0000007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b w:val="1"/>
          <w:sz w:val="24"/>
          <w:szCs w:val="24"/>
          <w:rtl w:val="0"/>
        </w:rPr>
        <w:t xml:space="preserve">Conclusion</w:t>
      </w:r>
      <w:r w:rsidDel="00000000" w:rsidR="00000000" w:rsidRPr="00000000">
        <w:rPr>
          <w:rFonts w:ascii="Calibri" w:cs="Calibri" w:eastAsia="Calibri" w:hAnsi="Calibri"/>
          <w:sz w:val="24"/>
          <w:szCs w:val="24"/>
          <w:rtl w:val="0"/>
        </w:rPr>
        <w:t xml:space="preserve">: Based on the experimental means, it appears that glucose concentrations are lower on average over time with pH 6.0 (compared to pH 4.3), lactic acid concentrations are higher on average over time with pH 6.0, and viable cell counts are larger on average with pH of 6.0.  Thus, </w:t>
      </w:r>
      <w:r w:rsidDel="00000000" w:rsidR="00000000" w:rsidRPr="00000000">
        <w:rPr>
          <w:sz w:val="24"/>
          <w:szCs w:val="24"/>
          <w:rtl w:val="0"/>
        </w:rPr>
        <w:t xml:space="preserve">the breakdown of glucose is more efficient at a pH of 6.0.</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2</w:t>
      <w:tab/>
      <w:t xml:space="preserve">ABE 304</w:t>
      <w:tab/>
      <w:t xml:space="preserve">Data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