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6A6" w:rsidRDefault="004766A6" w:rsidP="00D71C00">
      <w:pPr>
        <w:spacing w:line="360" w:lineRule="auto"/>
        <w:jc w:val="center"/>
        <w:rPr>
          <w:rFonts w:ascii="Times New Roman" w:hAnsi="Times New Roman" w:cs="Times New Roman"/>
        </w:rPr>
      </w:pPr>
    </w:p>
    <w:p w:rsidR="004766A6" w:rsidRDefault="004766A6" w:rsidP="00D71C00">
      <w:pPr>
        <w:spacing w:line="360" w:lineRule="auto"/>
        <w:jc w:val="center"/>
        <w:rPr>
          <w:rFonts w:ascii="Times New Roman" w:hAnsi="Times New Roman" w:cs="Times New Roman"/>
        </w:rPr>
      </w:pPr>
    </w:p>
    <w:p w:rsidR="004766A6" w:rsidRDefault="004766A6" w:rsidP="00D71C00">
      <w:pPr>
        <w:spacing w:line="360" w:lineRule="auto"/>
        <w:jc w:val="center"/>
        <w:rPr>
          <w:rFonts w:ascii="Times New Roman" w:hAnsi="Times New Roman" w:cs="Times New Roman"/>
        </w:rPr>
      </w:pPr>
    </w:p>
    <w:p w:rsidR="004766A6" w:rsidRDefault="004766A6" w:rsidP="00D71C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Final Report </w:t>
      </w:r>
    </w:p>
    <w:p w:rsidR="004766A6" w:rsidRDefault="004766A6" w:rsidP="00D71C00">
      <w:pPr>
        <w:spacing w:line="240" w:lineRule="auto"/>
        <w:jc w:val="center"/>
        <w:rPr>
          <w:rFonts w:ascii="Times New Roman" w:eastAsia="Times New Roman" w:hAnsi="Times New Roman" w:cs="Times New Roman"/>
        </w:rPr>
      </w:pPr>
    </w:p>
    <w:p w:rsidR="004766A6" w:rsidRDefault="004766A6" w:rsidP="00D71C00">
      <w:pPr>
        <w:spacing w:line="240" w:lineRule="auto"/>
        <w:jc w:val="center"/>
        <w:rPr>
          <w:rFonts w:ascii="Times New Roman" w:eastAsia="Times New Roman" w:hAnsi="Times New Roman" w:cs="Times New Roman"/>
        </w:rPr>
      </w:pPr>
      <w:r>
        <w:rPr>
          <w:rFonts w:ascii="Times New Roman" w:eastAsia="Times New Roman" w:hAnsi="Times New Roman" w:cs="Times New Roman"/>
        </w:rPr>
        <w:t>SEPARATIONS IN BIOPROCESSING</w:t>
      </w:r>
    </w:p>
    <w:p w:rsidR="004766A6" w:rsidRDefault="004766A6" w:rsidP="00D71C00">
      <w:pPr>
        <w:spacing w:line="240" w:lineRule="auto"/>
        <w:jc w:val="center"/>
        <w:rPr>
          <w:rFonts w:ascii="Times New Roman" w:eastAsia="Times New Roman" w:hAnsi="Times New Roman" w:cs="Times New Roman"/>
        </w:rPr>
      </w:pPr>
    </w:p>
    <w:p w:rsidR="004766A6" w:rsidRDefault="004766A6" w:rsidP="00D71C00">
      <w:pPr>
        <w:spacing w:line="240" w:lineRule="auto"/>
        <w:jc w:val="center"/>
        <w:rPr>
          <w:rFonts w:ascii="Times New Roman" w:eastAsia="Times New Roman" w:hAnsi="Times New Roman" w:cs="Times New Roman"/>
        </w:rPr>
      </w:pPr>
    </w:p>
    <w:p w:rsidR="004766A6" w:rsidRDefault="004766A6" w:rsidP="00D71C00">
      <w:pPr>
        <w:spacing w:line="240" w:lineRule="auto"/>
        <w:jc w:val="center"/>
        <w:rPr>
          <w:rFonts w:ascii="Times New Roman" w:eastAsia="Times New Roman" w:hAnsi="Times New Roman" w:cs="Times New Roman"/>
        </w:rPr>
      </w:pPr>
      <w:r>
        <w:rPr>
          <w:rFonts w:ascii="Times New Roman" w:eastAsia="Times New Roman" w:hAnsi="Times New Roman" w:cs="Times New Roman"/>
        </w:rPr>
        <w:t>Kathryn Atherton</w:t>
      </w:r>
    </w:p>
    <w:p w:rsidR="004766A6" w:rsidRDefault="004766A6" w:rsidP="00D71C00">
      <w:pPr>
        <w:spacing w:line="240" w:lineRule="auto"/>
        <w:jc w:val="center"/>
        <w:rPr>
          <w:rFonts w:ascii="Times New Roman" w:eastAsia="Times New Roman" w:hAnsi="Times New Roman" w:cs="Times New Roman"/>
        </w:rPr>
      </w:pPr>
    </w:p>
    <w:p w:rsidR="004766A6" w:rsidRDefault="004766A6" w:rsidP="00D71C00">
      <w:pPr>
        <w:spacing w:line="240" w:lineRule="auto"/>
        <w:jc w:val="center"/>
        <w:rPr>
          <w:rFonts w:ascii="Times New Roman" w:eastAsia="Times New Roman" w:hAnsi="Times New Roman" w:cs="Times New Roman"/>
        </w:rPr>
      </w:pPr>
    </w:p>
    <w:p w:rsidR="004766A6" w:rsidRDefault="004766A6" w:rsidP="00D71C00">
      <w:pPr>
        <w:spacing w:line="240" w:lineRule="auto"/>
        <w:jc w:val="center"/>
        <w:rPr>
          <w:rFonts w:ascii="Times New Roman" w:eastAsia="Times New Roman" w:hAnsi="Times New Roman" w:cs="Times New Roman"/>
        </w:rPr>
      </w:pPr>
    </w:p>
    <w:p w:rsidR="004766A6" w:rsidRDefault="004766A6" w:rsidP="00D71C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Bioprocess Engineering Laboratory </w:t>
      </w:r>
    </w:p>
    <w:p w:rsidR="004766A6" w:rsidRDefault="004766A6" w:rsidP="00D71C00">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Agricultural &amp; Biological Engineering </w:t>
      </w:r>
    </w:p>
    <w:p w:rsidR="004766A6" w:rsidRDefault="004766A6" w:rsidP="00D71C00">
      <w:pPr>
        <w:spacing w:line="240" w:lineRule="auto"/>
        <w:jc w:val="center"/>
        <w:rPr>
          <w:rFonts w:ascii="Times New Roman" w:eastAsia="Times New Roman" w:hAnsi="Times New Roman" w:cs="Times New Roman"/>
        </w:rPr>
      </w:pPr>
      <w:r>
        <w:rPr>
          <w:rFonts w:ascii="Times New Roman" w:eastAsia="Times New Roman" w:hAnsi="Times New Roman" w:cs="Times New Roman"/>
        </w:rPr>
        <w:t>West Lafayette, IN 47906</w:t>
      </w:r>
    </w:p>
    <w:p w:rsidR="004766A6" w:rsidRDefault="004766A6" w:rsidP="00D71C00">
      <w:pPr>
        <w:spacing w:line="240" w:lineRule="auto"/>
        <w:jc w:val="center"/>
        <w:rPr>
          <w:rFonts w:ascii="Times New Roman" w:eastAsia="Times New Roman" w:hAnsi="Times New Roman" w:cs="Times New Roman"/>
        </w:rPr>
      </w:pPr>
    </w:p>
    <w:p w:rsidR="004766A6" w:rsidRDefault="004766A6" w:rsidP="00D71C00">
      <w:pPr>
        <w:spacing w:line="240" w:lineRule="auto"/>
        <w:jc w:val="center"/>
        <w:rPr>
          <w:rFonts w:ascii="Times New Roman" w:eastAsia="Times New Roman" w:hAnsi="Times New Roman" w:cs="Times New Roman"/>
        </w:rPr>
      </w:pPr>
      <w:r>
        <w:rPr>
          <w:rFonts w:ascii="Times New Roman" w:eastAsia="Times New Roman" w:hAnsi="Times New Roman" w:cs="Times New Roman"/>
        </w:rPr>
        <w:t>April 6, 2018</w:t>
      </w:r>
    </w:p>
    <w:p w:rsidR="004766A6" w:rsidRDefault="004766A6" w:rsidP="00D71C00">
      <w:pPr>
        <w:spacing w:line="360" w:lineRule="auto"/>
        <w:rPr>
          <w:rFonts w:ascii="Times New Roman" w:hAnsi="Times New Roman" w:cs="Times New Roman"/>
        </w:rPr>
      </w:pPr>
      <w:r>
        <w:rPr>
          <w:rFonts w:ascii="Times New Roman" w:hAnsi="Times New Roman" w:cs="Times New Roman"/>
        </w:rPr>
        <w:br w:type="page"/>
      </w:r>
    </w:p>
    <w:p w:rsidR="004766A6" w:rsidRDefault="004766A6" w:rsidP="00D71C00">
      <w:pPr>
        <w:spacing w:line="360" w:lineRule="auto"/>
        <w:rPr>
          <w:rFonts w:ascii="Times New Roman" w:hAnsi="Times New Roman" w:cs="Times New Roman"/>
        </w:rPr>
      </w:pPr>
      <w:r>
        <w:rPr>
          <w:rFonts w:ascii="Times New Roman" w:hAnsi="Times New Roman" w:cs="Times New Roman"/>
          <w:b/>
          <w:i/>
        </w:rPr>
        <w:lastRenderedPageBreak/>
        <w:t>Summary</w:t>
      </w:r>
    </w:p>
    <w:p w:rsidR="001D51AD" w:rsidRDefault="00AB6DBF" w:rsidP="00D71C00">
      <w:pPr>
        <w:spacing w:line="360" w:lineRule="auto"/>
        <w:rPr>
          <w:rFonts w:ascii="Times New Roman" w:hAnsi="Times New Roman" w:cs="Times New Roman"/>
        </w:rPr>
      </w:pPr>
      <w:r>
        <w:rPr>
          <w:rFonts w:ascii="Times New Roman" w:hAnsi="Times New Roman" w:cs="Times New Roman"/>
        </w:rPr>
        <w:tab/>
        <w:t>Xanthan gum is a useful substance for a variety of industrial biological processes.</w:t>
      </w:r>
      <w:r w:rsidR="00FC3A56">
        <w:rPr>
          <w:rFonts w:ascii="Times New Roman" w:hAnsi="Times New Roman" w:cs="Times New Roman"/>
        </w:rPr>
        <w:t xml:space="preserve"> </w:t>
      </w:r>
      <w:r>
        <w:rPr>
          <w:rFonts w:ascii="Times New Roman" w:hAnsi="Times New Roman" w:cs="Times New Roman"/>
        </w:rPr>
        <w:t xml:space="preserve"> However, in order to be useful for </w:t>
      </w:r>
      <w:r w:rsidR="002519B2">
        <w:rPr>
          <w:rFonts w:ascii="Times New Roman" w:hAnsi="Times New Roman" w:cs="Times New Roman"/>
        </w:rPr>
        <w:t>industrial processing, it m</w:t>
      </w:r>
      <w:r w:rsidR="00FC3A56">
        <w:rPr>
          <w:rFonts w:ascii="Times New Roman" w:hAnsi="Times New Roman" w:cs="Times New Roman"/>
        </w:rPr>
        <w:t xml:space="preserve">ust be pure.  As xanthan gum can only be produced through fermentation of </w:t>
      </w:r>
      <w:r w:rsidR="00FC3A56">
        <w:rPr>
          <w:rFonts w:ascii="Times New Roman" w:hAnsi="Times New Roman" w:cs="Times New Roman"/>
          <w:i/>
        </w:rPr>
        <w:t>Xanthomonas campestris,</w:t>
      </w:r>
      <w:r w:rsidR="00FC3A56">
        <w:rPr>
          <w:rFonts w:ascii="Times New Roman" w:hAnsi="Times New Roman" w:cs="Times New Roman"/>
        </w:rPr>
        <w:t xml:space="preserve"> purification through solution separation must be performed.  To do so, membrane filtration is done</w:t>
      </w:r>
      <w:r w:rsidR="001D51AD">
        <w:rPr>
          <w:rFonts w:ascii="Times New Roman" w:hAnsi="Times New Roman" w:cs="Times New Roman"/>
        </w:rPr>
        <w:t xml:space="preserve"> to separate the xanthan gum based on its size from the rest of the fermentation broth.  </w:t>
      </w:r>
      <w:r w:rsidR="00FC3A56">
        <w:rPr>
          <w:rFonts w:ascii="Times New Roman" w:hAnsi="Times New Roman" w:cs="Times New Roman"/>
        </w:rPr>
        <w:t xml:space="preserve">Ultrafiltration using a membrane with a pore size smaller than that of xanthan gum </w:t>
      </w:r>
      <w:r w:rsidR="001D51AD">
        <w:rPr>
          <w:rFonts w:ascii="Times New Roman" w:hAnsi="Times New Roman" w:cs="Times New Roman"/>
        </w:rPr>
        <w:t>performs the separation task.</w:t>
      </w:r>
    </w:p>
    <w:p w:rsidR="00771424" w:rsidRDefault="001D51AD" w:rsidP="00D71C00">
      <w:pPr>
        <w:spacing w:line="360" w:lineRule="auto"/>
        <w:rPr>
          <w:rFonts w:ascii="Times New Roman" w:hAnsi="Times New Roman" w:cs="Times New Roman"/>
        </w:rPr>
      </w:pPr>
      <w:r>
        <w:rPr>
          <w:rFonts w:ascii="Times New Roman" w:hAnsi="Times New Roman" w:cs="Times New Roman"/>
        </w:rPr>
        <w:tab/>
        <w:t>The selectivity of a membrane is calculated by dividing the difference of the retentate and permeate xanthan concentrations by the retentate concentration.  The efficiency, or volumetric flux, of the membrane can be calculated either experimentally</w:t>
      </w:r>
      <w:r w:rsidR="00771424">
        <w:rPr>
          <w:rFonts w:ascii="Times New Roman" w:hAnsi="Times New Roman" w:cs="Times New Roman"/>
        </w:rPr>
        <w:t>, using the pressure of the system and the area of the membrane,</w:t>
      </w:r>
      <w:r>
        <w:rPr>
          <w:rFonts w:ascii="Times New Roman" w:hAnsi="Times New Roman" w:cs="Times New Roman"/>
        </w:rPr>
        <w:t xml:space="preserve"> or empirically</w:t>
      </w:r>
      <w:r w:rsidR="00771424">
        <w:rPr>
          <w:rFonts w:ascii="Times New Roman" w:hAnsi="Times New Roman" w:cs="Times New Roman"/>
        </w:rPr>
        <w:t>, using the transmembrane pressure, xanthan concentration of the permeate, and the pumping flow rate</w:t>
      </w:r>
      <w:r>
        <w:rPr>
          <w:rFonts w:ascii="Times New Roman" w:hAnsi="Times New Roman" w:cs="Times New Roman"/>
        </w:rPr>
        <w:t>.</w:t>
      </w:r>
    </w:p>
    <w:p w:rsidR="009C23C0" w:rsidRDefault="00771424" w:rsidP="00771424">
      <w:pPr>
        <w:spacing w:line="360" w:lineRule="auto"/>
        <w:ind w:firstLine="720"/>
        <w:rPr>
          <w:rFonts w:ascii="Times New Roman" w:hAnsi="Times New Roman" w:cs="Times New Roman"/>
        </w:rPr>
      </w:pPr>
      <w:r>
        <w:rPr>
          <w:rFonts w:ascii="Times New Roman" w:hAnsi="Times New Roman" w:cs="Times New Roman"/>
        </w:rPr>
        <w:t>The membrane filtration apparatus was tested by measuring the permeate feed flow rate and the concentration of xanthan gum in the permeate and retentate feeds while varying the transmembrane pressure and pump flow rate.  The data was used to calculate the retention coefficient and the volumetric flux of the membrane</w:t>
      </w:r>
      <w:r w:rsidR="009C23C0">
        <w:rPr>
          <w:rFonts w:ascii="Times New Roman" w:hAnsi="Times New Roman" w:cs="Times New Roman"/>
        </w:rPr>
        <w:t xml:space="preserve">.  </w:t>
      </w:r>
    </w:p>
    <w:p w:rsidR="009C23C0" w:rsidRDefault="009C23C0" w:rsidP="00771424">
      <w:pPr>
        <w:spacing w:line="360" w:lineRule="auto"/>
        <w:ind w:firstLine="720"/>
        <w:rPr>
          <w:rFonts w:ascii="Times New Roman" w:hAnsi="Times New Roman" w:cs="Times New Roman"/>
        </w:rPr>
      </w:pPr>
      <w:r>
        <w:rPr>
          <w:rFonts w:ascii="Times New Roman" w:hAnsi="Times New Roman" w:cs="Times New Roman"/>
        </w:rPr>
        <w:t xml:space="preserve">It was expected that the retention coefficient would fall somewhere between zero and one. [Did this happen? What was the value? If not, why?].  </w:t>
      </w:r>
    </w:p>
    <w:p w:rsidR="00771424" w:rsidRDefault="009C23C0" w:rsidP="00771424">
      <w:pPr>
        <w:spacing w:line="360" w:lineRule="auto"/>
        <w:ind w:firstLine="720"/>
        <w:rPr>
          <w:rFonts w:ascii="Times New Roman" w:hAnsi="Times New Roman" w:cs="Times New Roman"/>
        </w:rPr>
      </w:pPr>
      <w:r>
        <w:rPr>
          <w:rFonts w:ascii="Times New Roman" w:hAnsi="Times New Roman" w:cs="Times New Roman"/>
        </w:rPr>
        <w:t>In calculating the volumetric flux of the membrane with experimental values, values found were [. Comment on trends, reasons for them.]. The transmembrane pressure was graphed against the permeate fluxes calculated and it was determined that the membrane is in the [pressure/mass-transfer controlled region for what values? Why? Is that expected?]</w:t>
      </w:r>
    </w:p>
    <w:p w:rsidR="00F54203" w:rsidRDefault="009C23C0" w:rsidP="00771424">
      <w:pPr>
        <w:spacing w:line="360" w:lineRule="auto"/>
        <w:ind w:firstLine="720"/>
        <w:rPr>
          <w:rFonts w:ascii="Times New Roman" w:hAnsi="Times New Roman" w:cs="Times New Roman"/>
        </w:rPr>
      </w:pPr>
      <w:r>
        <w:rPr>
          <w:rFonts w:ascii="Times New Roman" w:hAnsi="Times New Roman" w:cs="Times New Roman"/>
        </w:rPr>
        <w:t xml:space="preserve">In literature, the filtrate flux </w:t>
      </w:r>
      <w:r w:rsidR="00F54203">
        <w:rPr>
          <w:rFonts w:ascii="Times New Roman" w:hAnsi="Times New Roman" w:cs="Times New Roman"/>
        </w:rPr>
        <w:t xml:space="preserve">constants were found to be [a,b,c].  By finding the constants graphically, they were found to be [a,b,c]. [Comment on differences, reasons]. </w:t>
      </w:r>
    </w:p>
    <w:p w:rsidR="009C23C0" w:rsidRDefault="00F54203" w:rsidP="00771424">
      <w:pPr>
        <w:spacing w:line="360" w:lineRule="auto"/>
        <w:ind w:firstLine="720"/>
        <w:rPr>
          <w:rFonts w:ascii="Times New Roman" w:hAnsi="Times New Roman" w:cs="Times New Roman"/>
        </w:rPr>
      </w:pPr>
      <w:r>
        <w:rPr>
          <w:rFonts w:ascii="Times New Roman" w:hAnsi="Times New Roman" w:cs="Times New Roman"/>
        </w:rPr>
        <w:t>As retentate was not captured for high transmembrane pressures, it is recommended that for future use of the apparatus low pressures be used in order to capture the desired xanthan gum product. [more recommendations]</w:t>
      </w:r>
    </w:p>
    <w:p w:rsidR="00771424" w:rsidRDefault="00771424" w:rsidP="00D71C00">
      <w:pPr>
        <w:spacing w:line="360" w:lineRule="auto"/>
        <w:rPr>
          <w:rFonts w:ascii="Times New Roman" w:hAnsi="Times New Roman" w:cs="Times New Roman"/>
        </w:rPr>
      </w:pPr>
    </w:p>
    <w:p w:rsidR="004766A6" w:rsidRDefault="00771424" w:rsidP="00D71C00">
      <w:pPr>
        <w:spacing w:line="360" w:lineRule="auto"/>
        <w:rPr>
          <w:rFonts w:ascii="Times New Roman" w:hAnsi="Times New Roman" w:cs="Times New Roman"/>
        </w:rPr>
      </w:pPr>
      <w:r>
        <w:rPr>
          <w:rFonts w:ascii="Times New Roman" w:hAnsi="Times New Roman" w:cs="Times New Roman"/>
        </w:rPr>
        <w:tab/>
      </w:r>
      <w:r w:rsidR="001D51AD">
        <w:rPr>
          <w:rFonts w:ascii="Times New Roman" w:hAnsi="Times New Roman" w:cs="Times New Roman"/>
        </w:rPr>
        <w:t xml:space="preserve"> </w:t>
      </w:r>
      <w:r w:rsidR="00FC3A56">
        <w:rPr>
          <w:rFonts w:ascii="Times New Roman" w:hAnsi="Times New Roman" w:cs="Times New Roman"/>
          <w:i/>
        </w:rPr>
        <w:t xml:space="preserve"> </w:t>
      </w:r>
      <w:r w:rsidR="004766A6">
        <w:rPr>
          <w:rFonts w:ascii="Times New Roman" w:hAnsi="Times New Roman" w:cs="Times New Roman"/>
        </w:rPr>
        <w:br w:type="page"/>
      </w:r>
    </w:p>
    <w:p w:rsidR="004766A6" w:rsidRDefault="004766A6" w:rsidP="00D71C00">
      <w:pPr>
        <w:spacing w:line="360" w:lineRule="auto"/>
        <w:rPr>
          <w:rFonts w:ascii="Times New Roman" w:hAnsi="Times New Roman" w:cs="Times New Roman"/>
        </w:rPr>
      </w:pPr>
      <w:r>
        <w:rPr>
          <w:rFonts w:ascii="Times New Roman" w:hAnsi="Times New Roman" w:cs="Times New Roman"/>
          <w:b/>
          <w:i/>
        </w:rPr>
        <w:lastRenderedPageBreak/>
        <w:t>Introduction</w:t>
      </w:r>
    </w:p>
    <w:p w:rsidR="001415AB" w:rsidRDefault="001063A2" w:rsidP="00D71C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For industrial processes, </w:t>
      </w:r>
      <w:r w:rsidR="00EC1302">
        <w:rPr>
          <w:rFonts w:ascii="Times New Roman" w:eastAsia="Times New Roman" w:hAnsi="Times New Roman" w:cs="Times New Roman"/>
        </w:rPr>
        <w:t>xanthan gum is</w:t>
      </w:r>
      <w:r>
        <w:rPr>
          <w:rFonts w:ascii="Times New Roman" w:eastAsia="Times New Roman" w:hAnsi="Times New Roman" w:cs="Times New Roman"/>
        </w:rPr>
        <w:t xml:space="preserve"> typically required in a pure form.  However, </w:t>
      </w:r>
      <w:r w:rsidR="00EC1302">
        <w:rPr>
          <w:rFonts w:ascii="Times New Roman" w:eastAsia="Times New Roman" w:hAnsi="Times New Roman" w:cs="Times New Roman"/>
        </w:rPr>
        <w:t xml:space="preserve">it can only be produced by the bacteria </w:t>
      </w:r>
      <w:r w:rsidR="00EC1302">
        <w:rPr>
          <w:rFonts w:ascii="Times New Roman" w:eastAsia="Times New Roman" w:hAnsi="Times New Roman" w:cs="Times New Roman"/>
          <w:i/>
        </w:rPr>
        <w:t>Xanthomonas campestris</w:t>
      </w:r>
      <w:r w:rsidR="00EC1302">
        <w:rPr>
          <w:rFonts w:ascii="Times New Roman" w:eastAsia="Times New Roman" w:hAnsi="Times New Roman" w:cs="Times New Roman"/>
        </w:rPr>
        <w:t xml:space="preserve"> through fermentation</w:t>
      </w:r>
      <w:r>
        <w:rPr>
          <w:rFonts w:ascii="Times New Roman" w:eastAsia="Times New Roman" w:hAnsi="Times New Roman" w:cs="Times New Roman"/>
        </w:rPr>
        <w:t>.</w:t>
      </w:r>
      <w:r w:rsidR="00EC1302">
        <w:rPr>
          <w:rFonts w:ascii="Times New Roman" w:eastAsia="Times New Roman" w:hAnsi="Times New Roman" w:cs="Times New Roman"/>
        </w:rPr>
        <w:t xml:space="preserve">  As such, it is rarely found in the pure form as </w:t>
      </w:r>
      <w:r w:rsidR="00EC1302">
        <w:rPr>
          <w:rFonts w:ascii="Times New Roman" w:eastAsia="Times New Roman" w:hAnsi="Times New Roman" w:cs="Times New Roman"/>
          <w:i/>
        </w:rPr>
        <w:t>X. campestris</w:t>
      </w:r>
      <w:r w:rsidR="00EC1302">
        <w:rPr>
          <w:rFonts w:ascii="Times New Roman" w:eastAsia="Times New Roman" w:hAnsi="Times New Roman" w:cs="Times New Roman"/>
        </w:rPr>
        <w:t xml:space="preserve"> must produce many other products for survival. To</w:t>
      </w:r>
      <w:r>
        <w:rPr>
          <w:rFonts w:ascii="Times New Roman" w:eastAsia="Times New Roman" w:hAnsi="Times New Roman" w:cs="Times New Roman"/>
        </w:rPr>
        <w:t xml:space="preserve"> make </w:t>
      </w:r>
      <w:r w:rsidR="00EC1302">
        <w:rPr>
          <w:rFonts w:ascii="Times New Roman" w:eastAsia="Times New Roman" w:hAnsi="Times New Roman" w:cs="Times New Roman"/>
        </w:rPr>
        <w:t>the fermented xanthan gum</w:t>
      </w:r>
      <w:r>
        <w:rPr>
          <w:rFonts w:ascii="Times New Roman" w:eastAsia="Times New Roman" w:hAnsi="Times New Roman" w:cs="Times New Roman"/>
        </w:rPr>
        <w:t xml:space="preserve"> useful, the </w:t>
      </w:r>
      <w:r w:rsidR="00EC1302">
        <w:rPr>
          <w:rFonts w:ascii="Times New Roman" w:eastAsia="Times New Roman" w:hAnsi="Times New Roman" w:cs="Times New Roman"/>
        </w:rPr>
        <w:t>i</w:t>
      </w:r>
      <w:r>
        <w:rPr>
          <w:rFonts w:ascii="Times New Roman" w:eastAsia="Times New Roman" w:hAnsi="Times New Roman" w:cs="Times New Roman"/>
        </w:rPr>
        <w:t xml:space="preserve">t must be separated </w:t>
      </w:r>
      <w:r w:rsidR="00E451F1">
        <w:rPr>
          <w:rFonts w:ascii="Times New Roman" w:eastAsia="Times New Roman" w:hAnsi="Times New Roman" w:cs="Times New Roman"/>
        </w:rPr>
        <w:t xml:space="preserve">as completely as possible </w:t>
      </w:r>
      <w:r>
        <w:rPr>
          <w:rFonts w:ascii="Times New Roman" w:eastAsia="Times New Roman" w:hAnsi="Times New Roman" w:cs="Times New Roman"/>
        </w:rPr>
        <w:t>from the other biologi</w:t>
      </w:r>
      <w:r w:rsidR="00EC1302">
        <w:rPr>
          <w:rFonts w:ascii="Times New Roman" w:eastAsia="Times New Roman" w:hAnsi="Times New Roman" w:cs="Times New Roman"/>
        </w:rPr>
        <w:t>cal products while maintaining its</w:t>
      </w:r>
      <w:r>
        <w:rPr>
          <w:rFonts w:ascii="Times New Roman" w:eastAsia="Times New Roman" w:hAnsi="Times New Roman" w:cs="Times New Roman"/>
        </w:rPr>
        <w:t xml:space="preserve"> </w:t>
      </w:r>
      <w:r w:rsidR="00EC1302">
        <w:rPr>
          <w:rFonts w:ascii="Times New Roman" w:eastAsia="Times New Roman" w:hAnsi="Times New Roman" w:cs="Times New Roman"/>
        </w:rPr>
        <w:t>properties</w:t>
      </w:r>
      <w:r>
        <w:rPr>
          <w:rFonts w:ascii="Times New Roman" w:eastAsia="Times New Roman" w:hAnsi="Times New Roman" w:cs="Times New Roman"/>
        </w:rPr>
        <w:t>.</w:t>
      </w:r>
      <w:r w:rsidR="00E451F1">
        <w:rPr>
          <w:rFonts w:ascii="Times New Roman" w:eastAsia="Times New Roman" w:hAnsi="Times New Roman" w:cs="Times New Roman"/>
        </w:rPr>
        <w:t xml:space="preserve">  </w:t>
      </w:r>
      <w:r w:rsidR="00EC1302">
        <w:rPr>
          <w:rFonts w:ascii="Times New Roman" w:eastAsia="Times New Roman" w:hAnsi="Times New Roman" w:cs="Times New Roman"/>
        </w:rPr>
        <w:t>To do so, a bioseparations process is used. X</w:t>
      </w:r>
      <w:r w:rsidR="001415AB">
        <w:rPr>
          <w:rFonts w:ascii="Times New Roman" w:eastAsia="Times New Roman" w:hAnsi="Times New Roman" w:cs="Times New Roman"/>
        </w:rPr>
        <w:t xml:space="preserve">anthan gum, a particle of 500 kDa size, </w:t>
      </w:r>
      <w:r w:rsidR="00EC1302">
        <w:rPr>
          <w:rFonts w:ascii="Times New Roman" w:eastAsia="Times New Roman" w:hAnsi="Times New Roman" w:cs="Times New Roman"/>
        </w:rPr>
        <w:t>is separated from its</w:t>
      </w:r>
      <w:r w:rsidR="001415AB">
        <w:rPr>
          <w:rFonts w:ascii="Times New Roman" w:eastAsia="Times New Roman" w:hAnsi="Times New Roman" w:cs="Times New Roman"/>
        </w:rPr>
        <w:t xml:space="preserve"> fermentation </w:t>
      </w:r>
      <w:r w:rsidR="00EC1302">
        <w:rPr>
          <w:rFonts w:ascii="Times New Roman" w:eastAsia="Times New Roman" w:hAnsi="Times New Roman" w:cs="Times New Roman"/>
        </w:rPr>
        <w:t>broth using ultrafiltration</w:t>
      </w:r>
      <w:r w:rsidR="001415AB">
        <w:rPr>
          <w:rFonts w:ascii="Times New Roman" w:eastAsia="Times New Roman" w:hAnsi="Times New Roman" w:cs="Times New Roman"/>
        </w:rPr>
        <w:t xml:space="preserve">, assuming other larger particles have already been separated.  Ultrafiltration uses a pore size of ten to 1000 nanometers (Giwa, 2012).  In using the ultrafiltration process, the xanthan gum is found in the retentate, or the part of the original solution that </w:t>
      </w:r>
      <w:r w:rsidR="00D71C00">
        <w:rPr>
          <w:rFonts w:ascii="Times New Roman" w:eastAsia="Times New Roman" w:hAnsi="Times New Roman" w:cs="Times New Roman"/>
        </w:rPr>
        <w:t xml:space="preserve">is </w:t>
      </w:r>
      <w:r w:rsidR="001415AB">
        <w:rPr>
          <w:rFonts w:ascii="Times New Roman" w:eastAsia="Times New Roman" w:hAnsi="Times New Roman" w:cs="Times New Roman"/>
        </w:rPr>
        <w:t xml:space="preserve">unable to pass through the membrane.  </w:t>
      </w:r>
    </w:p>
    <w:p w:rsidR="004766A6" w:rsidRDefault="004766A6" w:rsidP="00D71C00">
      <w:pPr>
        <w:spacing w:line="360" w:lineRule="auto"/>
        <w:rPr>
          <w:rFonts w:ascii="Times New Roman" w:hAnsi="Times New Roman" w:cs="Times New Roman"/>
        </w:rPr>
      </w:pPr>
      <w:r>
        <w:rPr>
          <w:rFonts w:ascii="Times New Roman" w:hAnsi="Times New Roman" w:cs="Times New Roman"/>
          <w:b/>
          <w:i/>
        </w:rPr>
        <w:t>Theory/Basic Principles</w:t>
      </w:r>
    </w:p>
    <w:p w:rsidR="00EC1302" w:rsidRDefault="00EC1302" w:rsidP="00EC1302">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To isolate a target substance, materials are separated based on size, charge, reactivity to other substances, and phase change at different temperatures, among other methods.  It is very rare to perform a one-step separation. As such, one must plan the best order of steps to most efficiently purify the substance of interest.  Solid particles are usually separated first using size; the largest particles are removed before smaller ones before potentially using another method to further purify the desired material (Doran, 1995).</w:t>
      </w:r>
    </w:p>
    <w:p w:rsidR="00EC1302" w:rsidRDefault="00601DB4" w:rsidP="00601DB4">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Membrane filtration is a method of bioseparations which separates solid particles from a liquid solution. </w:t>
      </w:r>
      <w:r w:rsidR="00EC1302">
        <w:rPr>
          <w:rFonts w:ascii="Times New Roman" w:eastAsia="Times New Roman" w:hAnsi="Times New Roman" w:cs="Times New Roman"/>
        </w:rPr>
        <w:t xml:space="preserve">A membrane is a thin barrier which allows selected materials to pass through.  These materials become the permeate.  </w:t>
      </w:r>
      <w:r>
        <w:rPr>
          <w:rFonts w:ascii="Times New Roman" w:eastAsia="Times New Roman" w:hAnsi="Times New Roman" w:cs="Times New Roman"/>
        </w:rPr>
        <w:t xml:space="preserve">The size of the filter pores determines what size of particles are separated from the mixture.  Dissolved particles larger than the filter pores are stopped while the liquid </w:t>
      </w:r>
      <w:r w:rsidR="00EC1302">
        <w:rPr>
          <w:rFonts w:ascii="Times New Roman" w:eastAsia="Times New Roman" w:hAnsi="Times New Roman" w:cs="Times New Roman"/>
        </w:rPr>
        <w:t xml:space="preserve">and any smaller particles </w:t>
      </w:r>
      <w:r>
        <w:rPr>
          <w:rFonts w:ascii="Times New Roman" w:eastAsia="Times New Roman" w:hAnsi="Times New Roman" w:cs="Times New Roman"/>
        </w:rPr>
        <w:t xml:space="preserve">continue through the membrane (Doran, 1995).  </w:t>
      </w:r>
      <w:r w:rsidR="00EC1302">
        <w:rPr>
          <w:rFonts w:ascii="Times New Roman" w:eastAsia="Times New Roman" w:hAnsi="Times New Roman" w:cs="Times New Roman"/>
        </w:rPr>
        <w:t xml:space="preserve">The materials that are filtered out and remain on the other side of the barrier are the retentate.  </w:t>
      </w:r>
      <w:r>
        <w:rPr>
          <w:rFonts w:ascii="Times New Roman" w:eastAsia="Times New Roman" w:hAnsi="Times New Roman" w:cs="Times New Roman"/>
        </w:rPr>
        <w:t xml:space="preserve">Membrane pores can separate particles of macro size to ion size (Giwa, 2012).  </w:t>
      </w:r>
    </w:p>
    <w:p w:rsidR="0007189D" w:rsidRDefault="00353D8F" w:rsidP="00601DB4">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selectivity of a membrane filter is described by the retention coefficient, R (Equation 1). </w:t>
      </w:r>
      <w:r w:rsidR="00EC1302">
        <w:rPr>
          <w:rFonts w:ascii="Times New Roman" w:eastAsia="Times New Roman" w:hAnsi="Times New Roman" w:cs="Times New Roman"/>
        </w:rPr>
        <w:t>Theoretically, the retentate has a higher concentration of xanthan gum than the original feed or the permeate.</w:t>
      </w:r>
      <w:r>
        <w:rPr>
          <w:rFonts w:ascii="Times New Roman" w:eastAsia="Times New Roman" w:hAnsi="Times New Roman" w:cs="Times New Roman"/>
        </w:rPr>
        <w:t xml:space="preserve">  As such, the retention coefficient varies from zero to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53D8F" w:rsidTr="00353D8F">
        <w:tc>
          <w:tcPr>
            <w:tcW w:w="3116" w:type="dxa"/>
            <w:vAlign w:val="center"/>
          </w:tcPr>
          <w:p w:rsidR="00353D8F" w:rsidRPr="00353D8F" w:rsidRDefault="00353D8F" w:rsidP="00353D8F">
            <w:pPr>
              <w:spacing w:line="360" w:lineRule="auto"/>
              <w:jc w:val="center"/>
              <w:rPr>
                <w:rFonts w:ascii="Times New Roman" w:eastAsia="Times New Roman" w:hAnsi="Times New Roman" w:cs="Times New Roman"/>
              </w:rPr>
            </w:pPr>
          </w:p>
        </w:tc>
        <w:tc>
          <w:tcPr>
            <w:tcW w:w="3117" w:type="dxa"/>
            <w:vAlign w:val="center"/>
          </w:tcPr>
          <w:p w:rsidR="00353D8F" w:rsidRPr="00353D8F" w:rsidRDefault="00353D8F" w:rsidP="00353D8F">
            <w:pPr>
              <w:spacing w:line="360" w:lineRule="auto"/>
              <w:jc w:val="center"/>
              <w:rPr>
                <w:rFonts w:ascii="Times New Roman" w:eastAsia="Times New Roman" w:hAnsi="Times New Roman" w:cs="Times New Roman"/>
              </w:rPr>
            </w:pPr>
            <m:oMathPara>
              <m:oMath>
                <m:r>
                  <w:rPr>
                    <w:rFonts w:ascii="Cambria Math" w:eastAsia="Times New Roman" w:hAnsi="Cambria Math" w:cs="Times New Roman"/>
                  </w:rPr>
                  <m:t xml:space="preserve">R=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R</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P</m:t>
                        </m:r>
                      </m:sub>
                    </m:sSub>
                  </m:num>
                  <m:den>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R</m:t>
                        </m:r>
                      </m:sub>
                    </m:sSub>
                  </m:den>
                </m:f>
              </m:oMath>
            </m:oMathPara>
          </w:p>
        </w:tc>
        <w:tc>
          <w:tcPr>
            <w:tcW w:w="3117" w:type="dxa"/>
            <w:vAlign w:val="center"/>
          </w:tcPr>
          <w:p w:rsidR="00353D8F" w:rsidRPr="00353D8F" w:rsidRDefault="00353D8F" w:rsidP="00353D8F">
            <w:pPr>
              <w:spacing w:line="360" w:lineRule="auto"/>
              <w:jc w:val="right"/>
              <w:rPr>
                <w:rFonts w:ascii="Times New Roman" w:eastAsia="Times New Roman" w:hAnsi="Times New Roman" w:cs="Times New Roman"/>
              </w:rPr>
            </w:pPr>
            <w:r w:rsidRPr="00353D8F">
              <w:rPr>
                <w:rFonts w:ascii="Times New Roman" w:eastAsia="Times New Roman" w:hAnsi="Times New Roman" w:cs="Times New Roman"/>
              </w:rPr>
              <w:t>[1]</w:t>
            </w:r>
          </w:p>
        </w:tc>
      </w:tr>
    </w:tbl>
    <w:p w:rsidR="00601DB4" w:rsidRDefault="00601DB4" w:rsidP="00601DB4">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volumetric flux, the rate at which particles pass through the membrane, determines the precision of the separation process.  </w:t>
      </w:r>
      <w:r w:rsidR="00D26684">
        <w:rPr>
          <w:rFonts w:ascii="Times New Roman" w:eastAsia="Times New Roman" w:hAnsi="Times New Roman" w:cs="Times New Roman"/>
        </w:rPr>
        <w:t xml:space="preserve">Volumetric flux, or the efficiency of the membrane, depends on the volumetric flow rate across the membrane and the area of the membrane across which mass flows, as described by Equation 2.  Flux is directly correlated to the pressure of the system at low pressures, </w:t>
      </w:r>
      <w:r w:rsidR="0020403E">
        <w:rPr>
          <w:rFonts w:ascii="Times New Roman" w:eastAsia="Times New Roman" w:hAnsi="Times New Roman" w:cs="Times New Roman"/>
        </w:rPr>
        <w:lastRenderedPageBreak/>
        <w:t>meaning that the system is pressure-controlled</w:t>
      </w:r>
      <w:r w:rsidR="00D26684">
        <w:rPr>
          <w:rFonts w:ascii="Times New Roman" w:eastAsia="Times New Roman" w:hAnsi="Times New Roman" w:cs="Times New Roman"/>
        </w:rPr>
        <w:t>, but at hi</w:t>
      </w:r>
      <w:r w:rsidR="0020403E">
        <w:rPr>
          <w:rFonts w:ascii="Times New Roman" w:eastAsia="Times New Roman" w:hAnsi="Times New Roman" w:cs="Times New Roman"/>
        </w:rPr>
        <w:t>gher pressures, the flux is not related to pressure, meaning that the system is mass-transfer controlled (Doran, 2013)</w:t>
      </w:r>
      <w:r w:rsidR="00D26684">
        <w:rPr>
          <w:rFonts w:ascii="Times New Roman" w:eastAsia="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26684" w:rsidTr="0097587E">
        <w:tc>
          <w:tcPr>
            <w:tcW w:w="3116" w:type="dxa"/>
            <w:vAlign w:val="center"/>
          </w:tcPr>
          <w:p w:rsidR="00D26684" w:rsidRPr="00353D8F" w:rsidRDefault="00D26684" w:rsidP="0097587E">
            <w:pPr>
              <w:spacing w:line="360" w:lineRule="auto"/>
              <w:jc w:val="center"/>
              <w:rPr>
                <w:rFonts w:ascii="Times New Roman" w:eastAsia="Times New Roman" w:hAnsi="Times New Roman" w:cs="Times New Roman"/>
              </w:rPr>
            </w:pPr>
          </w:p>
        </w:tc>
        <w:tc>
          <w:tcPr>
            <w:tcW w:w="3117" w:type="dxa"/>
            <w:vAlign w:val="center"/>
          </w:tcPr>
          <w:p w:rsidR="00D26684" w:rsidRPr="00353D8F" w:rsidRDefault="00D26684" w:rsidP="0097587E">
            <w:pPr>
              <w:spacing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V</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P</m:t>
                        </m:r>
                      </m:sub>
                    </m:sSub>
                  </m:num>
                  <m:den>
                    <m:r>
                      <w:rPr>
                        <w:rFonts w:ascii="Cambria Math" w:eastAsia="Times New Roman" w:hAnsi="Cambria Math" w:cs="Times New Roman"/>
                      </w:rPr>
                      <m:t>A</m:t>
                    </m:r>
                  </m:den>
                </m:f>
              </m:oMath>
            </m:oMathPara>
          </w:p>
        </w:tc>
        <w:tc>
          <w:tcPr>
            <w:tcW w:w="3117" w:type="dxa"/>
            <w:vAlign w:val="center"/>
          </w:tcPr>
          <w:p w:rsidR="00D26684" w:rsidRPr="00353D8F" w:rsidRDefault="001D51AD" w:rsidP="0097587E">
            <w:pPr>
              <w:spacing w:line="360" w:lineRule="auto"/>
              <w:jc w:val="right"/>
              <w:rPr>
                <w:rFonts w:ascii="Times New Roman" w:eastAsia="Times New Roman" w:hAnsi="Times New Roman" w:cs="Times New Roman"/>
              </w:rPr>
            </w:pPr>
            <w:r>
              <w:rPr>
                <w:rFonts w:ascii="Times New Roman" w:eastAsia="Times New Roman" w:hAnsi="Times New Roman" w:cs="Times New Roman"/>
              </w:rPr>
              <w:t>[2</w:t>
            </w:r>
            <w:r w:rsidR="00D26684" w:rsidRPr="00353D8F">
              <w:rPr>
                <w:rFonts w:ascii="Times New Roman" w:eastAsia="Times New Roman" w:hAnsi="Times New Roman" w:cs="Times New Roman"/>
              </w:rPr>
              <w:t>]</w:t>
            </w:r>
          </w:p>
        </w:tc>
      </w:tr>
    </w:tbl>
    <w:p w:rsidR="0020403E" w:rsidRDefault="0020403E" w:rsidP="00D26684">
      <w:pPr>
        <w:spacing w:line="360" w:lineRule="auto"/>
        <w:rPr>
          <w:rFonts w:ascii="Times New Roman" w:eastAsia="Times New Roman" w:hAnsi="Times New Roman" w:cs="Times New Roman"/>
        </w:rPr>
      </w:pPr>
      <w:r>
        <w:rPr>
          <w:rFonts w:ascii="Times New Roman" w:eastAsia="Times New Roman" w:hAnsi="Times New Roman" w:cs="Times New Roman"/>
        </w:rPr>
        <w:tab/>
        <w:t>Flux can also be calculated empirically with Equation 3. The constants a, b, and c can be found using logarithmic plots of transmembrane pressure, xanthan concentration in the permeate, pumping flow rate, and volumetric flux (Lo, et. al., 1996).  The equation can predict the flux for varying xanthan concentrations, pumping flow rates, and transmembrane pressures.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0403E" w:rsidTr="0097587E">
        <w:tc>
          <w:tcPr>
            <w:tcW w:w="3116" w:type="dxa"/>
            <w:vAlign w:val="center"/>
          </w:tcPr>
          <w:p w:rsidR="0020403E" w:rsidRPr="00353D8F" w:rsidRDefault="0020403E" w:rsidP="0097587E">
            <w:pPr>
              <w:spacing w:line="360" w:lineRule="auto"/>
              <w:jc w:val="center"/>
              <w:rPr>
                <w:rFonts w:ascii="Times New Roman" w:eastAsia="Times New Roman" w:hAnsi="Times New Roman" w:cs="Times New Roman"/>
              </w:rPr>
            </w:pPr>
          </w:p>
        </w:tc>
        <w:tc>
          <w:tcPr>
            <w:tcW w:w="3117" w:type="dxa"/>
            <w:vAlign w:val="center"/>
          </w:tcPr>
          <w:p w:rsidR="0020403E" w:rsidRPr="00353D8F" w:rsidRDefault="0020403E" w:rsidP="0097587E">
            <w:pPr>
              <w:spacing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V</m:t>
                    </m:r>
                  </m:sub>
                </m:sSub>
                <m:r>
                  <w:rPr>
                    <w:rFonts w:ascii="Cambria Math" w:eastAsia="Times New Roman" w:hAnsi="Cambria Math" w:cs="Times New Roman"/>
                  </w:rPr>
                  <m:t xml:space="preserve">= </m:t>
                </m:r>
                <m:r>
                  <w:rPr>
                    <w:rFonts w:ascii="Cambria Math" w:eastAsia="Times New Roman" w:hAnsi="Cambria Math" w:cs="Times New Roman"/>
                  </w:rPr>
                  <m:t>3.51∙</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-5</m:t>
                    </m:r>
                  </m:sup>
                </m:sSup>
                <m:r>
                  <m:rPr>
                    <m:sty m:val="p"/>
                  </m:rPr>
                  <w:rPr>
                    <w:rFonts w:ascii="Cambria Math" w:eastAsia="Times New Roman" w:hAnsi="Cambria Math" w:cs="Times New Roman"/>
                  </w:rPr>
                  <m:t>Δ</m:t>
                </m:r>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a</m:t>
                    </m:r>
                  </m:sup>
                </m:sSup>
                <m:sSubSup>
                  <m:sSubSupPr>
                    <m:ctrlPr>
                      <w:rPr>
                        <w:rFonts w:ascii="Cambria Math" w:eastAsia="Times New Roman" w:hAnsi="Cambria Math" w:cs="Times New Roman"/>
                        <w:i/>
                      </w:rPr>
                    </m:ctrlPr>
                  </m:sSubSupPr>
                  <m:e>
                    <m:r>
                      <w:rPr>
                        <w:rFonts w:ascii="Cambria Math" w:eastAsia="Times New Roman" w:hAnsi="Cambria Math" w:cs="Times New Roman"/>
                      </w:rPr>
                      <m:t>C</m:t>
                    </m:r>
                  </m:e>
                  <m:sub>
                    <m:r>
                      <w:rPr>
                        <w:rFonts w:ascii="Cambria Math" w:eastAsia="Times New Roman" w:hAnsi="Cambria Math" w:cs="Times New Roman"/>
                      </w:rPr>
                      <m:t>P</m:t>
                    </m:r>
                  </m:sub>
                  <m:sup>
                    <m:r>
                      <w:rPr>
                        <w:rFonts w:ascii="Cambria Math" w:eastAsia="Times New Roman" w:hAnsi="Cambria Math" w:cs="Times New Roman"/>
                      </w:rPr>
                      <m:t>b</m:t>
                    </m:r>
                  </m:sup>
                </m:sSubSup>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C</m:t>
                    </m:r>
                  </m:sup>
                </m:sSup>
              </m:oMath>
            </m:oMathPara>
          </w:p>
        </w:tc>
        <w:tc>
          <w:tcPr>
            <w:tcW w:w="3117" w:type="dxa"/>
            <w:vAlign w:val="center"/>
          </w:tcPr>
          <w:p w:rsidR="0020403E" w:rsidRPr="00353D8F" w:rsidRDefault="001D51AD" w:rsidP="0097587E">
            <w:pPr>
              <w:spacing w:line="360" w:lineRule="auto"/>
              <w:jc w:val="right"/>
              <w:rPr>
                <w:rFonts w:ascii="Times New Roman" w:eastAsia="Times New Roman" w:hAnsi="Times New Roman" w:cs="Times New Roman"/>
              </w:rPr>
            </w:pPr>
            <w:r>
              <w:rPr>
                <w:rFonts w:ascii="Times New Roman" w:eastAsia="Times New Roman" w:hAnsi="Times New Roman" w:cs="Times New Roman"/>
              </w:rPr>
              <w:t>[3</w:t>
            </w:r>
            <w:r w:rsidR="0020403E" w:rsidRPr="00353D8F">
              <w:rPr>
                <w:rFonts w:ascii="Times New Roman" w:eastAsia="Times New Roman" w:hAnsi="Times New Roman" w:cs="Times New Roman"/>
              </w:rPr>
              <w:t>]</w:t>
            </w:r>
          </w:p>
        </w:tc>
      </w:tr>
    </w:tbl>
    <w:p w:rsidR="00BB66D5" w:rsidRDefault="004766A6" w:rsidP="00D71C00">
      <w:pPr>
        <w:spacing w:line="360" w:lineRule="auto"/>
        <w:rPr>
          <w:rFonts w:ascii="Times New Roman" w:hAnsi="Times New Roman" w:cs="Times New Roman"/>
        </w:rPr>
      </w:pPr>
      <w:r>
        <w:rPr>
          <w:rFonts w:ascii="Times New Roman" w:hAnsi="Times New Roman" w:cs="Times New Roman"/>
          <w:b/>
          <w:i/>
        </w:rPr>
        <w:t>Experimental</w:t>
      </w:r>
      <w:r>
        <w:rPr>
          <w:rFonts w:ascii="Times New Roman" w:hAnsi="Times New Roman" w:cs="Times New Roman"/>
        </w:rPr>
        <w:br/>
      </w:r>
      <w:r w:rsidR="00DF5E7A">
        <w:rPr>
          <w:rFonts w:ascii="Times New Roman" w:hAnsi="Times New Roman" w:cs="Times New Roman"/>
        </w:rPr>
        <w:tab/>
      </w:r>
      <w:r w:rsidR="00BE44D7">
        <w:rPr>
          <w:rFonts w:ascii="Times New Roman" w:hAnsi="Times New Roman" w:cs="Times New Roman"/>
        </w:rPr>
        <w:t>The volumetric flow rate of the pump was first calibrated to different pump settings by timing how long the pipe took to fill a graduated cylinder to a certain volume.  Concurrently, the spectrophotometer was calibrated to determine the absorbance readings range</w:t>
      </w:r>
      <w:r w:rsidR="005A4D8B">
        <w:rPr>
          <w:rFonts w:ascii="Times New Roman" w:hAnsi="Times New Roman" w:cs="Times New Roman"/>
        </w:rPr>
        <w:t xml:space="preserve"> at 325 nm</w:t>
      </w:r>
      <w:r w:rsidR="00BE44D7">
        <w:rPr>
          <w:rFonts w:ascii="Times New Roman" w:hAnsi="Times New Roman" w:cs="Times New Roman"/>
        </w:rPr>
        <w:t xml:space="preserve"> for a xanthan gum solution between concentrations of 0 g/L and 0.1 g/L. These two steps allowed for consistency in readings taken throughout the rest of the procedure. </w:t>
      </w:r>
    </w:p>
    <w:p w:rsidR="00BE44D7" w:rsidRDefault="00BE44D7" w:rsidP="00D71C00">
      <w:pPr>
        <w:spacing w:line="360" w:lineRule="auto"/>
        <w:rPr>
          <w:rFonts w:ascii="Times New Roman" w:hAnsi="Times New Roman" w:cs="Times New Roman"/>
        </w:rPr>
      </w:pPr>
      <w:r>
        <w:rPr>
          <w:rFonts w:ascii="Times New Roman" w:hAnsi="Times New Roman" w:cs="Times New Roman"/>
        </w:rPr>
        <w:tab/>
        <w:t xml:space="preserve">Transmembrane pressures of </w:t>
      </w:r>
      <w:r w:rsidR="005A4D8B">
        <w:rPr>
          <w:rFonts w:ascii="Times New Roman" w:hAnsi="Times New Roman" w:cs="Times New Roman"/>
        </w:rPr>
        <w:t xml:space="preserve">2, </w:t>
      </w:r>
      <w:r>
        <w:rPr>
          <w:rFonts w:ascii="Times New Roman" w:hAnsi="Times New Roman" w:cs="Times New Roman"/>
        </w:rPr>
        <w:t>4, 6, 8, and 10 psi were tested by the membrane filtration apparatus</w:t>
      </w:r>
      <w:r w:rsidR="005A4D8B">
        <w:rPr>
          <w:rFonts w:ascii="Times New Roman" w:hAnsi="Times New Roman" w:cs="Times New Roman"/>
        </w:rPr>
        <w:t>, shown in Figure 1,</w:t>
      </w:r>
      <w:r>
        <w:rPr>
          <w:rFonts w:ascii="Times New Roman" w:hAnsi="Times New Roman" w:cs="Times New Roman"/>
        </w:rPr>
        <w:t xml:space="preserve"> </w:t>
      </w:r>
      <w:r w:rsidR="005A4D8B">
        <w:rPr>
          <w:rFonts w:ascii="Times New Roman" w:hAnsi="Times New Roman" w:cs="Times New Roman"/>
        </w:rPr>
        <w:t>at four different pump flow rates, settings of 4, 6, 8, and 10. For each test, a 1 mL sample of the permeate and retentate was taken and the permeate</w:t>
      </w:r>
      <w:r w:rsidR="00F45CBE">
        <w:rPr>
          <w:rFonts w:ascii="Times New Roman" w:hAnsi="Times New Roman" w:cs="Times New Roman"/>
        </w:rPr>
        <w:t xml:space="preserve"> flow rate was measured.  Each retentate</w:t>
      </w:r>
      <w:r w:rsidR="005A4D8B">
        <w:rPr>
          <w:rFonts w:ascii="Times New Roman" w:hAnsi="Times New Roman" w:cs="Times New Roman"/>
        </w:rPr>
        <w:t xml:space="preserve"> sample was then diluted 20x, </w:t>
      </w:r>
      <w:r w:rsidR="00F45CBE">
        <w:rPr>
          <w:rFonts w:ascii="Times New Roman" w:hAnsi="Times New Roman" w:cs="Times New Roman"/>
        </w:rPr>
        <w:t>1mL of the sample</w:t>
      </w:r>
      <w:r w:rsidR="005A4D8B">
        <w:rPr>
          <w:rFonts w:ascii="Times New Roman" w:hAnsi="Times New Roman" w:cs="Times New Roman"/>
        </w:rPr>
        <w:t xml:space="preserve"> was mixed with 3 mL of sulfuric acid, and the absorbance at 325 nm was measured with the spectrophotometer.  It was ensured that all spectrophotometer readings fell within the range found during the calibration steps.</w:t>
      </w:r>
    </w:p>
    <w:p w:rsidR="004766A6" w:rsidRDefault="004766A6" w:rsidP="00D71C00">
      <w:pPr>
        <w:spacing w:line="360" w:lineRule="auto"/>
        <w:rPr>
          <w:rFonts w:ascii="Times New Roman" w:hAnsi="Times New Roman" w:cs="Times New Roman"/>
        </w:rPr>
      </w:pPr>
      <w:r>
        <w:rPr>
          <w:rFonts w:ascii="Times New Roman" w:hAnsi="Times New Roman" w:cs="Times New Roman"/>
          <w:b/>
          <w:i/>
        </w:rPr>
        <w:t>Presentation and Discussion of Results</w:t>
      </w:r>
    </w:p>
    <w:p w:rsidR="004766A6" w:rsidRDefault="00BE44D7" w:rsidP="00D71C00">
      <w:pPr>
        <w:spacing w:line="360" w:lineRule="auto"/>
        <w:rPr>
          <w:rFonts w:ascii="Times New Roman" w:hAnsi="Times New Roman" w:cs="Times New Roman"/>
        </w:rPr>
      </w:pPr>
      <w:r>
        <w:rPr>
          <w:rFonts w:ascii="Times New Roman" w:hAnsi="Times New Roman" w:cs="Times New Roman"/>
        </w:rPr>
        <w:tab/>
      </w:r>
      <w:r w:rsidR="0068084C">
        <w:rPr>
          <w:rFonts w:ascii="Times New Roman" w:hAnsi="Times New Roman" w:cs="Times New Roman"/>
        </w:rPr>
        <w:t>The calibration data was first converted to find the pump flow rates for each pump setting and to create the calibration curve for the spectrophotometer readings of the xanthan g</w:t>
      </w:r>
      <w:r w:rsidR="00A71A7D">
        <w:rPr>
          <w:rFonts w:ascii="Times New Roman" w:hAnsi="Times New Roman" w:cs="Times New Roman"/>
        </w:rPr>
        <w:t>um solution absorbances. Table 2</w:t>
      </w:r>
      <w:r w:rsidR="0068084C">
        <w:rPr>
          <w:rFonts w:ascii="Times New Roman" w:hAnsi="Times New Roman" w:cs="Times New Roman"/>
        </w:rPr>
        <w:t xml:space="preserve"> shows the results of the pump flow rate calculation (Sample Calc</w:t>
      </w:r>
      <w:r w:rsidR="00A71A7D">
        <w:rPr>
          <w:rFonts w:ascii="Times New Roman" w:hAnsi="Times New Roman" w:cs="Times New Roman"/>
        </w:rPr>
        <w:t xml:space="preserve">ulations #1) and Table 3 </w:t>
      </w:r>
      <w:r w:rsidR="0068084C">
        <w:rPr>
          <w:rFonts w:ascii="Times New Roman" w:hAnsi="Times New Roman" w:cs="Times New Roman"/>
        </w:rPr>
        <w:t>shows the results of converting the solution absorbance values to concentrations</w:t>
      </w:r>
      <w:r w:rsidR="0097587E">
        <w:rPr>
          <w:rFonts w:ascii="Times New Roman" w:hAnsi="Times New Roman" w:cs="Times New Roman"/>
        </w:rPr>
        <w:t xml:space="preserve"> using the cal</w:t>
      </w:r>
      <w:r w:rsidR="00A432C2">
        <w:rPr>
          <w:rFonts w:ascii="Times New Roman" w:hAnsi="Times New Roman" w:cs="Times New Roman"/>
        </w:rPr>
        <w:t>ibration curve shown in Figure 4</w:t>
      </w:r>
      <w:r w:rsidR="0097587E">
        <w:rPr>
          <w:rFonts w:ascii="Times New Roman" w:hAnsi="Times New Roman" w:cs="Times New Roman"/>
        </w:rPr>
        <w:t>.</w:t>
      </w:r>
    </w:p>
    <w:p w:rsidR="00F45CBE" w:rsidRDefault="00F45CBE" w:rsidP="00D71C00">
      <w:pPr>
        <w:spacing w:line="360" w:lineRule="auto"/>
        <w:rPr>
          <w:rFonts w:ascii="Times New Roman" w:hAnsi="Times New Roman" w:cs="Times New Roman"/>
        </w:rPr>
      </w:pPr>
      <w:r>
        <w:rPr>
          <w:rFonts w:ascii="Times New Roman" w:hAnsi="Times New Roman" w:cs="Times New Roman"/>
        </w:rPr>
        <w:tab/>
        <w:t xml:space="preserve">Equation </w:t>
      </w:r>
      <w:r w:rsidR="001100BE">
        <w:rPr>
          <w:rFonts w:ascii="Times New Roman" w:hAnsi="Times New Roman" w:cs="Times New Roman"/>
        </w:rPr>
        <w:t>1</w:t>
      </w:r>
      <w:r>
        <w:rPr>
          <w:rFonts w:ascii="Times New Roman" w:hAnsi="Times New Roman" w:cs="Times New Roman"/>
        </w:rPr>
        <w:t xml:space="preserve"> was used to calculate the retention coefficient.  Unfortunately, as most of the retentate samples yielded little to no liquid volume, most of the data was unus</w:t>
      </w:r>
      <w:r w:rsidR="00E80712">
        <w:rPr>
          <w:rFonts w:ascii="Times New Roman" w:hAnsi="Times New Roman" w:cs="Times New Roman"/>
        </w:rPr>
        <w:t xml:space="preserve">able; of the 40 data points, only eight produced usable results while the rest either did not yield a sample or had a retentate concentration value of zero, making the retention coefficient undefined. The average value of the retention coefficient for the </w:t>
      </w:r>
      <w:r w:rsidR="00E80712">
        <w:rPr>
          <w:rFonts w:ascii="Times New Roman" w:hAnsi="Times New Roman" w:cs="Times New Roman"/>
        </w:rPr>
        <w:lastRenderedPageBreak/>
        <w:t xml:space="preserve">membrane used was 0.97 </w:t>
      </w:r>
      <w:r w:rsidR="00E80712">
        <w:rPr>
          <w:rFonts w:ascii="Calibri" w:hAnsi="Calibri" w:cs="Calibri"/>
        </w:rPr>
        <w:t>±</w:t>
      </w:r>
      <w:r w:rsidR="00A432C2">
        <w:rPr>
          <w:rFonts w:ascii="Times New Roman" w:hAnsi="Times New Roman" w:cs="Times New Roman"/>
        </w:rPr>
        <w:t xml:space="preserve"> 0.025, meaning that the membrane performed nearly perfectly, keeping about 97% of the xanthan gum out of the permeate feed.  </w:t>
      </w:r>
      <w:r w:rsidR="00E80712">
        <w:rPr>
          <w:rFonts w:ascii="Times New Roman" w:hAnsi="Times New Roman" w:cs="Times New Roman"/>
        </w:rPr>
        <w:t xml:space="preserve">See Table 4 for the specific data points used. </w:t>
      </w:r>
    </w:p>
    <w:p w:rsidR="00997A61" w:rsidRDefault="00997A61" w:rsidP="00D71C00">
      <w:pPr>
        <w:spacing w:line="360" w:lineRule="auto"/>
        <w:rPr>
          <w:rFonts w:ascii="Times New Roman" w:hAnsi="Times New Roman" w:cs="Times New Roman"/>
        </w:rPr>
      </w:pPr>
      <w:r>
        <w:rPr>
          <w:rFonts w:ascii="Times New Roman" w:hAnsi="Times New Roman" w:cs="Times New Roman"/>
        </w:rPr>
        <w:tab/>
        <w:t xml:space="preserve">Using the </w:t>
      </w:r>
      <w:r w:rsidR="00800A59">
        <w:rPr>
          <w:rFonts w:ascii="Times New Roman" w:hAnsi="Times New Roman" w:cs="Times New Roman"/>
        </w:rPr>
        <w:t xml:space="preserve">time taken by the filter apparatus to fill a specific volume of permeate feed, the permeate flow rate was calculated.  This value was divided by the area of the membrane to obtain the permeate flux of the membrane for each data point. Average values of the permeate flow rate and flux for each transmembrane pressure can be found in Table 5. </w:t>
      </w:r>
      <w:r w:rsidR="00A432C2">
        <w:rPr>
          <w:rFonts w:ascii="Times New Roman" w:hAnsi="Times New Roman" w:cs="Times New Roman"/>
        </w:rPr>
        <w:t xml:space="preserve">The transmembrane pressure was graphed against the permeate flux, as seen in Figure 2. </w:t>
      </w:r>
      <w:r w:rsidR="00734B73">
        <w:rPr>
          <w:rFonts w:ascii="Times New Roman" w:hAnsi="Times New Roman" w:cs="Times New Roman"/>
        </w:rPr>
        <w:t>In a pressure-controlled filtration region</w:t>
      </w:r>
      <w:r w:rsidR="006E0DD9">
        <w:rPr>
          <w:rFonts w:ascii="Times New Roman" w:hAnsi="Times New Roman" w:cs="Times New Roman"/>
        </w:rPr>
        <w:t>, the flux will increase exponentially with an increase in pressure whereas in a mas</w:t>
      </w:r>
      <w:r w:rsidR="0075583C">
        <w:rPr>
          <w:rFonts w:ascii="Times New Roman" w:hAnsi="Times New Roman" w:cs="Times New Roman"/>
        </w:rPr>
        <w:t>s</w:t>
      </w:r>
      <w:r w:rsidR="006E0DD9">
        <w:rPr>
          <w:rFonts w:ascii="Times New Roman" w:hAnsi="Times New Roman" w:cs="Times New Roman"/>
        </w:rPr>
        <w:t>-transfer-controlled filtration region, the flux will have a linear or no correlation with the pres</w:t>
      </w:r>
      <w:r w:rsidR="00CA1517">
        <w:rPr>
          <w:rFonts w:ascii="Times New Roman" w:hAnsi="Times New Roman" w:cs="Times New Roman"/>
        </w:rPr>
        <w:t xml:space="preserve">sure (Doran, 2013).  As it appears that Figure 2 fits into the second category, it can be concluded that the membrane is in the mass-transfer-controlled region. </w:t>
      </w:r>
    </w:p>
    <w:p w:rsidR="001100BE" w:rsidRDefault="00255C94" w:rsidP="00D71C00">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x vs press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55C94" w:rsidRDefault="00255C94" w:rsidP="00255C94">
      <w:pPr>
        <w:spacing w:line="360" w:lineRule="auto"/>
        <w:jc w:val="center"/>
        <w:rPr>
          <w:rFonts w:ascii="Times New Roman" w:hAnsi="Times New Roman" w:cs="Times New Roman"/>
        </w:rPr>
      </w:pPr>
      <w:r>
        <w:rPr>
          <w:rFonts w:ascii="Times New Roman" w:hAnsi="Times New Roman" w:cs="Times New Roman"/>
          <w:b/>
        </w:rPr>
        <w:t>Figure 2:</w:t>
      </w:r>
      <w:r>
        <w:rPr>
          <w:rFonts w:ascii="Times New Roman" w:hAnsi="Times New Roman" w:cs="Times New Roman"/>
        </w:rPr>
        <w:t xml:space="preserve"> Plot of flux vs. transmembrane pressure varied across average volumetric flow rate. It can be seen that as transmembrane pressure increases, flux generally decreases and as volumetric flow rate increases, flux also increases. </w:t>
      </w:r>
      <w:r w:rsidR="00CA1517">
        <w:rPr>
          <w:rFonts w:ascii="Times New Roman" w:hAnsi="Times New Roman" w:cs="Times New Roman"/>
        </w:rPr>
        <w:t xml:space="preserve">The decreasing correlation between the flux and pressure shows that the membrane is in the mass-transfer-controlled region. </w:t>
      </w:r>
    </w:p>
    <w:p w:rsidR="003F2814" w:rsidRDefault="003F2814" w:rsidP="003F2814">
      <w:pPr>
        <w:spacing w:line="360" w:lineRule="auto"/>
        <w:ind w:firstLine="720"/>
        <w:rPr>
          <w:rFonts w:ascii="Times New Roman" w:hAnsi="Times New Roman" w:cs="Times New Roman"/>
        </w:rPr>
      </w:pPr>
      <w:r>
        <w:rPr>
          <w:rFonts w:ascii="Times New Roman" w:hAnsi="Times New Roman" w:cs="Times New Roman"/>
        </w:rPr>
        <w:t>In order to determine the empirical constants for Equation 3 to find the filtrate flux, logarithmic plots of J</w:t>
      </w:r>
      <w:r>
        <w:rPr>
          <w:rFonts w:ascii="Times New Roman" w:hAnsi="Times New Roman" w:cs="Times New Roman"/>
          <w:vertAlign w:val="subscript"/>
        </w:rPr>
        <w:t>V</w:t>
      </w:r>
      <w:r>
        <w:rPr>
          <w:rFonts w:ascii="Times New Roman" w:hAnsi="Times New Roman" w:cs="Times New Roman"/>
        </w:rPr>
        <w:t xml:space="preserve"> vs. </w:t>
      </w:r>
      <w:r>
        <w:rPr>
          <w:rFonts w:ascii="Arial" w:hAnsi="Arial" w:cs="Arial"/>
        </w:rPr>
        <w:t>Δ</w:t>
      </w:r>
      <w:r>
        <w:rPr>
          <w:rFonts w:ascii="Times New Roman" w:hAnsi="Times New Roman" w:cs="Times New Roman"/>
        </w:rPr>
        <w:t>P, C</w:t>
      </w:r>
      <w:r>
        <w:rPr>
          <w:rFonts w:ascii="Times New Roman" w:hAnsi="Times New Roman" w:cs="Times New Roman"/>
          <w:vertAlign w:val="subscript"/>
        </w:rPr>
        <w:t>P</w:t>
      </w:r>
      <w:r>
        <w:rPr>
          <w:rFonts w:ascii="Times New Roman" w:hAnsi="Times New Roman" w:cs="Times New Roman"/>
        </w:rPr>
        <w:t xml:space="preserve">, and Q were created (Figure 3).  The constants were calculated from the slope of the linear trendline formed by the data. </w:t>
      </w:r>
      <w:r w:rsidR="0075583C">
        <w:rPr>
          <w:rFonts w:ascii="Times New Roman" w:hAnsi="Times New Roman" w:cs="Times New Roman"/>
        </w:rPr>
        <w:t xml:space="preserve">Equation 4 shows the experimental results of finding the empirical constants and Equation 5 is a mathematical model for filtrate flux from literature (Lo, et. al., 1996). </w:t>
      </w:r>
    </w:p>
    <w:p w:rsidR="0075583C" w:rsidRDefault="0075583C" w:rsidP="003F2814">
      <w:pPr>
        <w:spacing w:line="36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c stuf.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5583C" w:rsidRPr="0075583C" w:rsidRDefault="0075583C" w:rsidP="0075583C">
      <w:pPr>
        <w:spacing w:line="360" w:lineRule="auto"/>
        <w:ind w:firstLine="720"/>
        <w:jc w:val="center"/>
        <w:rPr>
          <w:rFonts w:ascii="Times New Roman" w:hAnsi="Times New Roman" w:cs="Times New Roman"/>
        </w:rPr>
      </w:pPr>
      <w:r>
        <w:rPr>
          <w:rFonts w:ascii="Times New Roman" w:hAnsi="Times New Roman" w:cs="Times New Roman"/>
          <w:b/>
        </w:rPr>
        <w:t xml:space="preserve">Figure 3: </w:t>
      </w:r>
      <w:r>
        <w:rPr>
          <w:rFonts w:ascii="Times New Roman" w:hAnsi="Times New Roman" w:cs="Times New Roman"/>
        </w:rPr>
        <w:t>Plots of the natural log of flux against the natural log of transmembrane pressure, volumetric pumping flow, and permeate concentration. The slopes of the trendlines are the exponent of each resp</w:t>
      </w:r>
      <w:r w:rsidR="00B8117E">
        <w:rPr>
          <w:rFonts w:ascii="Times New Roman" w:hAnsi="Times New Roman" w:cs="Times New Roman"/>
        </w:rPr>
        <w:t xml:space="preserve">ective variable in Equation 3 and the equation yielded by the above results can be found in Equation 4. The slope of the pressure plot was -0.13, the slope of the pumping flow plot was 0.84, and the slope of the permeate concentration was -0.10.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42"/>
        <w:gridCol w:w="6237"/>
        <w:gridCol w:w="141"/>
        <w:gridCol w:w="1412"/>
      </w:tblGrid>
      <w:tr w:rsidR="0075583C" w:rsidTr="0075583C">
        <w:tc>
          <w:tcPr>
            <w:tcW w:w="1418" w:type="dxa"/>
            <w:vAlign w:val="center"/>
          </w:tcPr>
          <w:p w:rsidR="0075583C" w:rsidRPr="00353D8F" w:rsidRDefault="0075583C" w:rsidP="009D57C8">
            <w:pPr>
              <w:spacing w:line="360" w:lineRule="auto"/>
              <w:jc w:val="center"/>
              <w:rPr>
                <w:rFonts w:ascii="Times New Roman" w:eastAsia="Times New Roman" w:hAnsi="Times New Roman" w:cs="Times New Roman"/>
              </w:rPr>
            </w:pPr>
          </w:p>
        </w:tc>
        <w:tc>
          <w:tcPr>
            <w:tcW w:w="6520" w:type="dxa"/>
            <w:gridSpan w:val="3"/>
            <w:vAlign w:val="center"/>
          </w:tcPr>
          <w:p w:rsidR="0075583C" w:rsidRPr="00353D8F" w:rsidRDefault="0075583C" w:rsidP="009D57C8">
            <w:pPr>
              <w:spacing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V</m:t>
                    </m:r>
                  </m:sub>
                </m:sSub>
                <m:r>
                  <w:rPr>
                    <w:rFonts w:ascii="Cambria Math" w:eastAsia="Times New Roman" w:hAnsi="Cambria Math" w:cs="Times New Roman"/>
                  </w:rPr>
                  <m:t xml:space="preserve">= </m:t>
                </m:r>
                <m:r>
                  <w:rPr>
                    <w:rFonts w:ascii="Cambria Math" w:eastAsia="Times New Roman" w:hAnsi="Cambria Math" w:cs="Times New Roman"/>
                  </w:rPr>
                  <m:t>3.51∙</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-5</m:t>
                    </m:r>
                  </m:sup>
                </m:sSup>
                <m:r>
                  <m:rPr>
                    <m:sty m:val="p"/>
                  </m:rPr>
                  <w:rPr>
                    <w:rFonts w:ascii="Cambria Math" w:eastAsia="Times New Roman" w:hAnsi="Cambria Math" w:cs="Times New Roman"/>
                  </w:rPr>
                  <m:t>Δ</m:t>
                </m:r>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-0.13</m:t>
                    </m:r>
                  </m:sup>
                </m:sSup>
                <m:sSubSup>
                  <m:sSubSupPr>
                    <m:ctrlPr>
                      <w:rPr>
                        <w:rFonts w:ascii="Cambria Math" w:eastAsia="Times New Roman" w:hAnsi="Cambria Math" w:cs="Times New Roman"/>
                        <w:i/>
                      </w:rPr>
                    </m:ctrlPr>
                  </m:sSubSupPr>
                  <m:e>
                    <m:r>
                      <w:rPr>
                        <w:rFonts w:ascii="Cambria Math" w:eastAsia="Times New Roman" w:hAnsi="Cambria Math" w:cs="Times New Roman"/>
                      </w:rPr>
                      <m:t>C</m:t>
                    </m:r>
                  </m:e>
                  <m:sub>
                    <m:r>
                      <w:rPr>
                        <w:rFonts w:ascii="Cambria Math" w:eastAsia="Times New Roman" w:hAnsi="Cambria Math" w:cs="Times New Roman"/>
                      </w:rPr>
                      <m:t>P</m:t>
                    </m:r>
                  </m:sub>
                  <m:sup>
                    <m:r>
                      <w:rPr>
                        <w:rFonts w:ascii="Cambria Math" w:eastAsia="Times New Roman" w:hAnsi="Cambria Math" w:cs="Times New Roman"/>
                      </w:rPr>
                      <m:t>-0.10</m:t>
                    </m:r>
                  </m:sup>
                </m:sSubSup>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0.84</m:t>
                    </m:r>
                  </m:sup>
                </m:sSup>
              </m:oMath>
            </m:oMathPara>
          </w:p>
        </w:tc>
        <w:tc>
          <w:tcPr>
            <w:tcW w:w="1412" w:type="dxa"/>
            <w:vAlign w:val="center"/>
          </w:tcPr>
          <w:p w:rsidR="0075583C" w:rsidRPr="00353D8F" w:rsidRDefault="0075583C" w:rsidP="009D57C8">
            <w:pPr>
              <w:spacing w:line="360" w:lineRule="auto"/>
              <w:jc w:val="right"/>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4</w:t>
            </w:r>
            <w:r w:rsidRPr="00353D8F">
              <w:rPr>
                <w:rFonts w:ascii="Times New Roman" w:eastAsia="Times New Roman" w:hAnsi="Times New Roman" w:cs="Times New Roman"/>
              </w:rPr>
              <w:t>]</w:t>
            </w:r>
          </w:p>
        </w:tc>
      </w:tr>
      <w:tr w:rsidR="0075583C" w:rsidTr="0075583C">
        <w:tc>
          <w:tcPr>
            <w:tcW w:w="1560" w:type="dxa"/>
            <w:gridSpan w:val="2"/>
          </w:tcPr>
          <w:p w:rsidR="0075583C" w:rsidRPr="00353D8F" w:rsidRDefault="0075583C" w:rsidP="009D57C8">
            <w:pPr>
              <w:spacing w:line="360" w:lineRule="auto"/>
              <w:jc w:val="center"/>
              <w:rPr>
                <w:rFonts w:ascii="Times New Roman" w:eastAsia="Times New Roman" w:hAnsi="Times New Roman" w:cs="Times New Roman"/>
              </w:rPr>
            </w:pPr>
          </w:p>
        </w:tc>
        <w:tc>
          <w:tcPr>
            <w:tcW w:w="6237" w:type="dxa"/>
          </w:tcPr>
          <w:p w:rsidR="0075583C" w:rsidRPr="00353D8F" w:rsidRDefault="0075583C" w:rsidP="009D57C8">
            <w:pPr>
              <w:spacing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V</m:t>
                    </m:r>
                  </m:sub>
                </m:sSub>
                <m:r>
                  <w:rPr>
                    <w:rFonts w:ascii="Cambria Math" w:eastAsia="Times New Roman" w:hAnsi="Cambria Math" w:cs="Times New Roman"/>
                  </w:rPr>
                  <m:t xml:space="preserve">= </m:t>
                </m:r>
                <m:r>
                  <w:rPr>
                    <w:rFonts w:ascii="Cambria Math" w:eastAsia="Times New Roman" w:hAnsi="Cambria Math" w:cs="Times New Roman"/>
                  </w:rPr>
                  <m:t>3.51∙</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-5</m:t>
                    </m:r>
                  </m:sup>
                </m:sSup>
                <m:r>
                  <m:rPr>
                    <m:sty m:val="p"/>
                  </m:rPr>
                  <w:rPr>
                    <w:rFonts w:ascii="Cambria Math" w:eastAsia="Times New Roman" w:hAnsi="Cambria Math" w:cs="Times New Roman"/>
                  </w:rPr>
                  <m:t>Δ</m:t>
                </m:r>
                <m:sSup>
                  <m:sSupPr>
                    <m:ctrlPr>
                      <w:rPr>
                        <w:rFonts w:ascii="Cambria Math" w:eastAsia="Times New Roman" w:hAnsi="Cambria Math" w:cs="Times New Roman"/>
                        <w:i/>
                      </w:rPr>
                    </m:ctrlPr>
                  </m:sSupPr>
                  <m:e>
                    <m:r>
                      <w:rPr>
                        <w:rFonts w:ascii="Cambria Math" w:eastAsia="Times New Roman" w:hAnsi="Cambria Math" w:cs="Times New Roman"/>
                      </w:rPr>
                      <m:t>P</m:t>
                    </m:r>
                  </m:e>
                  <m:sup>
                    <m:r>
                      <w:rPr>
                        <w:rFonts w:ascii="Cambria Math" w:eastAsia="Times New Roman" w:hAnsi="Cambria Math" w:cs="Times New Roman"/>
                      </w:rPr>
                      <m:t>0.25</m:t>
                    </m:r>
                  </m:sup>
                </m:sSup>
                <m:sSubSup>
                  <m:sSubSupPr>
                    <m:ctrlPr>
                      <w:rPr>
                        <w:rFonts w:ascii="Cambria Math" w:eastAsia="Times New Roman" w:hAnsi="Cambria Math" w:cs="Times New Roman"/>
                        <w:i/>
                      </w:rPr>
                    </m:ctrlPr>
                  </m:sSubSupPr>
                  <m:e>
                    <m:r>
                      <w:rPr>
                        <w:rFonts w:ascii="Cambria Math" w:eastAsia="Times New Roman" w:hAnsi="Cambria Math" w:cs="Times New Roman"/>
                      </w:rPr>
                      <m:t>C</m:t>
                    </m:r>
                  </m:e>
                  <m:sub>
                    <m:r>
                      <w:rPr>
                        <w:rFonts w:ascii="Cambria Math" w:eastAsia="Times New Roman" w:hAnsi="Cambria Math" w:cs="Times New Roman"/>
                      </w:rPr>
                      <m:t>P</m:t>
                    </m:r>
                  </m:sub>
                  <m:sup>
                    <m:r>
                      <w:rPr>
                        <w:rFonts w:ascii="Cambria Math" w:eastAsia="Times New Roman" w:hAnsi="Cambria Math" w:cs="Times New Roman"/>
                      </w:rPr>
                      <m:t>-0.64</m:t>
                    </m:r>
                  </m:sup>
                </m:sSubSup>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0.32</m:t>
                    </m:r>
                  </m:sup>
                </m:sSup>
              </m:oMath>
            </m:oMathPara>
          </w:p>
        </w:tc>
        <w:tc>
          <w:tcPr>
            <w:tcW w:w="1553" w:type="dxa"/>
            <w:gridSpan w:val="2"/>
          </w:tcPr>
          <w:p w:rsidR="0075583C" w:rsidRPr="00353D8F" w:rsidRDefault="0075583C" w:rsidP="009D57C8">
            <w:pPr>
              <w:spacing w:line="360" w:lineRule="auto"/>
              <w:jc w:val="right"/>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5</w:t>
            </w:r>
            <w:r w:rsidRPr="00353D8F">
              <w:rPr>
                <w:rFonts w:ascii="Times New Roman" w:eastAsia="Times New Roman" w:hAnsi="Times New Roman" w:cs="Times New Roman"/>
              </w:rPr>
              <w:t>]</w:t>
            </w:r>
          </w:p>
        </w:tc>
      </w:tr>
    </w:tbl>
    <w:p w:rsidR="0075583C" w:rsidRPr="003F2814" w:rsidRDefault="00B42E96" w:rsidP="003F2814">
      <w:pPr>
        <w:spacing w:line="360" w:lineRule="auto"/>
        <w:ind w:firstLine="720"/>
        <w:rPr>
          <w:rFonts w:ascii="Times New Roman" w:hAnsi="Times New Roman" w:cs="Times New Roman"/>
        </w:rPr>
      </w:pPr>
      <w:r>
        <w:rPr>
          <w:rFonts w:ascii="Times New Roman" w:hAnsi="Times New Roman" w:cs="Times New Roman"/>
        </w:rPr>
        <w:t xml:space="preserve">As none of the coefficients in either Equation 4 or 5 have an absolute value of one, none of the variables in the empirical flux equation have a linear relationship with flux. </w:t>
      </w:r>
      <w:r w:rsidR="00B8117E">
        <w:rPr>
          <w:rFonts w:ascii="Times New Roman" w:hAnsi="Times New Roman" w:cs="Times New Roman"/>
        </w:rPr>
        <w:t xml:space="preserve">The most apparent difference between the experimental equation, Equation 4, and the literature equation, Equation 5, is that the pressure variable exponent in Equation 4 is negative while it is positive in Equation 5. The difference between these coefficients may be due to the membrane only being tested across the mass-transfer control region for the coefficient for Equation 4, where the pressure does not have a positive correlation with flux. </w:t>
      </w:r>
      <w:r>
        <w:rPr>
          <w:rFonts w:ascii="Times New Roman" w:hAnsi="Times New Roman" w:cs="Times New Roman"/>
        </w:rPr>
        <w:t>The other two coefficients also have major differences between their values. Only 40 data points total were used to find the coefficients of Equation 4, which may have been a cause for seeing the large differences in the data. As more data points are used (e.g. more volumetric flow rates and transmembrane pressures), the data will converge to become more accurate and closer to the equation found in literature.</w:t>
      </w:r>
      <w:bookmarkStart w:id="0" w:name="_GoBack"/>
      <w:bookmarkEnd w:id="0"/>
      <w:r>
        <w:rPr>
          <w:rFonts w:ascii="Times New Roman" w:hAnsi="Times New Roman" w:cs="Times New Roman"/>
        </w:rPr>
        <w:t xml:space="preserve">  </w:t>
      </w:r>
    </w:p>
    <w:p w:rsidR="00CA1517" w:rsidRPr="00255C94" w:rsidRDefault="00CA1517" w:rsidP="00CA1517">
      <w:pPr>
        <w:spacing w:line="360" w:lineRule="auto"/>
        <w:rPr>
          <w:rFonts w:ascii="Times New Roman" w:hAnsi="Times New Roman" w:cs="Times New Roman"/>
        </w:rPr>
      </w:pPr>
    </w:p>
    <w:p w:rsidR="004766A6" w:rsidRDefault="004766A6" w:rsidP="00D71C00">
      <w:pPr>
        <w:spacing w:line="360" w:lineRule="auto"/>
        <w:rPr>
          <w:rFonts w:ascii="Times New Roman" w:hAnsi="Times New Roman" w:cs="Times New Roman"/>
        </w:rPr>
      </w:pPr>
      <w:r>
        <w:rPr>
          <w:rFonts w:ascii="Times New Roman" w:hAnsi="Times New Roman" w:cs="Times New Roman"/>
          <w:b/>
          <w:i/>
        </w:rPr>
        <w:lastRenderedPageBreak/>
        <w:t>Conclusions and Recommendations</w:t>
      </w:r>
    </w:p>
    <w:p w:rsidR="004766A6" w:rsidRDefault="004766A6" w:rsidP="00D71C00">
      <w:pPr>
        <w:spacing w:line="360" w:lineRule="auto"/>
        <w:rPr>
          <w:rFonts w:ascii="Times New Roman" w:hAnsi="Times New Roman" w:cs="Times New Roman"/>
        </w:rPr>
      </w:pPr>
    </w:p>
    <w:p w:rsidR="004766A6" w:rsidRDefault="004766A6" w:rsidP="00D71C00">
      <w:pPr>
        <w:spacing w:line="360" w:lineRule="auto"/>
        <w:rPr>
          <w:rFonts w:ascii="Times New Roman" w:hAnsi="Times New Roman" w:cs="Times New Roman"/>
        </w:rPr>
      </w:pPr>
      <w:r>
        <w:rPr>
          <w:rFonts w:ascii="Times New Roman" w:hAnsi="Times New Roman" w:cs="Times New Roman"/>
        </w:rPr>
        <w:br w:type="page"/>
      </w:r>
    </w:p>
    <w:p w:rsidR="004766A6" w:rsidRDefault="004766A6" w:rsidP="00D71C00">
      <w:pPr>
        <w:spacing w:line="360" w:lineRule="auto"/>
        <w:rPr>
          <w:rFonts w:ascii="Times New Roman" w:hAnsi="Times New Roman" w:cs="Times New Roman"/>
        </w:rPr>
      </w:pPr>
      <w:r>
        <w:rPr>
          <w:rFonts w:ascii="Times New Roman" w:hAnsi="Times New Roman" w:cs="Times New Roman"/>
          <w:b/>
          <w:i/>
        </w:rPr>
        <w:lastRenderedPageBreak/>
        <w:t>Nomenclature</w:t>
      </w:r>
    </w:p>
    <w:p w:rsidR="004766A6" w:rsidRDefault="004766A6" w:rsidP="00D71C00">
      <w:pPr>
        <w:spacing w:line="360" w:lineRule="auto"/>
        <w:rPr>
          <w:rFonts w:ascii="Times New Roman" w:hAnsi="Times New Roman" w:cs="Times New Roman"/>
        </w:rPr>
      </w:pPr>
      <w:r>
        <w:rPr>
          <w:rFonts w:ascii="Times New Roman" w:hAnsi="Times New Roman" w:cs="Times New Roman"/>
        </w:rPr>
        <w:br w:type="page"/>
      </w:r>
    </w:p>
    <w:p w:rsidR="004766A6" w:rsidRDefault="004766A6" w:rsidP="00D71C00">
      <w:pPr>
        <w:spacing w:line="360" w:lineRule="auto"/>
        <w:rPr>
          <w:rFonts w:ascii="Times New Roman" w:hAnsi="Times New Roman" w:cs="Times New Roman"/>
        </w:rPr>
      </w:pPr>
      <w:r>
        <w:rPr>
          <w:rFonts w:ascii="Times New Roman" w:hAnsi="Times New Roman" w:cs="Times New Roman"/>
          <w:b/>
          <w:i/>
        </w:rPr>
        <w:lastRenderedPageBreak/>
        <w:t>Appendices</w:t>
      </w:r>
    </w:p>
    <w:p w:rsidR="004766A6" w:rsidRDefault="004766A6" w:rsidP="00D71C00">
      <w:pPr>
        <w:spacing w:line="360" w:lineRule="auto"/>
        <w:rPr>
          <w:rFonts w:ascii="Times New Roman" w:hAnsi="Times New Roman" w:cs="Times New Roman"/>
          <w:i/>
        </w:rPr>
      </w:pPr>
      <w:r>
        <w:rPr>
          <w:rFonts w:ascii="Times New Roman" w:hAnsi="Times New Roman" w:cs="Times New Roman"/>
          <w:b/>
        </w:rPr>
        <w:t>Appendix A: Figures and Tables</w:t>
      </w:r>
    </w:p>
    <w:p w:rsidR="00B77027" w:rsidRPr="00B77027" w:rsidRDefault="00B77027" w:rsidP="0068084C">
      <w:pPr>
        <w:spacing w:line="360" w:lineRule="auto"/>
        <w:jc w:val="center"/>
        <w:rPr>
          <w:rFonts w:ascii="Times New Roman" w:hAnsi="Times New Roman" w:cs="Times New Roman"/>
        </w:rPr>
      </w:pPr>
      <w:r>
        <w:rPr>
          <w:rFonts w:ascii="Times New Roman" w:hAnsi="Times New Roman" w:cs="Times New Roman"/>
          <w:b/>
        </w:rPr>
        <w:t>Table 2</w:t>
      </w:r>
      <w:r w:rsidR="006A30BE">
        <w:rPr>
          <w:rFonts w:ascii="Times New Roman" w:hAnsi="Times New Roman" w:cs="Times New Roman"/>
          <w:b/>
        </w:rPr>
        <w:t xml:space="preserve">: </w:t>
      </w:r>
      <w:r>
        <w:rPr>
          <w:rFonts w:ascii="Times New Roman" w:hAnsi="Times New Roman" w:cs="Times New Roman"/>
        </w:rPr>
        <w:t xml:space="preserve">Converting pump setting numbers to volumetric flow rates. The </w:t>
      </w:r>
      <w:r w:rsidR="00261387">
        <w:rPr>
          <w:rFonts w:ascii="Times New Roman" w:hAnsi="Times New Roman" w:cs="Times New Roman"/>
        </w:rPr>
        <w:t>time for the pump to fill a graduated cylinder to the 10mL level was recorded for four different settings. The volume was divided by the time and then the volumetric flow rates were averaged and converted from mL/s to mL/min (</w:t>
      </w:r>
      <w:r w:rsidR="0068084C">
        <w:rPr>
          <w:rFonts w:ascii="Times New Roman" w:hAnsi="Times New Roman" w:cs="Times New Roman"/>
        </w:rPr>
        <w:t>Starred value</w:t>
      </w:r>
      <w:r w:rsidR="005C5F07">
        <w:rPr>
          <w:rFonts w:ascii="Times New Roman" w:hAnsi="Times New Roman" w:cs="Times New Roman"/>
        </w:rPr>
        <w:t xml:space="preserve"> was</w:t>
      </w:r>
      <w:r w:rsidR="0068084C">
        <w:rPr>
          <w:rFonts w:ascii="Times New Roman" w:hAnsi="Times New Roman" w:cs="Times New Roman"/>
        </w:rPr>
        <w:t xml:space="preserve"> found in </w:t>
      </w:r>
      <w:r w:rsidR="00261387">
        <w:rPr>
          <w:rFonts w:ascii="Times New Roman" w:hAnsi="Times New Roman" w:cs="Times New Roman"/>
        </w:rPr>
        <w:t>Sample Calculations #1).</w:t>
      </w:r>
      <w:r>
        <w:rPr>
          <w:rFonts w:ascii="Times New Roman" w:hAnsi="Times New Roman" w:cs="Times New Roman"/>
        </w:rPr>
        <w:fldChar w:fldCharType="begin"/>
      </w:r>
      <w:r>
        <w:rPr>
          <w:rFonts w:ascii="Times New Roman" w:hAnsi="Times New Roman" w:cs="Times New Roman"/>
        </w:rPr>
        <w:instrText xml:space="preserve"> LINK Excel.Sheet.12 "C:\\Users\\Kathryn\\Documents\\bioseparations.xlsx" "Pump Settings to Vol Flow!R1C1:R13C5" \a \f 5 \h  \* MERGEFORMAT </w:instrText>
      </w:r>
      <w:r>
        <w:rPr>
          <w:rFonts w:ascii="Times New Roman" w:hAnsi="Times New Roman" w:cs="Times New Roman"/>
        </w:rPr>
        <w:fldChar w:fldCharType="separate"/>
      </w:r>
    </w:p>
    <w:tbl>
      <w:tblPr>
        <w:tblStyle w:val="TableGrid"/>
        <w:tblW w:w="76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960"/>
        <w:gridCol w:w="960"/>
        <w:gridCol w:w="2040"/>
        <w:gridCol w:w="2390"/>
      </w:tblGrid>
      <w:tr w:rsidR="00B77027" w:rsidRPr="00B77027" w:rsidTr="00B77027">
        <w:trPr>
          <w:trHeight w:val="290"/>
          <w:jc w:val="center"/>
        </w:trPr>
        <w:tc>
          <w:tcPr>
            <w:tcW w:w="1300" w:type="dxa"/>
            <w:tcBorders>
              <w:bottom w:val="single" w:sz="12" w:space="0" w:color="auto"/>
            </w:tcBorders>
            <w:noWrap/>
            <w:vAlign w:val="center"/>
            <w:hideMark/>
          </w:tcPr>
          <w:p w:rsidR="00B77027" w:rsidRPr="005C5F07" w:rsidRDefault="00B77027" w:rsidP="00B77027">
            <w:pPr>
              <w:spacing w:line="360" w:lineRule="auto"/>
              <w:jc w:val="center"/>
              <w:rPr>
                <w:rFonts w:ascii="Times New Roman" w:hAnsi="Times New Roman" w:cs="Times New Roman"/>
                <w:b/>
              </w:rPr>
            </w:pPr>
            <w:r w:rsidRPr="005C5F07">
              <w:rPr>
                <w:rFonts w:ascii="Times New Roman" w:hAnsi="Times New Roman" w:cs="Times New Roman"/>
                <w:b/>
              </w:rPr>
              <w:t>Pump Setting [-]</w:t>
            </w:r>
          </w:p>
        </w:tc>
        <w:tc>
          <w:tcPr>
            <w:tcW w:w="960" w:type="dxa"/>
            <w:tcBorders>
              <w:bottom w:val="single" w:sz="12" w:space="0" w:color="auto"/>
            </w:tcBorders>
            <w:noWrap/>
            <w:vAlign w:val="center"/>
            <w:hideMark/>
          </w:tcPr>
          <w:p w:rsidR="00B77027" w:rsidRPr="005C5F07" w:rsidRDefault="00B77027" w:rsidP="00B77027">
            <w:pPr>
              <w:spacing w:line="360" w:lineRule="auto"/>
              <w:jc w:val="center"/>
              <w:rPr>
                <w:rFonts w:ascii="Times New Roman" w:hAnsi="Times New Roman" w:cs="Times New Roman"/>
                <w:b/>
              </w:rPr>
            </w:pPr>
            <w:r w:rsidRPr="005C5F07">
              <w:rPr>
                <w:rFonts w:ascii="Times New Roman" w:hAnsi="Times New Roman" w:cs="Times New Roman"/>
                <w:b/>
              </w:rPr>
              <w:t>Time [s]</w:t>
            </w:r>
          </w:p>
        </w:tc>
        <w:tc>
          <w:tcPr>
            <w:tcW w:w="960" w:type="dxa"/>
            <w:tcBorders>
              <w:bottom w:val="single" w:sz="12" w:space="0" w:color="auto"/>
            </w:tcBorders>
            <w:noWrap/>
            <w:vAlign w:val="center"/>
            <w:hideMark/>
          </w:tcPr>
          <w:p w:rsidR="00B77027" w:rsidRPr="005C5F07" w:rsidRDefault="00B77027" w:rsidP="00B77027">
            <w:pPr>
              <w:spacing w:line="360" w:lineRule="auto"/>
              <w:jc w:val="center"/>
              <w:rPr>
                <w:rFonts w:ascii="Times New Roman" w:hAnsi="Times New Roman" w:cs="Times New Roman"/>
                <w:b/>
              </w:rPr>
            </w:pPr>
            <w:r w:rsidRPr="005C5F07">
              <w:rPr>
                <w:rFonts w:ascii="Times New Roman" w:hAnsi="Times New Roman" w:cs="Times New Roman"/>
                <w:b/>
              </w:rPr>
              <w:t>Volume [mL]</w:t>
            </w:r>
          </w:p>
        </w:tc>
        <w:tc>
          <w:tcPr>
            <w:tcW w:w="2040" w:type="dxa"/>
            <w:tcBorders>
              <w:bottom w:val="single" w:sz="12" w:space="0" w:color="auto"/>
            </w:tcBorders>
            <w:noWrap/>
            <w:vAlign w:val="center"/>
            <w:hideMark/>
          </w:tcPr>
          <w:p w:rsidR="00B77027" w:rsidRPr="005C5F07" w:rsidRDefault="00B77027" w:rsidP="00B77027">
            <w:pPr>
              <w:spacing w:line="360" w:lineRule="auto"/>
              <w:jc w:val="center"/>
              <w:rPr>
                <w:rFonts w:ascii="Times New Roman" w:hAnsi="Times New Roman" w:cs="Times New Roman"/>
                <w:b/>
              </w:rPr>
            </w:pPr>
            <w:r w:rsidRPr="005C5F07">
              <w:rPr>
                <w:rFonts w:ascii="Times New Roman" w:hAnsi="Times New Roman" w:cs="Times New Roman"/>
                <w:b/>
              </w:rPr>
              <w:t>Volumetric Flow Rate [mL/s]</w:t>
            </w:r>
          </w:p>
        </w:tc>
        <w:tc>
          <w:tcPr>
            <w:tcW w:w="2390" w:type="dxa"/>
            <w:tcBorders>
              <w:bottom w:val="single" w:sz="12" w:space="0" w:color="auto"/>
            </w:tcBorders>
            <w:noWrap/>
            <w:vAlign w:val="center"/>
            <w:hideMark/>
          </w:tcPr>
          <w:p w:rsidR="00B77027" w:rsidRPr="005C5F07" w:rsidRDefault="00B77027" w:rsidP="00B77027">
            <w:pPr>
              <w:spacing w:line="360" w:lineRule="auto"/>
              <w:jc w:val="center"/>
              <w:rPr>
                <w:rFonts w:ascii="Times New Roman" w:hAnsi="Times New Roman" w:cs="Times New Roman"/>
                <w:b/>
              </w:rPr>
            </w:pPr>
            <w:r w:rsidRPr="005C5F07">
              <w:rPr>
                <w:rFonts w:ascii="Times New Roman" w:hAnsi="Times New Roman" w:cs="Times New Roman"/>
                <w:b/>
              </w:rPr>
              <w:t>Average Volumetric Flow Rate [mL/min]</w:t>
            </w:r>
          </w:p>
        </w:tc>
      </w:tr>
      <w:tr w:rsidR="00B77027" w:rsidRPr="00B77027" w:rsidTr="00B77027">
        <w:trPr>
          <w:trHeight w:val="290"/>
          <w:jc w:val="center"/>
        </w:trPr>
        <w:tc>
          <w:tcPr>
            <w:tcW w:w="1300" w:type="dxa"/>
            <w:tcBorders>
              <w:top w:val="single" w:sz="12" w:space="0" w:color="auto"/>
            </w:tcBorders>
            <w:noWrap/>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4</w:t>
            </w:r>
          </w:p>
        </w:tc>
        <w:tc>
          <w:tcPr>
            <w:tcW w:w="960" w:type="dxa"/>
            <w:tcBorders>
              <w:top w:val="single" w:sz="12"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5.54</w:t>
            </w:r>
          </w:p>
        </w:tc>
        <w:tc>
          <w:tcPr>
            <w:tcW w:w="960" w:type="dxa"/>
            <w:tcBorders>
              <w:top w:val="single" w:sz="12"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2040" w:type="dxa"/>
            <w:tcBorders>
              <w:top w:val="single" w:sz="12"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1.81</w:t>
            </w:r>
          </w:p>
        </w:tc>
        <w:tc>
          <w:tcPr>
            <w:tcW w:w="2390" w:type="dxa"/>
            <w:vMerge w:val="restart"/>
            <w:tcBorders>
              <w:top w:val="single" w:sz="12"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116.9</w:t>
            </w:r>
            <w:r w:rsidR="0068084C">
              <w:rPr>
                <w:rFonts w:ascii="Times New Roman" w:hAnsi="Times New Roman" w:cs="Times New Roman"/>
              </w:rPr>
              <w:t>*</w:t>
            </w:r>
          </w:p>
        </w:tc>
      </w:tr>
      <w:tr w:rsidR="00B77027" w:rsidRPr="00B77027" w:rsidTr="00B77027">
        <w:trPr>
          <w:trHeight w:val="290"/>
          <w:jc w:val="center"/>
        </w:trPr>
        <w:tc>
          <w:tcPr>
            <w:tcW w:w="1300" w:type="dxa"/>
            <w:noWrap/>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4</w:t>
            </w:r>
          </w:p>
        </w:tc>
        <w:tc>
          <w:tcPr>
            <w:tcW w:w="960" w:type="dxa"/>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4.97</w:t>
            </w:r>
          </w:p>
        </w:tc>
        <w:tc>
          <w:tcPr>
            <w:tcW w:w="960" w:type="dxa"/>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2040" w:type="dxa"/>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2.01</w:t>
            </w:r>
          </w:p>
        </w:tc>
        <w:tc>
          <w:tcPr>
            <w:tcW w:w="2390" w:type="dxa"/>
            <w:vMerge/>
            <w:vAlign w:val="center"/>
            <w:hideMark/>
          </w:tcPr>
          <w:p w:rsidR="00B77027" w:rsidRPr="00B77027" w:rsidRDefault="00B77027" w:rsidP="00B77027">
            <w:pPr>
              <w:spacing w:line="360" w:lineRule="auto"/>
              <w:jc w:val="center"/>
              <w:rPr>
                <w:rFonts w:ascii="Times New Roman" w:hAnsi="Times New Roman" w:cs="Times New Roman"/>
              </w:rPr>
            </w:pPr>
          </w:p>
        </w:tc>
      </w:tr>
      <w:tr w:rsidR="00B77027" w:rsidRPr="00B77027" w:rsidTr="00B77027">
        <w:trPr>
          <w:trHeight w:val="290"/>
          <w:jc w:val="center"/>
        </w:trPr>
        <w:tc>
          <w:tcPr>
            <w:tcW w:w="1300" w:type="dxa"/>
            <w:tcBorders>
              <w:bottom w:val="single" w:sz="4" w:space="0" w:color="auto"/>
            </w:tcBorders>
            <w:noWrap/>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4</w:t>
            </w:r>
          </w:p>
        </w:tc>
        <w:tc>
          <w:tcPr>
            <w:tcW w:w="960" w:type="dxa"/>
            <w:tcBorders>
              <w:bottom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5.06</w:t>
            </w:r>
          </w:p>
        </w:tc>
        <w:tc>
          <w:tcPr>
            <w:tcW w:w="960" w:type="dxa"/>
            <w:tcBorders>
              <w:bottom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2040" w:type="dxa"/>
            <w:tcBorders>
              <w:bottom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1.98</w:t>
            </w:r>
          </w:p>
        </w:tc>
        <w:tc>
          <w:tcPr>
            <w:tcW w:w="2390" w:type="dxa"/>
            <w:vMerge/>
            <w:tcBorders>
              <w:bottom w:val="single" w:sz="4" w:space="0" w:color="auto"/>
            </w:tcBorders>
            <w:vAlign w:val="center"/>
            <w:hideMark/>
          </w:tcPr>
          <w:p w:rsidR="00B77027" w:rsidRPr="00B77027" w:rsidRDefault="00B77027" w:rsidP="00B77027">
            <w:pPr>
              <w:spacing w:line="360" w:lineRule="auto"/>
              <w:jc w:val="center"/>
              <w:rPr>
                <w:rFonts w:ascii="Times New Roman" w:hAnsi="Times New Roman" w:cs="Times New Roman"/>
              </w:rPr>
            </w:pPr>
          </w:p>
        </w:tc>
      </w:tr>
      <w:tr w:rsidR="00B77027" w:rsidRPr="00B77027" w:rsidTr="00B77027">
        <w:trPr>
          <w:trHeight w:val="290"/>
          <w:jc w:val="center"/>
        </w:trPr>
        <w:tc>
          <w:tcPr>
            <w:tcW w:w="1300" w:type="dxa"/>
            <w:tcBorders>
              <w:top w:val="single" w:sz="4" w:space="0" w:color="auto"/>
            </w:tcBorders>
            <w:noWrap/>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6</w:t>
            </w:r>
          </w:p>
        </w:tc>
        <w:tc>
          <w:tcPr>
            <w:tcW w:w="960" w:type="dxa"/>
            <w:tcBorders>
              <w:top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4.07</w:t>
            </w:r>
          </w:p>
        </w:tc>
        <w:tc>
          <w:tcPr>
            <w:tcW w:w="960" w:type="dxa"/>
            <w:tcBorders>
              <w:top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2040" w:type="dxa"/>
            <w:tcBorders>
              <w:top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2.46</w:t>
            </w:r>
          </w:p>
        </w:tc>
        <w:tc>
          <w:tcPr>
            <w:tcW w:w="2390" w:type="dxa"/>
            <w:vMerge w:val="restart"/>
            <w:tcBorders>
              <w:top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141.6</w:t>
            </w:r>
          </w:p>
        </w:tc>
      </w:tr>
      <w:tr w:rsidR="00B77027" w:rsidRPr="00B77027" w:rsidTr="00B77027">
        <w:trPr>
          <w:trHeight w:val="290"/>
          <w:jc w:val="center"/>
        </w:trPr>
        <w:tc>
          <w:tcPr>
            <w:tcW w:w="1300" w:type="dxa"/>
            <w:noWrap/>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6</w:t>
            </w:r>
          </w:p>
        </w:tc>
        <w:tc>
          <w:tcPr>
            <w:tcW w:w="960" w:type="dxa"/>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4.29</w:t>
            </w:r>
          </w:p>
        </w:tc>
        <w:tc>
          <w:tcPr>
            <w:tcW w:w="960" w:type="dxa"/>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2040" w:type="dxa"/>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2.33</w:t>
            </w:r>
          </w:p>
        </w:tc>
        <w:tc>
          <w:tcPr>
            <w:tcW w:w="2390" w:type="dxa"/>
            <w:vMerge/>
            <w:vAlign w:val="center"/>
            <w:hideMark/>
          </w:tcPr>
          <w:p w:rsidR="00B77027" w:rsidRPr="00B77027" w:rsidRDefault="00B77027" w:rsidP="00B77027">
            <w:pPr>
              <w:spacing w:line="360" w:lineRule="auto"/>
              <w:jc w:val="center"/>
              <w:rPr>
                <w:rFonts w:ascii="Times New Roman" w:hAnsi="Times New Roman" w:cs="Times New Roman"/>
              </w:rPr>
            </w:pPr>
          </w:p>
        </w:tc>
      </w:tr>
      <w:tr w:rsidR="00B77027" w:rsidRPr="00B77027" w:rsidTr="00B77027">
        <w:trPr>
          <w:trHeight w:val="290"/>
          <w:jc w:val="center"/>
        </w:trPr>
        <w:tc>
          <w:tcPr>
            <w:tcW w:w="1300" w:type="dxa"/>
            <w:tcBorders>
              <w:bottom w:val="single" w:sz="4" w:space="0" w:color="auto"/>
            </w:tcBorders>
            <w:noWrap/>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6</w:t>
            </w:r>
          </w:p>
        </w:tc>
        <w:tc>
          <w:tcPr>
            <w:tcW w:w="960" w:type="dxa"/>
            <w:tcBorders>
              <w:bottom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4.36</w:t>
            </w:r>
          </w:p>
        </w:tc>
        <w:tc>
          <w:tcPr>
            <w:tcW w:w="960" w:type="dxa"/>
            <w:tcBorders>
              <w:bottom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2040" w:type="dxa"/>
            <w:tcBorders>
              <w:bottom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2.29</w:t>
            </w:r>
          </w:p>
        </w:tc>
        <w:tc>
          <w:tcPr>
            <w:tcW w:w="2390" w:type="dxa"/>
            <w:vMerge/>
            <w:tcBorders>
              <w:bottom w:val="single" w:sz="4" w:space="0" w:color="auto"/>
            </w:tcBorders>
            <w:vAlign w:val="center"/>
            <w:hideMark/>
          </w:tcPr>
          <w:p w:rsidR="00B77027" w:rsidRPr="00B77027" w:rsidRDefault="00B77027" w:rsidP="00B77027">
            <w:pPr>
              <w:spacing w:line="360" w:lineRule="auto"/>
              <w:jc w:val="center"/>
              <w:rPr>
                <w:rFonts w:ascii="Times New Roman" w:hAnsi="Times New Roman" w:cs="Times New Roman"/>
              </w:rPr>
            </w:pPr>
          </w:p>
        </w:tc>
      </w:tr>
      <w:tr w:rsidR="00B77027" w:rsidRPr="00B77027" w:rsidTr="00B77027">
        <w:trPr>
          <w:trHeight w:val="290"/>
          <w:jc w:val="center"/>
        </w:trPr>
        <w:tc>
          <w:tcPr>
            <w:tcW w:w="1300" w:type="dxa"/>
            <w:tcBorders>
              <w:top w:val="single" w:sz="4" w:space="0" w:color="auto"/>
            </w:tcBorders>
            <w:noWrap/>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8</w:t>
            </w:r>
          </w:p>
        </w:tc>
        <w:tc>
          <w:tcPr>
            <w:tcW w:w="960" w:type="dxa"/>
            <w:tcBorders>
              <w:top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3.02</w:t>
            </w:r>
          </w:p>
        </w:tc>
        <w:tc>
          <w:tcPr>
            <w:tcW w:w="960" w:type="dxa"/>
            <w:tcBorders>
              <w:top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2040" w:type="dxa"/>
            <w:tcBorders>
              <w:top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3.31</w:t>
            </w:r>
          </w:p>
        </w:tc>
        <w:tc>
          <w:tcPr>
            <w:tcW w:w="2390" w:type="dxa"/>
            <w:vMerge w:val="restart"/>
            <w:tcBorders>
              <w:top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193.0</w:t>
            </w:r>
          </w:p>
        </w:tc>
      </w:tr>
      <w:tr w:rsidR="00B77027" w:rsidRPr="00B77027" w:rsidTr="00B77027">
        <w:trPr>
          <w:trHeight w:val="290"/>
          <w:jc w:val="center"/>
        </w:trPr>
        <w:tc>
          <w:tcPr>
            <w:tcW w:w="1300" w:type="dxa"/>
            <w:noWrap/>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8</w:t>
            </w:r>
          </w:p>
        </w:tc>
        <w:tc>
          <w:tcPr>
            <w:tcW w:w="960" w:type="dxa"/>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2.98</w:t>
            </w:r>
          </w:p>
        </w:tc>
        <w:tc>
          <w:tcPr>
            <w:tcW w:w="960" w:type="dxa"/>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2040" w:type="dxa"/>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3.36</w:t>
            </w:r>
          </w:p>
        </w:tc>
        <w:tc>
          <w:tcPr>
            <w:tcW w:w="2390" w:type="dxa"/>
            <w:vMerge/>
            <w:vAlign w:val="center"/>
            <w:hideMark/>
          </w:tcPr>
          <w:p w:rsidR="00B77027" w:rsidRPr="00B77027" w:rsidRDefault="00B77027" w:rsidP="00B77027">
            <w:pPr>
              <w:spacing w:line="360" w:lineRule="auto"/>
              <w:jc w:val="center"/>
              <w:rPr>
                <w:rFonts w:ascii="Times New Roman" w:hAnsi="Times New Roman" w:cs="Times New Roman"/>
              </w:rPr>
            </w:pPr>
          </w:p>
        </w:tc>
      </w:tr>
      <w:tr w:rsidR="00B77027" w:rsidRPr="00B77027" w:rsidTr="00B77027">
        <w:trPr>
          <w:trHeight w:val="290"/>
          <w:jc w:val="center"/>
        </w:trPr>
        <w:tc>
          <w:tcPr>
            <w:tcW w:w="1300" w:type="dxa"/>
            <w:tcBorders>
              <w:bottom w:val="single" w:sz="4" w:space="0" w:color="auto"/>
            </w:tcBorders>
            <w:noWrap/>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8</w:t>
            </w:r>
          </w:p>
        </w:tc>
        <w:tc>
          <w:tcPr>
            <w:tcW w:w="960" w:type="dxa"/>
            <w:tcBorders>
              <w:bottom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3.35</w:t>
            </w:r>
          </w:p>
        </w:tc>
        <w:tc>
          <w:tcPr>
            <w:tcW w:w="960" w:type="dxa"/>
            <w:tcBorders>
              <w:bottom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2040" w:type="dxa"/>
            <w:tcBorders>
              <w:bottom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2.99</w:t>
            </w:r>
          </w:p>
        </w:tc>
        <w:tc>
          <w:tcPr>
            <w:tcW w:w="2390" w:type="dxa"/>
            <w:vMerge/>
            <w:tcBorders>
              <w:bottom w:val="single" w:sz="4" w:space="0" w:color="auto"/>
            </w:tcBorders>
            <w:vAlign w:val="center"/>
            <w:hideMark/>
          </w:tcPr>
          <w:p w:rsidR="00B77027" w:rsidRPr="00B77027" w:rsidRDefault="00B77027" w:rsidP="00B77027">
            <w:pPr>
              <w:spacing w:line="360" w:lineRule="auto"/>
              <w:jc w:val="center"/>
              <w:rPr>
                <w:rFonts w:ascii="Times New Roman" w:hAnsi="Times New Roman" w:cs="Times New Roman"/>
              </w:rPr>
            </w:pPr>
          </w:p>
        </w:tc>
      </w:tr>
      <w:tr w:rsidR="00B77027" w:rsidRPr="00B77027" w:rsidTr="00B77027">
        <w:trPr>
          <w:trHeight w:val="290"/>
          <w:jc w:val="center"/>
        </w:trPr>
        <w:tc>
          <w:tcPr>
            <w:tcW w:w="1300" w:type="dxa"/>
            <w:tcBorders>
              <w:top w:val="single" w:sz="4" w:space="0" w:color="auto"/>
            </w:tcBorders>
            <w:noWrap/>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960" w:type="dxa"/>
            <w:tcBorders>
              <w:top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2.27</w:t>
            </w:r>
          </w:p>
        </w:tc>
        <w:tc>
          <w:tcPr>
            <w:tcW w:w="960" w:type="dxa"/>
            <w:tcBorders>
              <w:top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2040" w:type="dxa"/>
            <w:tcBorders>
              <w:top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4.41</w:t>
            </w:r>
          </w:p>
        </w:tc>
        <w:tc>
          <w:tcPr>
            <w:tcW w:w="2390" w:type="dxa"/>
            <w:vMerge w:val="restart"/>
            <w:tcBorders>
              <w:top w:val="single" w:sz="4"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249.8</w:t>
            </w:r>
          </w:p>
        </w:tc>
      </w:tr>
      <w:tr w:rsidR="00B77027" w:rsidRPr="00B77027" w:rsidTr="00B77027">
        <w:trPr>
          <w:trHeight w:val="290"/>
          <w:jc w:val="center"/>
        </w:trPr>
        <w:tc>
          <w:tcPr>
            <w:tcW w:w="1300" w:type="dxa"/>
            <w:noWrap/>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960" w:type="dxa"/>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2.53</w:t>
            </w:r>
          </w:p>
        </w:tc>
        <w:tc>
          <w:tcPr>
            <w:tcW w:w="960" w:type="dxa"/>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2040" w:type="dxa"/>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3.95</w:t>
            </w:r>
          </w:p>
        </w:tc>
        <w:tc>
          <w:tcPr>
            <w:tcW w:w="2390" w:type="dxa"/>
            <w:vMerge/>
            <w:hideMark/>
          </w:tcPr>
          <w:p w:rsidR="00B77027" w:rsidRPr="00B77027" w:rsidRDefault="00B77027" w:rsidP="00B77027">
            <w:pPr>
              <w:spacing w:line="360" w:lineRule="auto"/>
              <w:rPr>
                <w:rFonts w:ascii="Times New Roman" w:hAnsi="Times New Roman" w:cs="Times New Roman"/>
              </w:rPr>
            </w:pPr>
          </w:p>
        </w:tc>
      </w:tr>
      <w:tr w:rsidR="00B77027" w:rsidRPr="00B77027" w:rsidTr="00B77027">
        <w:trPr>
          <w:trHeight w:val="290"/>
          <w:jc w:val="center"/>
        </w:trPr>
        <w:tc>
          <w:tcPr>
            <w:tcW w:w="1300" w:type="dxa"/>
            <w:tcBorders>
              <w:bottom w:val="single" w:sz="12" w:space="0" w:color="auto"/>
            </w:tcBorders>
            <w:noWrap/>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960" w:type="dxa"/>
            <w:tcBorders>
              <w:bottom w:val="single" w:sz="12"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2.42</w:t>
            </w:r>
          </w:p>
        </w:tc>
        <w:tc>
          <w:tcPr>
            <w:tcW w:w="960" w:type="dxa"/>
            <w:tcBorders>
              <w:bottom w:val="single" w:sz="12"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sidRPr="00B77027">
              <w:rPr>
                <w:rFonts w:ascii="Times New Roman" w:hAnsi="Times New Roman" w:cs="Times New Roman"/>
              </w:rPr>
              <w:t>10</w:t>
            </w:r>
          </w:p>
        </w:tc>
        <w:tc>
          <w:tcPr>
            <w:tcW w:w="2040" w:type="dxa"/>
            <w:tcBorders>
              <w:bottom w:val="single" w:sz="12" w:space="0" w:color="auto"/>
            </w:tcBorders>
            <w:noWrap/>
            <w:vAlign w:val="center"/>
            <w:hideMark/>
          </w:tcPr>
          <w:p w:rsidR="00B77027" w:rsidRPr="00B77027" w:rsidRDefault="00B77027" w:rsidP="00B77027">
            <w:pPr>
              <w:spacing w:line="360" w:lineRule="auto"/>
              <w:jc w:val="center"/>
              <w:rPr>
                <w:rFonts w:ascii="Times New Roman" w:hAnsi="Times New Roman" w:cs="Times New Roman"/>
              </w:rPr>
            </w:pPr>
            <w:r>
              <w:rPr>
                <w:rFonts w:ascii="Times New Roman" w:hAnsi="Times New Roman" w:cs="Times New Roman"/>
              </w:rPr>
              <w:t>4.13</w:t>
            </w:r>
          </w:p>
        </w:tc>
        <w:tc>
          <w:tcPr>
            <w:tcW w:w="2390" w:type="dxa"/>
            <w:vMerge/>
            <w:tcBorders>
              <w:bottom w:val="single" w:sz="12" w:space="0" w:color="auto"/>
            </w:tcBorders>
            <w:hideMark/>
          </w:tcPr>
          <w:p w:rsidR="00B77027" w:rsidRPr="00B77027" w:rsidRDefault="00B77027" w:rsidP="00B77027">
            <w:pPr>
              <w:spacing w:line="360" w:lineRule="auto"/>
              <w:rPr>
                <w:rFonts w:ascii="Times New Roman" w:hAnsi="Times New Roman" w:cs="Times New Roman"/>
              </w:rPr>
            </w:pPr>
          </w:p>
        </w:tc>
      </w:tr>
    </w:tbl>
    <w:p w:rsidR="00404BA0" w:rsidRDefault="00B77027" w:rsidP="00404BA0">
      <w:pPr>
        <w:spacing w:line="360" w:lineRule="auto"/>
        <w:rPr>
          <w:rFonts w:ascii="Times New Roman" w:hAnsi="Times New Roman" w:cs="Times New Roman"/>
        </w:rPr>
      </w:pPr>
      <w:r>
        <w:rPr>
          <w:rFonts w:ascii="Times New Roman" w:hAnsi="Times New Roman" w:cs="Times New Roman"/>
        </w:rPr>
        <w:lastRenderedPageBreak/>
        <w:fldChar w:fldCharType="end"/>
      </w:r>
      <w:r w:rsidR="00404BA0">
        <w:rPr>
          <w:rFonts w:ascii="Times New Roman" w:hAnsi="Times New Roman" w:cs="Times New Roman"/>
          <w:b/>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 curv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04BA0" w:rsidRPr="00404BA0" w:rsidRDefault="00404BA0" w:rsidP="00404BA0">
      <w:pPr>
        <w:spacing w:line="360" w:lineRule="auto"/>
        <w:jc w:val="center"/>
        <w:rPr>
          <w:rFonts w:ascii="Times New Roman" w:hAnsi="Times New Roman" w:cs="Times New Roman"/>
        </w:rPr>
      </w:pPr>
      <w:r>
        <w:rPr>
          <w:rFonts w:ascii="Times New Roman" w:hAnsi="Times New Roman" w:cs="Times New Roman"/>
          <w:b/>
        </w:rPr>
        <w:t xml:space="preserve">Figure 2: </w:t>
      </w:r>
      <w:r>
        <w:rPr>
          <w:rFonts w:ascii="Times New Roman" w:hAnsi="Times New Roman" w:cs="Times New Roman"/>
        </w:rPr>
        <w:t>Calibration curve of absorbance values vs. concentration values. The linear curve has an equation of (Absorbance at 325 nm) = 7.3112 * (Xanthan Concentration)</w:t>
      </w:r>
      <w:r w:rsidRPr="00404BA0">
        <w:rPr>
          <w:rFonts w:ascii="Times New Roman" w:hAnsi="Times New Roman" w:cs="Times New Roman"/>
        </w:rPr>
        <w:t xml:space="preserve"> - 0.0322</w:t>
      </w:r>
      <w:r>
        <w:rPr>
          <w:rFonts w:ascii="Times New Roman" w:hAnsi="Times New Roman" w:cs="Times New Roman"/>
        </w:rPr>
        <w:t xml:space="preserve"> with an </w:t>
      </w:r>
      <w:r w:rsidRPr="00404BA0">
        <w:rPr>
          <w:rFonts w:ascii="Times New Roman" w:hAnsi="Times New Roman" w:cs="Times New Roman"/>
        </w:rPr>
        <w:t xml:space="preserve">R² </w:t>
      </w:r>
      <w:r>
        <w:rPr>
          <w:rFonts w:ascii="Times New Roman" w:hAnsi="Times New Roman" w:cs="Times New Roman"/>
        </w:rPr>
        <w:t xml:space="preserve">value of </w:t>
      </w:r>
      <w:r w:rsidRPr="00404BA0">
        <w:rPr>
          <w:rFonts w:ascii="Times New Roman" w:hAnsi="Times New Roman" w:cs="Times New Roman"/>
        </w:rPr>
        <w:t>0.9889</w:t>
      </w:r>
      <w:r>
        <w:rPr>
          <w:rFonts w:ascii="Times New Roman" w:hAnsi="Times New Roman" w:cs="Times New Roman"/>
        </w:rPr>
        <w:t>. The linear curve was used to convert the absorbance values of the retentate and permeate samples to concentrations.</w:t>
      </w:r>
    </w:p>
    <w:p w:rsidR="00404BA0" w:rsidRDefault="00404BA0">
      <w:pPr>
        <w:rPr>
          <w:rFonts w:ascii="Times New Roman" w:hAnsi="Times New Roman" w:cs="Times New Roman"/>
          <w:b/>
        </w:rPr>
      </w:pPr>
      <w:r>
        <w:rPr>
          <w:rFonts w:ascii="Times New Roman" w:hAnsi="Times New Roman" w:cs="Times New Roman"/>
          <w:b/>
        </w:rPr>
        <w:br w:type="page"/>
      </w:r>
    </w:p>
    <w:p w:rsidR="005C5F07" w:rsidRPr="005C5F07" w:rsidRDefault="001B39EA" w:rsidP="005C5F07">
      <w:pPr>
        <w:spacing w:line="360" w:lineRule="auto"/>
        <w:jc w:val="center"/>
        <w:rPr>
          <w:rFonts w:ascii="Times New Roman" w:hAnsi="Times New Roman" w:cs="Times New Roman"/>
        </w:rPr>
      </w:pPr>
      <w:r>
        <w:rPr>
          <w:rFonts w:ascii="Times New Roman" w:hAnsi="Times New Roman" w:cs="Times New Roman"/>
          <w:b/>
        </w:rPr>
        <w:lastRenderedPageBreak/>
        <w:t xml:space="preserve">Table 3: </w:t>
      </w:r>
      <w:r>
        <w:rPr>
          <w:rFonts w:ascii="Times New Roman" w:hAnsi="Times New Roman" w:cs="Times New Roman"/>
        </w:rPr>
        <w:t xml:space="preserve">Converting </w:t>
      </w:r>
      <w:r w:rsidR="005C5F07">
        <w:rPr>
          <w:rFonts w:ascii="Times New Roman" w:hAnsi="Times New Roman" w:cs="Times New Roman"/>
        </w:rPr>
        <w:t xml:space="preserve">absorbance values from the permeate and retentate feed samples to concentration values. The calibration curve from Figure 2 was used to convert the absorbance to concentration and then the </w:t>
      </w:r>
      <w:r w:rsidR="00F45CBE">
        <w:rPr>
          <w:rFonts w:ascii="Times New Roman" w:hAnsi="Times New Roman" w:cs="Times New Roman"/>
        </w:rPr>
        <w:t xml:space="preserve">retentate </w:t>
      </w:r>
      <w:r w:rsidR="005C5F07">
        <w:rPr>
          <w:rFonts w:ascii="Times New Roman" w:hAnsi="Times New Roman" w:cs="Times New Roman"/>
        </w:rPr>
        <w:t>concentration value</w:t>
      </w:r>
      <w:r w:rsidR="00F45CBE">
        <w:rPr>
          <w:rFonts w:ascii="Times New Roman" w:hAnsi="Times New Roman" w:cs="Times New Roman"/>
        </w:rPr>
        <w:t>s</w:t>
      </w:r>
      <w:r w:rsidR="005C5F07">
        <w:rPr>
          <w:rFonts w:ascii="Times New Roman" w:hAnsi="Times New Roman" w:cs="Times New Roman"/>
        </w:rPr>
        <w:t xml:space="preserve"> w</w:t>
      </w:r>
      <w:r w:rsidR="00F45CBE">
        <w:rPr>
          <w:rFonts w:ascii="Times New Roman" w:hAnsi="Times New Roman" w:cs="Times New Roman"/>
        </w:rPr>
        <w:t>ere</w:t>
      </w:r>
      <w:r w:rsidR="005C5F07">
        <w:rPr>
          <w:rFonts w:ascii="Times New Roman" w:hAnsi="Times New Roman" w:cs="Times New Roman"/>
        </w:rPr>
        <w:t xml:space="preserve"> multiplied by 20 to account for the 20x dilution made</w:t>
      </w:r>
      <w:r w:rsidR="00F45CBE">
        <w:rPr>
          <w:rFonts w:ascii="Times New Roman" w:hAnsi="Times New Roman" w:cs="Times New Roman"/>
        </w:rPr>
        <w:t xml:space="preserve"> for the retentate samples</w:t>
      </w:r>
      <w:r w:rsidR="005C5F07">
        <w:rPr>
          <w:rFonts w:ascii="Times New Roman" w:hAnsi="Times New Roman" w:cs="Times New Roman"/>
        </w:rPr>
        <w:t xml:space="preserve"> to ensure that spectrophotometer readings would fall within the calibration curve range (Starred value</w:t>
      </w:r>
      <w:r w:rsidR="00F45CBE">
        <w:rPr>
          <w:rFonts w:ascii="Times New Roman" w:hAnsi="Times New Roman" w:cs="Times New Roman"/>
        </w:rPr>
        <w:t>s were</w:t>
      </w:r>
      <w:r w:rsidR="005C5F07">
        <w:rPr>
          <w:rFonts w:ascii="Times New Roman" w:hAnsi="Times New Roman" w:cs="Times New Roman"/>
        </w:rPr>
        <w:t xml:space="preserve"> found in Sample Calculations #2).  </w:t>
      </w:r>
      <w:r w:rsidR="005C5F07">
        <w:rPr>
          <w:rFonts w:ascii="Times New Roman" w:hAnsi="Times New Roman" w:cs="Times New Roman"/>
        </w:rPr>
        <w:fldChar w:fldCharType="begin"/>
      </w:r>
      <w:r w:rsidR="005C5F07">
        <w:rPr>
          <w:rFonts w:ascii="Times New Roman" w:hAnsi="Times New Roman" w:cs="Times New Roman"/>
        </w:rPr>
        <w:instrText xml:space="preserve"> LINK Excel.Sheet.12 "C:\\Users\\Kathryn\\Documents\\bioseparations.xlsx" "Converting Absorbance to Conc.!R1C1:R21C6" \a \f 5 \h  \* MERGEFORMAT </w:instrText>
      </w:r>
      <w:r w:rsidR="005C5F07">
        <w:rPr>
          <w:rFonts w:ascii="Times New Roman" w:hAnsi="Times New Roman" w:cs="Times New Roman"/>
        </w:rPr>
        <w:fldChar w:fldCharType="separate"/>
      </w:r>
    </w:p>
    <w:tbl>
      <w:tblPr>
        <w:tblStyle w:val="TableGrid"/>
        <w:tblW w:w="8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035"/>
        <w:gridCol w:w="1365"/>
        <w:gridCol w:w="1365"/>
        <w:gridCol w:w="1756"/>
        <w:gridCol w:w="1573"/>
      </w:tblGrid>
      <w:tr w:rsidR="005C5F07" w:rsidRPr="005C5F07" w:rsidTr="00F45CBE">
        <w:trPr>
          <w:trHeight w:val="290"/>
          <w:jc w:val="center"/>
        </w:trPr>
        <w:tc>
          <w:tcPr>
            <w:tcW w:w="1280" w:type="dxa"/>
            <w:tcBorders>
              <w:bottom w:val="single" w:sz="12" w:space="0" w:color="auto"/>
            </w:tcBorders>
            <w:noWrap/>
            <w:vAlign w:val="center"/>
            <w:hideMark/>
          </w:tcPr>
          <w:p w:rsidR="005C5F07" w:rsidRPr="005C5F07" w:rsidRDefault="005C5F07" w:rsidP="005C5F07">
            <w:pPr>
              <w:spacing w:line="360" w:lineRule="auto"/>
              <w:jc w:val="center"/>
              <w:rPr>
                <w:rFonts w:ascii="Times New Roman" w:hAnsi="Times New Roman" w:cs="Times New Roman"/>
                <w:b/>
              </w:rPr>
            </w:pPr>
            <w:r w:rsidRPr="005C5F07">
              <w:rPr>
                <w:rFonts w:ascii="Times New Roman" w:hAnsi="Times New Roman" w:cs="Times New Roman"/>
                <w:b/>
              </w:rPr>
              <w:t>Pump setting [-]</w:t>
            </w:r>
          </w:p>
        </w:tc>
        <w:tc>
          <w:tcPr>
            <w:tcW w:w="1035" w:type="dxa"/>
            <w:tcBorders>
              <w:bottom w:val="single" w:sz="12" w:space="0" w:color="auto"/>
            </w:tcBorders>
            <w:noWrap/>
            <w:vAlign w:val="center"/>
            <w:hideMark/>
          </w:tcPr>
          <w:p w:rsidR="005C5F07" w:rsidRPr="005C5F07" w:rsidRDefault="005C5F07" w:rsidP="005C5F07">
            <w:pPr>
              <w:spacing w:line="360" w:lineRule="auto"/>
              <w:jc w:val="center"/>
              <w:rPr>
                <w:rFonts w:ascii="Times New Roman" w:hAnsi="Times New Roman" w:cs="Times New Roman"/>
                <w:b/>
              </w:rPr>
            </w:pPr>
            <w:r w:rsidRPr="005C5F07">
              <w:rPr>
                <w:rFonts w:ascii="Times New Roman" w:hAnsi="Times New Roman" w:cs="Times New Roman"/>
                <w:b/>
              </w:rPr>
              <w:t>Pressure [Pa]</w:t>
            </w:r>
          </w:p>
        </w:tc>
        <w:tc>
          <w:tcPr>
            <w:tcW w:w="1365" w:type="dxa"/>
            <w:tcBorders>
              <w:bottom w:val="single" w:sz="12" w:space="0" w:color="auto"/>
            </w:tcBorders>
            <w:noWrap/>
            <w:vAlign w:val="center"/>
            <w:hideMark/>
          </w:tcPr>
          <w:p w:rsidR="005C5F07" w:rsidRPr="005C5F07" w:rsidRDefault="005C5F07" w:rsidP="005C5F07">
            <w:pPr>
              <w:spacing w:line="360" w:lineRule="auto"/>
              <w:jc w:val="center"/>
              <w:rPr>
                <w:rFonts w:ascii="Times New Roman" w:hAnsi="Times New Roman" w:cs="Times New Roman"/>
                <w:b/>
              </w:rPr>
            </w:pPr>
            <w:r w:rsidRPr="005C5F07">
              <w:rPr>
                <w:rFonts w:ascii="Times New Roman" w:hAnsi="Times New Roman" w:cs="Times New Roman"/>
                <w:b/>
              </w:rPr>
              <w:t>Retentate OD [absorbance at 325 nm]</w:t>
            </w:r>
          </w:p>
        </w:tc>
        <w:tc>
          <w:tcPr>
            <w:tcW w:w="1365" w:type="dxa"/>
            <w:tcBorders>
              <w:bottom w:val="single" w:sz="12" w:space="0" w:color="auto"/>
            </w:tcBorders>
            <w:noWrap/>
            <w:vAlign w:val="center"/>
            <w:hideMark/>
          </w:tcPr>
          <w:p w:rsidR="005C5F07" w:rsidRPr="005C5F07" w:rsidRDefault="005C5F07" w:rsidP="005C5F07">
            <w:pPr>
              <w:spacing w:line="360" w:lineRule="auto"/>
              <w:jc w:val="center"/>
              <w:rPr>
                <w:rFonts w:ascii="Times New Roman" w:hAnsi="Times New Roman" w:cs="Times New Roman"/>
                <w:b/>
              </w:rPr>
            </w:pPr>
            <w:r w:rsidRPr="005C5F07">
              <w:rPr>
                <w:rFonts w:ascii="Times New Roman" w:hAnsi="Times New Roman" w:cs="Times New Roman"/>
                <w:b/>
              </w:rPr>
              <w:t>Permeate OD [absorbance at 325 nm]</w:t>
            </w:r>
          </w:p>
        </w:tc>
        <w:tc>
          <w:tcPr>
            <w:tcW w:w="1756" w:type="dxa"/>
            <w:tcBorders>
              <w:bottom w:val="single" w:sz="12" w:space="0" w:color="auto"/>
            </w:tcBorders>
            <w:noWrap/>
            <w:vAlign w:val="center"/>
            <w:hideMark/>
          </w:tcPr>
          <w:p w:rsidR="005C5F07" w:rsidRPr="005C5F07" w:rsidRDefault="005C5F07" w:rsidP="005C5F07">
            <w:pPr>
              <w:spacing w:line="360" w:lineRule="auto"/>
              <w:jc w:val="center"/>
              <w:rPr>
                <w:rFonts w:ascii="Times New Roman" w:hAnsi="Times New Roman" w:cs="Times New Roman"/>
                <w:b/>
              </w:rPr>
            </w:pPr>
            <w:r w:rsidRPr="005C5F07">
              <w:rPr>
                <w:rFonts w:ascii="Times New Roman" w:hAnsi="Times New Roman" w:cs="Times New Roman"/>
                <w:b/>
              </w:rPr>
              <w:t>Retentate Concentration [g/L]</w:t>
            </w:r>
          </w:p>
        </w:tc>
        <w:tc>
          <w:tcPr>
            <w:tcW w:w="1573" w:type="dxa"/>
            <w:tcBorders>
              <w:bottom w:val="single" w:sz="12" w:space="0" w:color="auto"/>
            </w:tcBorders>
            <w:noWrap/>
            <w:vAlign w:val="center"/>
            <w:hideMark/>
          </w:tcPr>
          <w:p w:rsidR="005C5F07" w:rsidRPr="005C5F07" w:rsidRDefault="005C5F07" w:rsidP="005C5F07">
            <w:pPr>
              <w:spacing w:line="360" w:lineRule="auto"/>
              <w:jc w:val="center"/>
              <w:rPr>
                <w:rFonts w:ascii="Times New Roman" w:hAnsi="Times New Roman" w:cs="Times New Roman"/>
                <w:b/>
              </w:rPr>
            </w:pPr>
            <w:r w:rsidRPr="005C5F07">
              <w:rPr>
                <w:rFonts w:ascii="Times New Roman" w:hAnsi="Times New Roman" w:cs="Times New Roman"/>
                <w:b/>
              </w:rPr>
              <w:t>Permeate Concentration [g/L]</w:t>
            </w:r>
          </w:p>
        </w:tc>
      </w:tr>
      <w:tr w:rsidR="00F45CBE" w:rsidRPr="005C5F07" w:rsidTr="00F45CBE">
        <w:trPr>
          <w:trHeight w:val="290"/>
          <w:jc w:val="center"/>
        </w:trPr>
        <w:tc>
          <w:tcPr>
            <w:tcW w:w="1280" w:type="dxa"/>
            <w:tcBorders>
              <w:top w:val="single" w:sz="12"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4</w:t>
            </w:r>
          </w:p>
        </w:tc>
        <w:tc>
          <w:tcPr>
            <w:tcW w:w="1035" w:type="dxa"/>
            <w:tcBorders>
              <w:top w:val="single" w:sz="12"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2</w:t>
            </w:r>
          </w:p>
        </w:tc>
        <w:tc>
          <w:tcPr>
            <w:tcW w:w="1365" w:type="dxa"/>
            <w:tcBorders>
              <w:top w:val="single" w:sz="12"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w:t>
            </w:r>
          </w:p>
        </w:tc>
        <w:tc>
          <w:tcPr>
            <w:tcW w:w="1365" w:type="dxa"/>
            <w:tcBorders>
              <w:top w:val="single" w:sz="12"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0.004</w:t>
            </w:r>
          </w:p>
        </w:tc>
        <w:tc>
          <w:tcPr>
            <w:tcW w:w="1756" w:type="dxa"/>
            <w:tcBorders>
              <w:top w:val="single" w:sz="12"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0.881*</w:t>
            </w:r>
          </w:p>
        </w:tc>
        <w:tc>
          <w:tcPr>
            <w:tcW w:w="1573" w:type="dxa"/>
            <w:tcBorders>
              <w:top w:val="single" w:sz="12" w:space="0" w:color="auto"/>
            </w:tcBorders>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0.050*</w:t>
            </w:r>
          </w:p>
        </w:tc>
      </w:tr>
      <w:tr w:rsidR="00F45CBE" w:rsidRPr="005C5F07" w:rsidTr="00F45CBE">
        <w:trPr>
          <w:trHeight w:val="290"/>
          <w:jc w:val="center"/>
        </w:trPr>
        <w:tc>
          <w:tcPr>
            <w:tcW w:w="1280"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4</w:t>
            </w:r>
          </w:p>
        </w:tc>
        <w:tc>
          <w:tcPr>
            <w:tcW w:w="103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4</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0.011</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0.027</w:t>
            </w:r>
          </w:p>
        </w:tc>
        <w:tc>
          <w:tcPr>
            <w:tcW w:w="1756" w:type="dxa"/>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1.182</w:t>
            </w:r>
          </w:p>
        </w:tc>
        <w:tc>
          <w:tcPr>
            <w:tcW w:w="1573" w:type="dxa"/>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0.081</w:t>
            </w:r>
          </w:p>
        </w:tc>
      </w:tr>
      <w:tr w:rsidR="00F45CBE" w:rsidRPr="005C5F07" w:rsidTr="00F45CBE">
        <w:trPr>
          <w:trHeight w:val="290"/>
          <w:jc w:val="center"/>
        </w:trPr>
        <w:tc>
          <w:tcPr>
            <w:tcW w:w="1280"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4</w:t>
            </w:r>
          </w:p>
        </w:tc>
        <w:tc>
          <w:tcPr>
            <w:tcW w:w="103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6</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0.057</w:t>
            </w:r>
          </w:p>
        </w:tc>
        <w:tc>
          <w:tcPr>
            <w:tcW w:w="1756" w:type="dxa"/>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0.122</w:t>
            </w:r>
          </w:p>
        </w:tc>
      </w:tr>
      <w:tr w:rsidR="00F45CBE" w:rsidRPr="005C5F07" w:rsidTr="00F45CBE">
        <w:trPr>
          <w:trHeight w:val="290"/>
          <w:jc w:val="center"/>
        </w:trPr>
        <w:tc>
          <w:tcPr>
            <w:tcW w:w="1280"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4</w:t>
            </w:r>
          </w:p>
        </w:tc>
        <w:tc>
          <w:tcPr>
            <w:tcW w:w="103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8</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0.055</w:t>
            </w:r>
          </w:p>
        </w:tc>
        <w:tc>
          <w:tcPr>
            <w:tcW w:w="1756" w:type="dxa"/>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0.119</w:t>
            </w:r>
          </w:p>
        </w:tc>
      </w:tr>
      <w:tr w:rsidR="00F45CBE" w:rsidRPr="005C5F07" w:rsidTr="00F45CBE">
        <w:trPr>
          <w:trHeight w:val="290"/>
          <w:jc w:val="center"/>
        </w:trPr>
        <w:tc>
          <w:tcPr>
            <w:tcW w:w="1280"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4</w:t>
            </w:r>
          </w:p>
        </w:tc>
        <w:tc>
          <w:tcPr>
            <w:tcW w:w="1035"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10</w:t>
            </w:r>
          </w:p>
        </w:tc>
        <w:tc>
          <w:tcPr>
            <w:tcW w:w="1365"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0.073</w:t>
            </w:r>
          </w:p>
        </w:tc>
        <w:tc>
          <w:tcPr>
            <w:tcW w:w="1756"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tcBorders>
              <w:bottom w:val="single" w:sz="4" w:space="0" w:color="auto"/>
            </w:tcBorders>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0.144</w:t>
            </w:r>
          </w:p>
        </w:tc>
      </w:tr>
      <w:tr w:rsidR="00F45CBE" w:rsidRPr="005C5F07" w:rsidTr="00F45CBE">
        <w:trPr>
          <w:trHeight w:val="290"/>
          <w:jc w:val="center"/>
        </w:trPr>
        <w:tc>
          <w:tcPr>
            <w:tcW w:w="1280"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6</w:t>
            </w:r>
          </w:p>
        </w:tc>
        <w:tc>
          <w:tcPr>
            <w:tcW w:w="1035"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2</w:t>
            </w:r>
          </w:p>
        </w:tc>
        <w:tc>
          <w:tcPr>
            <w:tcW w:w="1365"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0.024</w:t>
            </w:r>
          </w:p>
        </w:tc>
        <w:tc>
          <w:tcPr>
            <w:tcW w:w="1365"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0.013</w:t>
            </w:r>
          </w:p>
        </w:tc>
        <w:tc>
          <w:tcPr>
            <w:tcW w:w="1756"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1.537</w:t>
            </w:r>
          </w:p>
        </w:tc>
        <w:tc>
          <w:tcPr>
            <w:tcW w:w="1573" w:type="dxa"/>
            <w:tcBorders>
              <w:top w:val="single" w:sz="4" w:space="0" w:color="auto"/>
            </w:tcBorders>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0.062</w:t>
            </w:r>
          </w:p>
        </w:tc>
      </w:tr>
      <w:tr w:rsidR="00F45CBE" w:rsidRPr="005C5F07" w:rsidTr="00F45CBE">
        <w:trPr>
          <w:trHeight w:val="290"/>
          <w:jc w:val="center"/>
        </w:trPr>
        <w:tc>
          <w:tcPr>
            <w:tcW w:w="1280"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6</w:t>
            </w:r>
          </w:p>
        </w:tc>
        <w:tc>
          <w:tcPr>
            <w:tcW w:w="103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4</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w:t>
            </w:r>
          </w:p>
        </w:tc>
        <w:tc>
          <w:tcPr>
            <w:tcW w:w="1756" w:type="dxa"/>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0.044</w:t>
            </w:r>
          </w:p>
        </w:tc>
      </w:tr>
      <w:tr w:rsidR="00F45CBE" w:rsidRPr="005C5F07" w:rsidTr="00F45CBE">
        <w:trPr>
          <w:trHeight w:val="290"/>
          <w:jc w:val="center"/>
        </w:trPr>
        <w:tc>
          <w:tcPr>
            <w:tcW w:w="1280"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6</w:t>
            </w:r>
          </w:p>
        </w:tc>
        <w:tc>
          <w:tcPr>
            <w:tcW w:w="103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6</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0.102</w:t>
            </w:r>
          </w:p>
        </w:tc>
        <w:tc>
          <w:tcPr>
            <w:tcW w:w="1756" w:type="dxa"/>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0.184</w:t>
            </w:r>
          </w:p>
        </w:tc>
      </w:tr>
      <w:tr w:rsidR="00F45CBE" w:rsidRPr="005C5F07" w:rsidTr="00F45CBE">
        <w:trPr>
          <w:trHeight w:val="290"/>
          <w:jc w:val="center"/>
        </w:trPr>
        <w:tc>
          <w:tcPr>
            <w:tcW w:w="1280"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6</w:t>
            </w:r>
          </w:p>
        </w:tc>
        <w:tc>
          <w:tcPr>
            <w:tcW w:w="103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8</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0.055</w:t>
            </w:r>
          </w:p>
        </w:tc>
        <w:tc>
          <w:tcPr>
            <w:tcW w:w="1756" w:type="dxa"/>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0.119</w:t>
            </w:r>
          </w:p>
        </w:tc>
      </w:tr>
      <w:tr w:rsidR="00F45CBE" w:rsidRPr="005C5F07" w:rsidTr="00F45CBE">
        <w:trPr>
          <w:trHeight w:val="290"/>
          <w:jc w:val="center"/>
        </w:trPr>
        <w:tc>
          <w:tcPr>
            <w:tcW w:w="1280"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6</w:t>
            </w:r>
          </w:p>
        </w:tc>
        <w:tc>
          <w:tcPr>
            <w:tcW w:w="1035"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10</w:t>
            </w:r>
          </w:p>
        </w:tc>
        <w:tc>
          <w:tcPr>
            <w:tcW w:w="1365"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0.08</w:t>
            </w:r>
          </w:p>
        </w:tc>
        <w:tc>
          <w:tcPr>
            <w:tcW w:w="1756"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tcBorders>
              <w:bottom w:val="single" w:sz="4" w:space="0" w:color="auto"/>
            </w:tcBorders>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0.153</w:t>
            </w:r>
          </w:p>
        </w:tc>
      </w:tr>
      <w:tr w:rsidR="00F45CBE" w:rsidRPr="005C5F07" w:rsidTr="00F45CBE">
        <w:trPr>
          <w:trHeight w:val="290"/>
          <w:jc w:val="center"/>
        </w:trPr>
        <w:tc>
          <w:tcPr>
            <w:tcW w:w="1280"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8</w:t>
            </w:r>
          </w:p>
        </w:tc>
        <w:tc>
          <w:tcPr>
            <w:tcW w:w="1035"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2</w:t>
            </w:r>
          </w:p>
        </w:tc>
        <w:tc>
          <w:tcPr>
            <w:tcW w:w="1365"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0.028</w:t>
            </w:r>
          </w:p>
        </w:tc>
        <w:tc>
          <w:tcPr>
            <w:tcW w:w="1365"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0.007</w:t>
            </w:r>
          </w:p>
        </w:tc>
        <w:tc>
          <w:tcPr>
            <w:tcW w:w="1756"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1.647</w:t>
            </w:r>
          </w:p>
        </w:tc>
        <w:tc>
          <w:tcPr>
            <w:tcW w:w="1573" w:type="dxa"/>
            <w:tcBorders>
              <w:top w:val="single" w:sz="4" w:space="0" w:color="auto"/>
            </w:tcBorders>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0.054</w:t>
            </w:r>
          </w:p>
        </w:tc>
      </w:tr>
      <w:tr w:rsidR="00F45CBE" w:rsidRPr="005C5F07" w:rsidTr="00F45CBE">
        <w:trPr>
          <w:trHeight w:val="290"/>
          <w:jc w:val="center"/>
        </w:trPr>
        <w:tc>
          <w:tcPr>
            <w:tcW w:w="1280"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8</w:t>
            </w:r>
          </w:p>
        </w:tc>
        <w:tc>
          <w:tcPr>
            <w:tcW w:w="103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4</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w:t>
            </w:r>
          </w:p>
        </w:tc>
        <w:tc>
          <w:tcPr>
            <w:tcW w:w="1756" w:type="dxa"/>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0.044</w:t>
            </w:r>
          </w:p>
        </w:tc>
      </w:tr>
      <w:tr w:rsidR="00F45CBE" w:rsidRPr="005C5F07" w:rsidTr="00F45CBE">
        <w:trPr>
          <w:trHeight w:val="290"/>
          <w:jc w:val="center"/>
        </w:trPr>
        <w:tc>
          <w:tcPr>
            <w:tcW w:w="1280"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8</w:t>
            </w:r>
          </w:p>
        </w:tc>
        <w:tc>
          <w:tcPr>
            <w:tcW w:w="103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6</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0.017</w:t>
            </w:r>
          </w:p>
        </w:tc>
        <w:tc>
          <w:tcPr>
            <w:tcW w:w="1756" w:type="dxa"/>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0.067</w:t>
            </w:r>
          </w:p>
        </w:tc>
      </w:tr>
      <w:tr w:rsidR="00F45CBE" w:rsidRPr="005C5F07" w:rsidTr="00F45CBE">
        <w:trPr>
          <w:trHeight w:val="290"/>
          <w:jc w:val="center"/>
        </w:trPr>
        <w:tc>
          <w:tcPr>
            <w:tcW w:w="1280"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8</w:t>
            </w:r>
          </w:p>
        </w:tc>
        <w:tc>
          <w:tcPr>
            <w:tcW w:w="103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8</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0.024</w:t>
            </w:r>
          </w:p>
        </w:tc>
        <w:tc>
          <w:tcPr>
            <w:tcW w:w="1756" w:type="dxa"/>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0.077</w:t>
            </w:r>
          </w:p>
        </w:tc>
      </w:tr>
      <w:tr w:rsidR="00F45CBE" w:rsidRPr="005C5F07" w:rsidTr="00F45CBE">
        <w:trPr>
          <w:trHeight w:val="290"/>
          <w:jc w:val="center"/>
        </w:trPr>
        <w:tc>
          <w:tcPr>
            <w:tcW w:w="1280"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8</w:t>
            </w:r>
          </w:p>
        </w:tc>
        <w:tc>
          <w:tcPr>
            <w:tcW w:w="1035"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10</w:t>
            </w:r>
          </w:p>
        </w:tc>
        <w:tc>
          <w:tcPr>
            <w:tcW w:w="1365"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0.007</w:t>
            </w:r>
          </w:p>
        </w:tc>
        <w:tc>
          <w:tcPr>
            <w:tcW w:w="1756" w:type="dxa"/>
            <w:tcBorders>
              <w:bottom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tcBorders>
              <w:bottom w:val="single" w:sz="4" w:space="0" w:color="auto"/>
            </w:tcBorders>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0.054</w:t>
            </w:r>
          </w:p>
        </w:tc>
      </w:tr>
      <w:tr w:rsidR="00F45CBE" w:rsidRPr="005C5F07" w:rsidTr="00F45CBE">
        <w:trPr>
          <w:trHeight w:val="290"/>
          <w:jc w:val="center"/>
        </w:trPr>
        <w:tc>
          <w:tcPr>
            <w:tcW w:w="1280"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10</w:t>
            </w:r>
          </w:p>
        </w:tc>
        <w:tc>
          <w:tcPr>
            <w:tcW w:w="1035"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2</w:t>
            </w:r>
          </w:p>
        </w:tc>
        <w:tc>
          <w:tcPr>
            <w:tcW w:w="1365"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0.06</w:t>
            </w:r>
          </w:p>
        </w:tc>
        <w:tc>
          <w:tcPr>
            <w:tcW w:w="1365"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0.014</w:t>
            </w:r>
          </w:p>
        </w:tc>
        <w:tc>
          <w:tcPr>
            <w:tcW w:w="1756" w:type="dxa"/>
            <w:tcBorders>
              <w:top w:val="single" w:sz="4"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2.522</w:t>
            </w:r>
          </w:p>
        </w:tc>
        <w:tc>
          <w:tcPr>
            <w:tcW w:w="1573" w:type="dxa"/>
            <w:tcBorders>
              <w:top w:val="single" w:sz="4" w:space="0" w:color="auto"/>
            </w:tcBorders>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0.063</w:t>
            </w:r>
          </w:p>
        </w:tc>
      </w:tr>
      <w:tr w:rsidR="00F45CBE" w:rsidRPr="005C5F07" w:rsidTr="00F45CBE">
        <w:trPr>
          <w:trHeight w:val="290"/>
          <w:jc w:val="center"/>
        </w:trPr>
        <w:tc>
          <w:tcPr>
            <w:tcW w:w="1280"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10</w:t>
            </w:r>
          </w:p>
        </w:tc>
        <w:tc>
          <w:tcPr>
            <w:tcW w:w="103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4</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0.046</w:t>
            </w:r>
          </w:p>
        </w:tc>
        <w:tc>
          <w:tcPr>
            <w:tcW w:w="1756" w:type="dxa"/>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0.107</w:t>
            </w:r>
          </w:p>
        </w:tc>
      </w:tr>
      <w:tr w:rsidR="00F45CBE" w:rsidRPr="005C5F07" w:rsidTr="00F45CBE">
        <w:trPr>
          <w:trHeight w:val="290"/>
          <w:jc w:val="center"/>
        </w:trPr>
        <w:tc>
          <w:tcPr>
            <w:tcW w:w="1280"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10</w:t>
            </w:r>
          </w:p>
        </w:tc>
        <w:tc>
          <w:tcPr>
            <w:tcW w:w="103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6</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0.092</w:t>
            </w:r>
          </w:p>
        </w:tc>
        <w:tc>
          <w:tcPr>
            <w:tcW w:w="1756" w:type="dxa"/>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0.170</w:t>
            </w:r>
          </w:p>
        </w:tc>
      </w:tr>
      <w:tr w:rsidR="00F45CBE" w:rsidRPr="005C5F07" w:rsidTr="00F45CBE">
        <w:trPr>
          <w:trHeight w:val="290"/>
          <w:jc w:val="center"/>
        </w:trPr>
        <w:tc>
          <w:tcPr>
            <w:tcW w:w="1280"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10</w:t>
            </w:r>
          </w:p>
        </w:tc>
        <w:tc>
          <w:tcPr>
            <w:tcW w:w="103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8</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0.044</w:t>
            </w:r>
          </w:p>
        </w:tc>
        <w:tc>
          <w:tcPr>
            <w:tcW w:w="1756" w:type="dxa"/>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0.104</w:t>
            </w:r>
          </w:p>
        </w:tc>
      </w:tr>
      <w:tr w:rsidR="00F45CBE" w:rsidRPr="005C5F07" w:rsidTr="00F45CBE">
        <w:trPr>
          <w:trHeight w:val="290"/>
          <w:jc w:val="center"/>
        </w:trPr>
        <w:tc>
          <w:tcPr>
            <w:tcW w:w="1280" w:type="dxa"/>
            <w:tcBorders>
              <w:bottom w:val="single" w:sz="12"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10</w:t>
            </w:r>
          </w:p>
        </w:tc>
        <w:tc>
          <w:tcPr>
            <w:tcW w:w="1035" w:type="dxa"/>
            <w:tcBorders>
              <w:bottom w:val="single" w:sz="12"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10</w:t>
            </w:r>
          </w:p>
        </w:tc>
        <w:tc>
          <w:tcPr>
            <w:tcW w:w="1365" w:type="dxa"/>
            <w:tcBorders>
              <w:bottom w:val="single" w:sz="12"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w:t>
            </w:r>
          </w:p>
        </w:tc>
        <w:tc>
          <w:tcPr>
            <w:tcW w:w="1365" w:type="dxa"/>
            <w:tcBorders>
              <w:bottom w:val="single" w:sz="12"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sidRPr="005C5F07">
              <w:rPr>
                <w:rFonts w:ascii="Times New Roman" w:hAnsi="Times New Roman" w:cs="Times New Roman"/>
              </w:rPr>
              <w:t>0.053</w:t>
            </w:r>
          </w:p>
        </w:tc>
        <w:tc>
          <w:tcPr>
            <w:tcW w:w="1756" w:type="dxa"/>
            <w:tcBorders>
              <w:bottom w:val="single" w:sz="12" w:space="0" w:color="auto"/>
            </w:tcBorders>
            <w:noWrap/>
            <w:vAlign w:val="center"/>
            <w:hideMark/>
          </w:tcPr>
          <w:p w:rsidR="00F45CBE" w:rsidRPr="005C5F07" w:rsidRDefault="00F45CBE" w:rsidP="00F45CBE">
            <w:pPr>
              <w:spacing w:line="360" w:lineRule="auto"/>
              <w:jc w:val="center"/>
              <w:rPr>
                <w:rFonts w:ascii="Times New Roman" w:hAnsi="Times New Roman" w:cs="Times New Roman"/>
              </w:rPr>
            </w:pPr>
            <w:r>
              <w:rPr>
                <w:rFonts w:ascii="Times New Roman" w:hAnsi="Times New Roman" w:cs="Times New Roman"/>
              </w:rPr>
              <w:t>-</w:t>
            </w:r>
          </w:p>
        </w:tc>
        <w:tc>
          <w:tcPr>
            <w:tcW w:w="1573" w:type="dxa"/>
            <w:tcBorders>
              <w:bottom w:val="single" w:sz="12" w:space="0" w:color="auto"/>
            </w:tcBorders>
            <w:noWrap/>
            <w:vAlign w:val="center"/>
            <w:hideMark/>
          </w:tcPr>
          <w:p w:rsidR="00F45CBE" w:rsidRPr="00F45CBE" w:rsidRDefault="00F45CBE" w:rsidP="00F45CBE">
            <w:pPr>
              <w:jc w:val="center"/>
              <w:rPr>
                <w:rFonts w:ascii="Times New Roman" w:hAnsi="Times New Roman" w:cs="Times New Roman"/>
                <w:color w:val="000000"/>
              </w:rPr>
            </w:pPr>
            <w:r>
              <w:rPr>
                <w:rFonts w:ascii="Times New Roman" w:hAnsi="Times New Roman" w:cs="Times New Roman"/>
                <w:color w:val="000000"/>
              </w:rPr>
              <w:t>0.117</w:t>
            </w:r>
          </w:p>
        </w:tc>
      </w:tr>
    </w:tbl>
    <w:p w:rsidR="005C5F07" w:rsidRDefault="005C5F07" w:rsidP="00D71C00">
      <w:pPr>
        <w:spacing w:line="360" w:lineRule="auto"/>
        <w:rPr>
          <w:rFonts w:ascii="Times New Roman" w:hAnsi="Times New Roman" w:cs="Times New Roman"/>
        </w:rPr>
      </w:pPr>
      <w:r>
        <w:rPr>
          <w:rFonts w:ascii="Times New Roman" w:hAnsi="Times New Roman" w:cs="Times New Roman"/>
        </w:rPr>
        <w:fldChar w:fldCharType="end"/>
      </w:r>
    </w:p>
    <w:p w:rsidR="001100BE" w:rsidRDefault="001100BE">
      <w:pPr>
        <w:rPr>
          <w:rFonts w:ascii="Times New Roman" w:hAnsi="Times New Roman" w:cs="Times New Roman"/>
          <w:b/>
        </w:rPr>
      </w:pPr>
      <w:r>
        <w:rPr>
          <w:rFonts w:ascii="Times New Roman" w:hAnsi="Times New Roman" w:cs="Times New Roman"/>
          <w:b/>
        </w:rPr>
        <w:br w:type="page"/>
      </w:r>
    </w:p>
    <w:p w:rsidR="00E80712" w:rsidRPr="001100BE" w:rsidRDefault="00E80712" w:rsidP="001100BE">
      <w:pPr>
        <w:spacing w:line="360" w:lineRule="auto"/>
        <w:jc w:val="center"/>
        <w:rPr>
          <w:rFonts w:ascii="Times New Roman" w:hAnsi="Times New Roman" w:cs="Times New Roman"/>
        </w:rPr>
      </w:pPr>
      <w:r>
        <w:rPr>
          <w:rFonts w:ascii="Times New Roman" w:hAnsi="Times New Roman" w:cs="Times New Roman"/>
          <w:b/>
        </w:rPr>
        <w:lastRenderedPageBreak/>
        <w:t xml:space="preserve">Table 4: </w:t>
      </w:r>
      <w:r>
        <w:rPr>
          <w:rFonts w:ascii="Times New Roman" w:hAnsi="Times New Roman" w:cs="Times New Roman"/>
        </w:rPr>
        <w:t>Retention coefficient values.</w:t>
      </w:r>
      <w:r w:rsidR="001100BE">
        <w:rPr>
          <w:rFonts w:ascii="Times New Roman" w:hAnsi="Times New Roman" w:cs="Times New Roman"/>
        </w:rPr>
        <w:t xml:space="preserve"> Only eight retention coefficient calculations were valid due to no retentate being collected during some trials and zero values for retentate concentration being measured (starred retention coefficient value was found in Sample Calculations #3). Transmembrane pressure values were converted from units o</w:t>
      </w:r>
      <w:r w:rsidR="00996534">
        <w:rPr>
          <w:rFonts w:ascii="Times New Roman" w:hAnsi="Times New Roman" w:cs="Times New Roman"/>
        </w:rPr>
        <w:t>f pounds per square inch to P</w:t>
      </w:r>
      <w:r w:rsidR="001100BE">
        <w:rPr>
          <w:rFonts w:ascii="Times New Roman" w:hAnsi="Times New Roman" w:cs="Times New Roman"/>
        </w:rPr>
        <w:t>ascals for this table (starred pressure value was found in Sample Calculations #4).</w:t>
      </w:r>
      <w:r>
        <w:rPr>
          <w:rFonts w:ascii="Times New Roman" w:hAnsi="Times New Roman" w:cs="Times New Roman"/>
        </w:rPr>
        <w:fldChar w:fldCharType="begin"/>
      </w:r>
      <w:r>
        <w:rPr>
          <w:rFonts w:ascii="Times New Roman" w:hAnsi="Times New Roman" w:cs="Times New Roman"/>
        </w:rPr>
        <w:instrText xml:space="preserve"> LINK Excel.Sheet.12 "C:\\Users\\Kathryn\\Documents\\bioseparations.xlsx" "retention coeff!R1C1:R9C6" \a \f 5 \h  \* MERGEFORMAT </w:instrText>
      </w:r>
      <w:r>
        <w:rPr>
          <w:rFonts w:ascii="Times New Roman" w:hAnsi="Times New Roman" w:cs="Times New Roman"/>
        </w:rPr>
        <w:fldChar w:fldCharType="separate"/>
      </w:r>
    </w:p>
    <w:tbl>
      <w:tblPr>
        <w:tblStyle w:val="TableGrid"/>
        <w:tblW w:w="69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121"/>
        <w:gridCol w:w="1793"/>
        <w:gridCol w:w="1573"/>
        <w:gridCol w:w="1573"/>
        <w:gridCol w:w="1298"/>
      </w:tblGrid>
      <w:tr w:rsidR="00E80712" w:rsidRPr="00E80712" w:rsidTr="001100BE">
        <w:trPr>
          <w:trHeight w:val="1280"/>
          <w:jc w:val="center"/>
        </w:trPr>
        <w:tc>
          <w:tcPr>
            <w:tcW w:w="960" w:type="dxa"/>
            <w:tcBorders>
              <w:bottom w:val="single" w:sz="12" w:space="0" w:color="auto"/>
            </w:tcBorders>
            <w:noWrap/>
            <w:vAlign w:val="center"/>
            <w:hideMark/>
          </w:tcPr>
          <w:p w:rsidR="00E80712" w:rsidRPr="001100BE" w:rsidRDefault="00E80712" w:rsidP="001100BE">
            <w:pPr>
              <w:spacing w:line="360" w:lineRule="auto"/>
              <w:jc w:val="center"/>
              <w:rPr>
                <w:rFonts w:ascii="Times New Roman" w:hAnsi="Times New Roman" w:cs="Times New Roman"/>
                <w:b/>
              </w:rPr>
            </w:pPr>
            <w:r w:rsidRPr="001100BE">
              <w:rPr>
                <w:rFonts w:ascii="Times New Roman" w:hAnsi="Times New Roman" w:cs="Times New Roman"/>
                <w:b/>
              </w:rPr>
              <w:t>Pump Setting [-]</w:t>
            </w:r>
          </w:p>
        </w:tc>
        <w:tc>
          <w:tcPr>
            <w:tcW w:w="859" w:type="dxa"/>
            <w:tcBorders>
              <w:bottom w:val="single" w:sz="12" w:space="0" w:color="auto"/>
            </w:tcBorders>
            <w:vAlign w:val="center"/>
            <w:hideMark/>
          </w:tcPr>
          <w:p w:rsidR="00E80712" w:rsidRPr="001100BE" w:rsidRDefault="00E80712" w:rsidP="001100BE">
            <w:pPr>
              <w:spacing w:line="360" w:lineRule="auto"/>
              <w:jc w:val="center"/>
              <w:rPr>
                <w:rFonts w:ascii="Times New Roman" w:hAnsi="Times New Roman" w:cs="Times New Roman"/>
                <w:b/>
              </w:rPr>
            </w:pPr>
            <w:r w:rsidRPr="001100BE">
              <w:rPr>
                <w:rFonts w:ascii="Times New Roman" w:hAnsi="Times New Roman" w:cs="Times New Roman"/>
                <w:b/>
              </w:rPr>
              <w:t>Pump Flow Rate [mL/min]</w:t>
            </w:r>
          </w:p>
        </w:tc>
        <w:tc>
          <w:tcPr>
            <w:tcW w:w="1505" w:type="dxa"/>
            <w:tcBorders>
              <w:bottom w:val="single" w:sz="12" w:space="0" w:color="auto"/>
            </w:tcBorders>
            <w:vAlign w:val="center"/>
            <w:hideMark/>
          </w:tcPr>
          <w:p w:rsidR="00E80712" w:rsidRPr="001100BE" w:rsidRDefault="001100BE" w:rsidP="001100BE">
            <w:pPr>
              <w:spacing w:line="360" w:lineRule="auto"/>
              <w:jc w:val="center"/>
              <w:rPr>
                <w:rFonts w:ascii="Times New Roman" w:hAnsi="Times New Roman" w:cs="Times New Roman"/>
                <w:b/>
              </w:rPr>
            </w:pPr>
            <w:r w:rsidRPr="001100BE">
              <w:rPr>
                <w:rFonts w:ascii="Times New Roman" w:hAnsi="Times New Roman" w:cs="Times New Roman"/>
                <w:b/>
              </w:rPr>
              <w:t>Transmembrane Pressure [Pa]</w:t>
            </w:r>
          </w:p>
        </w:tc>
        <w:tc>
          <w:tcPr>
            <w:tcW w:w="1276" w:type="dxa"/>
            <w:tcBorders>
              <w:bottom w:val="single" w:sz="12" w:space="0" w:color="auto"/>
            </w:tcBorders>
            <w:vAlign w:val="center"/>
            <w:hideMark/>
          </w:tcPr>
          <w:p w:rsidR="00E80712" w:rsidRPr="001100BE" w:rsidRDefault="00E80712" w:rsidP="001100BE">
            <w:pPr>
              <w:spacing w:line="360" w:lineRule="auto"/>
              <w:jc w:val="center"/>
              <w:rPr>
                <w:rFonts w:ascii="Times New Roman" w:hAnsi="Times New Roman" w:cs="Times New Roman"/>
                <w:b/>
              </w:rPr>
            </w:pPr>
            <w:r w:rsidRPr="001100BE">
              <w:rPr>
                <w:rFonts w:ascii="Times New Roman" w:hAnsi="Times New Roman" w:cs="Times New Roman"/>
                <w:b/>
              </w:rPr>
              <w:t>Permeate Xanthan Concentration [mg/mL]</w:t>
            </w:r>
          </w:p>
        </w:tc>
        <w:tc>
          <w:tcPr>
            <w:tcW w:w="1276" w:type="dxa"/>
            <w:tcBorders>
              <w:bottom w:val="single" w:sz="12" w:space="0" w:color="auto"/>
            </w:tcBorders>
            <w:vAlign w:val="center"/>
            <w:hideMark/>
          </w:tcPr>
          <w:p w:rsidR="00E80712" w:rsidRPr="001100BE" w:rsidRDefault="00E80712" w:rsidP="001100BE">
            <w:pPr>
              <w:spacing w:line="360" w:lineRule="auto"/>
              <w:jc w:val="center"/>
              <w:rPr>
                <w:rFonts w:ascii="Times New Roman" w:hAnsi="Times New Roman" w:cs="Times New Roman"/>
                <w:b/>
              </w:rPr>
            </w:pPr>
            <w:r w:rsidRPr="001100BE">
              <w:rPr>
                <w:rFonts w:ascii="Times New Roman" w:hAnsi="Times New Roman" w:cs="Times New Roman"/>
                <w:b/>
              </w:rPr>
              <w:t>Retentate Xanthan Concentration [mg/mL]</w:t>
            </w:r>
          </w:p>
        </w:tc>
        <w:tc>
          <w:tcPr>
            <w:tcW w:w="1055" w:type="dxa"/>
            <w:tcBorders>
              <w:bottom w:val="single" w:sz="12" w:space="0" w:color="auto"/>
            </w:tcBorders>
            <w:noWrap/>
            <w:vAlign w:val="center"/>
            <w:hideMark/>
          </w:tcPr>
          <w:p w:rsidR="00E80712" w:rsidRPr="001100BE" w:rsidRDefault="00E80712" w:rsidP="001100BE">
            <w:pPr>
              <w:spacing w:line="360" w:lineRule="auto"/>
              <w:jc w:val="center"/>
              <w:rPr>
                <w:rFonts w:ascii="Times New Roman" w:hAnsi="Times New Roman" w:cs="Times New Roman"/>
                <w:b/>
              </w:rPr>
            </w:pPr>
            <w:r w:rsidRPr="001100BE">
              <w:rPr>
                <w:rFonts w:ascii="Times New Roman" w:hAnsi="Times New Roman" w:cs="Times New Roman"/>
                <w:b/>
              </w:rPr>
              <w:t>Retention Coefficient, R [-]</w:t>
            </w:r>
          </w:p>
        </w:tc>
      </w:tr>
      <w:tr w:rsidR="00E80712" w:rsidRPr="00E80712" w:rsidTr="001100BE">
        <w:trPr>
          <w:trHeight w:val="300"/>
          <w:jc w:val="center"/>
        </w:trPr>
        <w:tc>
          <w:tcPr>
            <w:tcW w:w="960" w:type="dxa"/>
            <w:tcBorders>
              <w:top w:val="single" w:sz="12" w:space="0" w:color="auto"/>
            </w:tcBorders>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4</w:t>
            </w:r>
          </w:p>
        </w:tc>
        <w:tc>
          <w:tcPr>
            <w:tcW w:w="859" w:type="dxa"/>
            <w:tcBorders>
              <w:top w:val="single" w:sz="12" w:space="0" w:color="auto"/>
            </w:tcBorders>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116.9</w:t>
            </w:r>
          </w:p>
        </w:tc>
        <w:tc>
          <w:tcPr>
            <w:tcW w:w="1505" w:type="dxa"/>
            <w:tcBorders>
              <w:top w:val="single" w:sz="12" w:space="0" w:color="auto"/>
            </w:tcBorders>
            <w:vAlign w:val="center"/>
            <w:hideMark/>
          </w:tcPr>
          <w:p w:rsidR="00E80712" w:rsidRPr="00E80712" w:rsidRDefault="001100BE" w:rsidP="001100BE">
            <w:pPr>
              <w:spacing w:line="360" w:lineRule="auto"/>
              <w:jc w:val="center"/>
              <w:rPr>
                <w:rFonts w:ascii="Times New Roman" w:hAnsi="Times New Roman" w:cs="Times New Roman"/>
              </w:rPr>
            </w:pPr>
            <w:r>
              <w:rPr>
                <w:rFonts w:ascii="Times New Roman" w:hAnsi="Times New Roman" w:cs="Times New Roman"/>
              </w:rPr>
              <w:t>13</w:t>
            </w:r>
            <w:r w:rsidR="00996534">
              <w:rPr>
                <w:rFonts w:ascii="Times New Roman" w:hAnsi="Times New Roman" w:cs="Times New Roman"/>
              </w:rPr>
              <w:t>7</w:t>
            </w:r>
            <w:r>
              <w:rPr>
                <w:rFonts w:ascii="Times New Roman" w:hAnsi="Times New Roman" w:cs="Times New Roman"/>
              </w:rPr>
              <w:t>8</w:t>
            </w:r>
            <w:r w:rsidR="00996534">
              <w:rPr>
                <w:rFonts w:ascii="Times New Roman" w:hAnsi="Times New Roman" w:cs="Times New Roman"/>
              </w:rPr>
              <w:t>9.5</w:t>
            </w:r>
            <w:r>
              <w:rPr>
                <w:rFonts w:ascii="Times New Roman" w:hAnsi="Times New Roman" w:cs="Times New Roman"/>
              </w:rPr>
              <w:t>*</w:t>
            </w:r>
          </w:p>
        </w:tc>
        <w:tc>
          <w:tcPr>
            <w:tcW w:w="1276" w:type="dxa"/>
            <w:tcBorders>
              <w:top w:val="single" w:sz="12" w:space="0" w:color="auto"/>
            </w:tcBorders>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0.049513</w:t>
            </w:r>
          </w:p>
        </w:tc>
        <w:tc>
          <w:tcPr>
            <w:tcW w:w="1276" w:type="dxa"/>
            <w:tcBorders>
              <w:top w:val="single" w:sz="12" w:space="0" w:color="auto"/>
            </w:tcBorders>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0.88084</w:t>
            </w:r>
          </w:p>
        </w:tc>
        <w:tc>
          <w:tcPr>
            <w:tcW w:w="1055" w:type="dxa"/>
            <w:tcBorders>
              <w:top w:val="single" w:sz="12" w:space="0" w:color="auto"/>
            </w:tcBorders>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0.943789</w:t>
            </w:r>
            <w:r w:rsidR="001100BE">
              <w:rPr>
                <w:rFonts w:ascii="Times New Roman" w:hAnsi="Times New Roman" w:cs="Times New Roman"/>
              </w:rPr>
              <w:t>*</w:t>
            </w:r>
          </w:p>
        </w:tc>
      </w:tr>
      <w:tr w:rsidR="00E80712" w:rsidRPr="00E80712" w:rsidTr="001100BE">
        <w:trPr>
          <w:trHeight w:val="300"/>
          <w:jc w:val="center"/>
        </w:trPr>
        <w:tc>
          <w:tcPr>
            <w:tcW w:w="960" w:type="dxa"/>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4</w:t>
            </w:r>
          </w:p>
        </w:tc>
        <w:tc>
          <w:tcPr>
            <w:tcW w:w="859"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116.9</w:t>
            </w:r>
          </w:p>
        </w:tc>
        <w:tc>
          <w:tcPr>
            <w:tcW w:w="1505" w:type="dxa"/>
            <w:vAlign w:val="center"/>
            <w:hideMark/>
          </w:tcPr>
          <w:p w:rsidR="00E80712" w:rsidRPr="00E80712" w:rsidRDefault="00996534" w:rsidP="001100BE">
            <w:pPr>
              <w:spacing w:line="360" w:lineRule="auto"/>
              <w:jc w:val="center"/>
              <w:rPr>
                <w:rFonts w:ascii="Times New Roman" w:hAnsi="Times New Roman" w:cs="Times New Roman"/>
              </w:rPr>
            </w:pPr>
            <w:r w:rsidRPr="00800A59">
              <w:rPr>
                <w:rFonts w:ascii="Times New Roman" w:hAnsi="Times New Roman" w:cs="Times New Roman"/>
              </w:rPr>
              <w:t>27579</w:t>
            </w:r>
          </w:p>
        </w:tc>
        <w:tc>
          <w:tcPr>
            <w:tcW w:w="1276"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0.080972</w:t>
            </w:r>
          </w:p>
        </w:tc>
        <w:tc>
          <w:tcPr>
            <w:tcW w:w="1276"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1.181749</w:t>
            </w:r>
          </w:p>
        </w:tc>
        <w:tc>
          <w:tcPr>
            <w:tcW w:w="1055" w:type="dxa"/>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0.931481</w:t>
            </w:r>
          </w:p>
        </w:tc>
      </w:tr>
      <w:tr w:rsidR="00E80712" w:rsidRPr="00E80712" w:rsidTr="001100BE">
        <w:trPr>
          <w:trHeight w:val="300"/>
          <w:jc w:val="center"/>
        </w:trPr>
        <w:tc>
          <w:tcPr>
            <w:tcW w:w="960" w:type="dxa"/>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6</w:t>
            </w:r>
          </w:p>
        </w:tc>
        <w:tc>
          <w:tcPr>
            <w:tcW w:w="859"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141.6</w:t>
            </w:r>
          </w:p>
        </w:tc>
        <w:tc>
          <w:tcPr>
            <w:tcW w:w="1505" w:type="dxa"/>
            <w:vAlign w:val="center"/>
            <w:hideMark/>
          </w:tcPr>
          <w:p w:rsidR="00E80712" w:rsidRPr="00E80712" w:rsidRDefault="00996534" w:rsidP="001100BE">
            <w:pPr>
              <w:spacing w:line="360" w:lineRule="auto"/>
              <w:jc w:val="center"/>
              <w:rPr>
                <w:rFonts w:ascii="Times New Roman" w:hAnsi="Times New Roman" w:cs="Times New Roman"/>
              </w:rPr>
            </w:pPr>
            <w:r>
              <w:rPr>
                <w:rFonts w:ascii="Times New Roman" w:hAnsi="Times New Roman" w:cs="Times New Roman"/>
              </w:rPr>
              <w:t>13789.5</w:t>
            </w:r>
          </w:p>
        </w:tc>
        <w:tc>
          <w:tcPr>
            <w:tcW w:w="1276"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0.061823</w:t>
            </w:r>
          </w:p>
        </w:tc>
        <w:tc>
          <w:tcPr>
            <w:tcW w:w="1276"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1.537367</w:t>
            </w:r>
          </w:p>
        </w:tc>
        <w:tc>
          <w:tcPr>
            <w:tcW w:w="1055" w:type="dxa"/>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0.959786</w:t>
            </w:r>
          </w:p>
        </w:tc>
      </w:tr>
      <w:tr w:rsidR="00E80712" w:rsidRPr="00E80712" w:rsidTr="001100BE">
        <w:trPr>
          <w:trHeight w:val="300"/>
          <w:jc w:val="center"/>
        </w:trPr>
        <w:tc>
          <w:tcPr>
            <w:tcW w:w="960" w:type="dxa"/>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8</w:t>
            </w:r>
          </w:p>
        </w:tc>
        <w:tc>
          <w:tcPr>
            <w:tcW w:w="859"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193</w:t>
            </w:r>
          </w:p>
        </w:tc>
        <w:tc>
          <w:tcPr>
            <w:tcW w:w="1505" w:type="dxa"/>
            <w:vAlign w:val="center"/>
            <w:hideMark/>
          </w:tcPr>
          <w:p w:rsidR="00E80712" w:rsidRPr="00E80712" w:rsidRDefault="00996534" w:rsidP="001100BE">
            <w:pPr>
              <w:spacing w:line="360" w:lineRule="auto"/>
              <w:jc w:val="center"/>
              <w:rPr>
                <w:rFonts w:ascii="Times New Roman" w:hAnsi="Times New Roman" w:cs="Times New Roman"/>
              </w:rPr>
            </w:pPr>
            <w:r>
              <w:rPr>
                <w:rFonts w:ascii="Times New Roman" w:hAnsi="Times New Roman" w:cs="Times New Roman"/>
              </w:rPr>
              <w:t>13789.5</w:t>
            </w:r>
          </w:p>
        </w:tc>
        <w:tc>
          <w:tcPr>
            <w:tcW w:w="1276"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0.053616</w:t>
            </w:r>
          </w:p>
        </w:tc>
        <w:tc>
          <w:tcPr>
            <w:tcW w:w="1276"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1.646788</w:t>
            </w:r>
          </w:p>
        </w:tc>
        <w:tc>
          <w:tcPr>
            <w:tcW w:w="1055" w:type="dxa"/>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0.967442</w:t>
            </w:r>
          </w:p>
        </w:tc>
      </w:tr>
      <w:tr w:rsidR="00E80712" w:rsidRPr="00E80712" w:rsidTr="001100BE">
        <w:trPr>
          <w:trHeight w:val="300"/>
          <w:jc w:val="center"/>
        </w:trPr>
        <w:tc>
          <w:tcPr>
            <w:tcW w:w="960" w:type="dxa"/>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10</w:t>
            </w:r>
          </w:p>
        </w:tc>
        <w:tc>
          <w:tcPr>
            <w:tcW w:w="859"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249.8</w:t>
            </w:r>
          </w:p>
        </w:tc>
        <w:tc>
          <w:tcPr>
            <w:tcW w:w="1505" w:type="dxa"/>
            <w:vAlign w:val="center"/>
            <w:hideMark/>
          </w:tcPr>
          <w:p w:rsidR="00E80712" w:rsidRPr="00E80712" w:rsidRDefault="00996534" w:rsidP="001100BE">
            <w:pPr>
              <w:spacing w:line="360" w:lineRule="auto"/>
              <w:jc w:val="center"/>
              <w:rPr>
                <w:rFonts w:ascii="Times New Roman" w:hAnsi="Times New Roman" w:cs="Times New Roman"/>
              </w:rPr>
            </w:pPr>
            <w:r>
              <w:rPr>
                <w:rFonts w:ascii="Times New Roman" w:hAnsi="Times New Roman" w:cs="Times New Roman"/>
              </w:rPr>
              <w:t>13789.5</w:t>
            </w:r>
          </w:p>
        </w:tc>
        <w:tc>
          <w:tcPr>
            <w:tcW w:w="1276"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0.063191</w:t>
            </w:r>
          </w:p>
        </w:tc>
        <w:tc>
          <w:tcPr>
            <w:tcW w:w="1276"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2.522158</w:t>
            </w:r>
          </w:p>
        </w:tc>
        <w:tc>
          <w:tcPr>
            <w:tcW w:w="1055" w:type="dxa"/>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0.974946</w:t>
            </w:r>
          </w:p>
        </w:tc>
      </w:tr>
      <w:tr w:rsidR="00E80712" w:rsidRPr="00E80712" w:rsidTr="001100BE">
        <w:trPr>
          <w:trHeight w:val="300"/>
          <w:jc w:val="center"/>
        </w:trPr>
        <w:tc>
          <w:tcPr>
            <w:tcW w:w="960" w:type="dxa"/>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4</w:t>
            </w:r>
          </w:p>
        </w:tc>
        <w:tc>
          <w:tcPr>
            <w:tcW w:w="859"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109.8</w:t>
            </w:r>
          </w:p>
        </w:tc>
        <w:tc>
          <w:tcPr>
            <w:tcW w:w="1505" w:type="dxa"/>
            <w:vAlign w:val="center"/>
            <w:hideMark/>
          </w:tcPr>
          <w:p w:rsidR="00E80712" w:rsidRPr="00E80712" w:rsidRDefault="00996534" w:rsidP="001100BE">
            <w:pPr>
              <w:spacing w:line="360" w:lineRule="auto"/>
              <w:jc w:val="center"/>
              <w:rPr>
                <w:rFonts w:ascii="Times New Roman" w:hAnsi="Times New Roman" w:cs="Times New Roman"/>
              </w:rPr>
            </w:pPr>
            <w:r w:rsidRPr="00800A59">
              <w:rPr>
                <w:rFonts w:ascii="Times New Roman" w:hAnsi="Times New Roman" w:cs="Times New Roman"/>
              </w:rPr>
              <w:t>27579</w:t>
            </w:r>
          </w:p>
        </w:tc>
        <w:tc>
          <w:tcPr>
            <w:tcW w:w="1276"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0.00611</w:t>
            </w:r>
          </w:p>
        </w:tc>
        <w:tc>
          <w:tcPr>
            <w:tcW w:w="1276"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0.59558</w:t>
            </w:r>
          </w:p>
        </w:tc>
        <w:tc>
          <w:tcPr>
            <w:tcW w:w="1055" w:type="dxa"/>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0.989741</w:t>
            </w:r>
          </w:p>
        </w:tc>
      </w:tr>
      <w:tr w:rsidR="00E80712" w:rsidRPr="00E80712" w:rsidTr="001100BE">
        <w:trPr>
          <w:trHeight w:val="300"/>
          <w:jc w:val="center"/>
        </w:trPr>
        <w:tc>
          <w:tcPr>
            <w:tcW w:w="960" w:type="dxa"/>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6</w:t>
            </w:r>
          </w:p>
        </w:tc>
        <w:tc>
          <w:tcPr>
            <w:tcW w:w="859"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148.2</w:t>
            </w:r>
          </w:p>
        </w:tc>
        <w:tc>
          <w:tcPr>
            <w:tcW w:w="1505" w:type="dxa"/>
            <w:vAlign w:val="center"/>
            <w:hideMark/>
          </w:tcPr>
          <w:p w:rsidR="00E80712" w:rsidRPr="00E80712" w:rsidRDefault="00996534" w:rsidP="001100BE">
            <w:pPr>
              <w:spacing w:line="360" w:lineRule="auto"/>
              <w:jc w:val="center"/>
              <w:rPr>
                <w:rFonts w:ascii="Times New Roman" w:hAnsi="Times New Roman" w:cs="Times New Roman"/>
              </w:rPr>
            </w:pPr>
            <w:r>
              <w:rPr>
                <w:rFonts w:ascii="Times New Roman" w:hAnsi="Times New Roman" w:cs="Times New Roman"/>
              </w:rPr>
              <w:t>13789.5</w:t>
            </w:r>
          </w:p>
        </w:tc>
        <w:tc>
          <w:tcPr>
            <w:tcW w:w="1276"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0.00062</w:t>
            </w:r>
          </w:p>
        </w:tc>
        <w:tc>
          <w:tcPr>
            <w:tcW w:w="1276" w:type="dxa"/>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0.15591</w:t>
            </w:r>
          </w:p>
        </w:tc>
        <w:tc>
          <w:tcPr>
            <w:tcW w:w="1055" w:type="dxa"/>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0.996023</w:t>
            </w:r>
          </w:p>
        </w:tc>
      </w:tr>
      <w:tr w:rsidR="00E80712" w:rsidRPr="00E80712" w:rsidTr="001100BE">
        <w:trPr>
          <w:trHeight w:val="300"/>
          <w:jc w:val="center"/>
        </w:trPr>
        <w:tc>
          <w:tcPr>
            <w:tcW w:w="960" w:type="dxa"/>
            <w:tcBorders>
              <w:bottom w:val="single" w:sz="12" w:space="0" w:color="auto"/>
            </w:tcBorders>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10</w:t>
            </w:r>
          </w:p>
        </w:tc>
        <w:tc>
          <w:tcPr>
            <w:tcW w:w="859" w:type="dxa"/>
            <w:tcBorders>
              <w:bottom w:val="single" w:sz="12" w:space="0" w:color="auto"/>
            </w:tcBorders>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235.8</w:t>
            </w:r>
          </w:p>
        </w:tc>
        <w:tc>
          <w:tcPr>
            <w:tcW w:w="1505" w:type="dxa"/>
            <w:tcBorders>
              <w:bottom w:val="single" w:sz="12" w:space="0" w:color="auto"/>
            </w:tcBorders>
            <w:vAlign w:val="center"/>
            <w:hideMark/>
          </w:tcPr>
          <w:p w:rsidR="00E80712" w:rsidRPr="00E80712" w:rsidRDefault="00996534" w:rsidP="001100BE">
            <w:pPr>
              <w:spacing w:line="360" w:lineRule="auto"/>
              <w:jc w:val="center"/>
              <w:rPr>
                <w:rFonts w:ascii="Times New Roman" w:hAnsi="Times New Roman" w:cs="Times New Roman"/>
              </w:rPr>
            </w:pPr>
            <w:r>
              <w:rPr>
                <w:rFonts w:ascii="Times New Roman" w:hAnsi="Times New Roman" w:cs="Times New Roman"/>
              </w:rPr>
              <w:t>13789.5</w:t>
            </w:r>
          </w:p>
        </w:tc>
        <w:tc>
          <w:tcPr>
            <w:tcW w:w="1276" w:type="dxa"/>
            <w:tcBorders>
              <w:bottom w:val="single" w:sz="12" w:space="0" w:color="auto"/>
            </w:tcBorders>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w:t>
            </w:r>
          </w:p>
        </w:tc>
        <w:tc>
          <w:tcPr>
            <w:tcW w:w="1276" w:type="dxa"/>
            <w:tcBorders>
              <w:bottom w:val="single" w:sz="12" w:space="0" w:color="auto"/>
            </w:tcBorders>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0.1402</w:t>
            </w:r>
          </w:p>
        </w:tc>
        <w:tc>
          <w:tcPr>
            <w:tcW w:w="1055" w:type="dxa"/>
            <w:tcBorders>
              <w:bottom w:val="single" w:sz="12" w:space="0" w:color="auto"/>
            </w:tcBorders>
            <w:noWrap/>
            <w:vAlign w:val="center"/>
            <w:hideMark/>
          </w:tcPr>
          <w:p w:rsidR="00E80712" w:rsidRPr="00E80712" w:rsidRDefault="00E80712" w:rsidP="001100BE">
            <w:pPr>
              <w:spacing w:line="360" w:lineRule="auto"/>
              <w:jc w:val="center"/>
              <w:rPr>
                <w:rFonts w:ascii="Times New Roman" w:hAnsi="Times New Roman" w:cs="Times New Roman"/>
              </w:rPr>
            </w:pPr>
            <w:r w:rsidRPr="00E80712">
              <w:rPr>
                <w:rFonts w:ascii="Times New Roman" w:hAnsi="Times New Roman" w:cs="Times New Roman"/>
              </w:rPr>
              <w:t>1</w:t>
            </w:r>
          </w:p>
        </w:tc>
      </w:tr>
    </w:tbl>
    <w:p w:rsidR="00E80712" w:rsidRDefault="00E80712" w:rsidP="00D71C00">
      <w:pPr>
        <w:spacing w:line="360" w:lineRule="auto"/>
        <w:rPr>
          <w:rFonts w:ascii="Times New Roman" w:hAnsi="Times New Roman" w:cs="Times New Roman"/>
        </w:rPr>
      </w:pPr>
      <w:r>
        <w:rPr>
          <w:rFonts w:ascii="Times New Roman" w:hAnsi="Times New Roman" w:cs="Times New Roman"/>
        </w:rPr>
        <w:fldChar w:fldCharType="end"/>
      </w:r>
    </w:p>
    <w:p w:rsidR="00800A59" w:rsidRDefault="00800A59" w:rsidP="00996534">
      <w:pPr>
        <w:spacing w:line="360" w:lineRule="auto"/>
        <w:jc w:val="center"/>
      </w:pPr>
      <w:r>
        <w:rPr>
          <w:rFonts w:ascii="Times New Roman" w:hAnsi="Times New Roman" w:cs="Times New Roman"/>
          <w:b/>
        </w:rPr>
        <w:t xml:space="preserve">Table 5: </w:t>
      </w:r>
      <w:r w:rsidR="00996534">
        <w:rPr>
          <w:rFonts w:ascii="Times New Roman" w:hAnsi="Times New Roman" w:cs="Times New Roman"/>
        </w:rPr>
        <w:t>Average permeate volumetric flow rate and flux for each transmembrane pressure. The permeate volumetric flow was calculated by dividing a certain volume of permeate feed by the time it took for the permeate feed to fill the volume and then converted to m</w:t>
      </w:r>
      <w:r w:rsidR="00996534">
        <w:rPr>
          <w:rFonts w:ascii="Times New Roman" w:hAnsi="Times New Roman" w:cs="Times New Roman"/>
          <w:vertAlign w:val="superscript"/>
        </w:rPr>
        <w:t>3</w:t>
      </w:r>
      <w:r w:rsidR="00996534">
        <w:rPr>
          <w:rFonts w:ascii="Times New Roman" w:hAnsi="Times New Roman" w:cs="Times New Roman"/>
        </w:rPr>
        <w:t xml:space="preserve">/s (Sample Calculations #5).  The permeate flux was calculated with Equation 2 (Sample Calculations #6). </w:t>
      </w:r>
      <w:r>
        <w:rPr>
          <w:rFonts w:ascii="Times New Roman" w:hAnsi="Times New Roman" w:cs="Times New Roman"/>
          <w:b/>
        </w:rPr>
        <w:fldChar w:fldCharType="begin"/>
      </w:r>
      <w:r>
        <w:rPr>
          <w:rFonts w:ascii="Times New Roman" w:hAnsi="Times New Roman" w:cs="Times New Roman"/>
          <w:b/>
        </w:rPr>
        <w:instrText xml:space="preserve"> LINK Excel.Sheet.12 "C:\\Users\\Kathryn\\Documents\\bioseparations.xlsx" "Sheet9!R1C6:R6C10" \a \f 5 \h  \* MERGEFORMAT </w:instrText>
      </w:r>
      <w:r>
        <w:rPr>
          <w:rFonts w:ascii="Times New Roman" w:hAnsi="Times New Roman" w:cs="Times New Roman"/>
          <w:b/>
        </w:rPr>
        <w:fldChar w:fldCharType="separate"/>
      </w:r>
    </w:p>
    <w:tbl>
      <w:tblPr>
        <w:tblStyle w:val="TableGrid"/>
        <w:tblW w:w="60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2171"/>
        <w:gridCol w:w="2127"/>
      </w:tblGrid>
      <w:tr w:rsidR="00996534" w:rsidRPr="00800A59" w:rsidTr="00996534">
        <w:trPr>
          <w:trHeight w:val="1170"/>
          <w:jc w:val="center"/>
        </w:trPr>
        <w:tc>
          <w:tcPr>
            <w:tcW w:w="1793" w:type="dxa"/>
            <w:tcBorders>
              <w:bottom w:val="single" w:sz="12" w:space="0" w:color="auto"/>
            </w:tcBorders>
            <w:vAlign w:val="center"/>
            <w:hideMark/>
          </w:tcPr>
          <w:p w:rsidR="00996534" w:rsidRPr="00800A59" w:rsidRDefault="00996534" w:rsidP="00996534">
            <w:pPr>
              <w:spacing w:line="360" w:lineRule="auto"/>
              <w:jc w:val="center"/>
              <w:rPr>
                <w:rFonts w:ascii="Times New Roman" w:hAnsi="Times New Roman" w:cs="Times New Roman"/>
                <w:b/>
              </w:rPr>
            </w:pPr>
            <w:r w:rsidRPr="00800A59">
              <w:rPr>
                <w:rFonts w:ascii="Times New Roman" w:hAnsi="Times New Roman" w:cs="Times New Roman"/>
                <w:b/>
              </w:rPr>
              <w:t>Transmembrane Pressure [Pa]</w:t>
            </w:r>
          </w:p>
        </w:tc>
        <w:tc>
          <w:tcPr>
            <w:tcW w:w="2171" w:type="dxa"/>
            <w:tcBorders>
              <w:bottom w:val="single" w:sz="12" w:space="0" w:color="auto"/>
            </w:tcBorders>
            <w:noWrap/>
            <w:vAlign w:val="center"/>
            <w:hideMark/>
          </w:tcPr>
          <w:p w:rsidR="00996534" w:rsidRPr="00996534" w:rsidRDefault="00996534" w:rsidP="00996534">
            <w:pPr>
              <w:spacing w:line="360" w:lineRule="auto"/>
              <w:jc w:val="center"/>
              <w:rPr>
                <w:rFonts w:ascii="Times New Roman" w:hAnsi="Times New Roman" w:cs="Times New Roman"/>
                <w:b/>
              </w:rPr>
            </w:pPr>
            <w:r>
              <w:rPr>
                <w:rFonts w:ascii="Times New Roman" w:hAnsi="Times New Roman" w:cs="Times New Roman"/>
                <w:b/>
              </w:rPr>
              <w:t>Permeate Volumetric Flow Rate [m</w:t>
            </w:r>
            <w:r>
              <w:rPr>
                <w:rFonts w:ascii="Times New Roman" w:hAnsi="Times New Roman" w:cs="Times New Roman"/>
                <w:b/>
                <w:vertAlign w:val="superscript"/>
              </w:rPr>
              <w:t>3</w:t>
            </w:r>
            <w:r>
              <w:rPr>
                <w:rFonts w:ascii="Times New Roman" w:hAnsi="Times New Roman" w:cs="Times New Roman"/>
                <w:b/>
              </w:rPr>
              <w:t>/s]</w:t>
            </w:r>
          </w:p>
        </w:tc>
        <w:tc>
          <w:tcPr>
            <w:tcW w:w="2127" w:type="dxa"/>
            <w:tcBorders>
              <w:bottom w:val="single" w:sz="12" w:space="0" w:color="auto"/>
            </w:tcBorders>
            <w:noWrap/>
            <w:vAlign w:val="center"/>
            <w:hideMark/>
          </w:tcPr>
          <w:p w:rsidR="00996534" w:rsidRPr="00800A59" w:rsidRDefault="00996534" w:rsidP="00996534">
            <w:pPr>
              <w:spacing w:line="360" w:lineRule="auto"/>
              <w:jc w:val="center"/>
              <w:rPr>
                <w:rFonts w:ascii="Times New Roman" w:hAnsi="Times New Roman" w:cs="Times New Roman"/>
                <w:b/>
              </w:rPr>
            </w:pPr>
            <w:r>
              <w:rPr>
                <w:rFonts w:ascii="Times New Roman" w:hAnsi="Times New Roman" w:cs="Times New Roman"/>
                <w:b/>
              </w:rPr>
              <w:t>Permeate Flux [m</w:t>
            </w:r>
            <w:r>
              <w:rPr>
                <w:rFonts w:ascii="Times New Roman" w:hAnsi="Times New Roman" w:cs="Times New Roman"/>
                <w:b/>
                <w:vertAlign w:val="superscript"/>
              </w:rPr>
              <w:t>3</w:t>
            </w:r>
            <w:r>
              <w:rPr>
                <w:rFonts w:ascii="Times New Roman" w:hAnsi="Times New Roman" w:cs="Times New Roman"/>
                <w:b/>
              </w:rPr>
              <w:t>/s/m</w:t>
            </w:r>
            <w:r>
              <w:rPr>
                <w:rFonts w:ascii="Times New Roman" w:hAnsi="Times New Roman" w:cs="Times New Roman"/>
                <w:b/>
                <w:vertAlign w:val="superscript"/>
              </w:rPr>
              <w:t>2</w:t>
            </w:r>
            <w:r w:rsidRPr="00800A59">
              <w:rPr>
                <w:rFonts w:ascii="Times New Roman" w:hAnsi="Times New Roman" w:cs="Times New Roman"/>
                <w:b/>
              </w:rPr>
              <w:t>]</w:t>
            </w:r>
          </w:p>
        </w:tc>
      </w:tr>
      <w:tr w:rsidR="00996534" w:rsidRPr="00800A59" w:rsidTr="00996534">
        <w:trPr>
          <w:trHeight w:val="300"/>
          <w:jc w:val="center"/>
        </w:trPr>
        <w:tc>
          <w:tcPr>
            <w:tcW w:w="1793" w:type="dxa"/>
            <w:tcBorders>
              <w:top w:val="single" w:sz="12" w:space="0" w:color="auto"/>
            </w:tcBorders>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13789.5</w:t>
            </w:r>
          </w:p>
        </w:tc>
        <w:tc>
          <w:tcPr>
            <w:tcW w:w="2171" w:type="dxa"/>
            <w:tcBorders>
              <w:top w:val="single" w:sz="12" w:space="0" w:color="auto"/>
            </w:tcBorders>
            <w:noWrap/>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2.59E-07</w:t>
            </w:r>
            <w:r>
              <w:rPr>
                <w:rFonts w:ascii="Times New Roman" w:hAnsi="Times New Roman" w:cs="Times New Roman"/>
              </w:rPr>
              <w:t xml:space="preserve"> </w:t>
            </w:r>
            <w:r>
              <w:rPr>
                <w:rFonts w:ascii="Calibri" w:hAnsi="Calibri" w:cs="Calibri"/>
              </w:rPr>
              <w:t xml:space="preserve">± </w:t>
            </w:r>
            <w:r w:rsidRPr="00800A59">
              <w:rPr>
                <w:rFonts w:ascii="Times New Roman" w:hAnsi="Times New Roman" w:cs="Times New Roman"/>
              </w:rPr>
              <w:t>7.14E-08</w:t>
            </w:r>
          </w:p>
        </w:tc>
        <w:tc>
          <w:tcPr>
            <w:tcW w:w="2127" w:type="dxa"/>
            <w:tcBorders>
              <w:top w:val="single" w:sz="12" w:space="0" w:color="auto"/>
            </w:tcBorders>
            <w:noWrap/>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3.98E-06</w:t>
            </w:r>
            <w:r>
              <w:rPr>
                <w:rFonts w:ascii="Times New Roman" w:hAnsi="Times New Roman" w:cs="Times New Roman"/>
              </w:rPr>
              <w:t xml:space="preserve"> </w:t>
            </w:r>
            <w:r>
              <w:rPr>
                <w:rFonts w:ascii="Calibri" w:hAnsi="Calibri" w:cs="Calibri"/>
              </w:rPr>
              <w:t xml:space="preserve">± </w:t>
            </w:r>
            <w:r w:rsidRPr="00800A59">
              <w:rPr>
                <w:rFonts w:ascii="Times New Roman" w:hAnsi="Times New Roman" w:cs="Times New Roman"/>
              </w:rPr>
              <w:t>1.10E-06</w:t>
            </w:r>
          </w:p>
        </w:tc>
      </w:tr>
      <w:tr w:rsidR="00996534" w:rsidRPr="00800A59" w:rsidTr="00996534">
        <w:trPr>
          <w:trHeight w:val="300"/>
          <w:jc w:val="center"/>
        </w:trPr>
        <w:tc>
          <w:tcPr>
            <w:tcW w:w="1793" w:type="dxa"/>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27579</w:t>
            </w:r>
          </w:p>
        </w:tc>
        <w:tc>
          <w:tcPr>
            <w:tcW w:w="2171" w:type="dxa"/>
            <w:noWrap/>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2.63E-07</w:t>
            </w:r>
            <w:r>
              <w:rPr>
                <w:rFonts w:ascii="Times New Roman" w:hAnsi="Times New Roman" w:cs="Times New Roman"/>
              </w:rPr>
              <w:t xml:space="preserve"> </w:t>
            </w:r>
            <w:r>
              <w:rPr>
                <w:rFonts w:ascii="Calibri" w:hAnsi="Calibri" w:cs="Calibri"/>
              </w:rPr>
              <w:t xml:space="preserve">± </w:t>
            </w:r>
            <w:r w:rsidRPr="00800A59">
              <w:rPr>
                <w:rFonts w:ascii="Times New Roman" w:hAnsi="Times New Roman" w:cs="Times New Roman"/>
              </w:rPr>
              <w:t>6.72E-08</w:t>
            </w:r>
          </w:p>
        </w:tc>
        <w:tc>
          <w:tcPr>
            <w:tcW w:w="2127" w:type="dxa"/>
            <w:noWrap/>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4.05E-06</w:t>
            </w:r>
            <w:r>
              <w:rPr>
                <w:rFonts w:ascii="Times New Roman" w:hAnsi="Times New Roman" w:cs="Times New Roman"/>
              </w:rPr>
              <w:t xml:space="preserve"> </w:t>
            </w:r>
            <w:r>
              <w:rPr>
                <w:rFonts w:ascii="Calibri" w:hAnsi="Calibri" w:cs="Calibri"/>
              </w:rPr>
              <w:t xml:space="preserve">± </w:t>
            </w:r>
            <w:r w:rsidRPr="00800A59">
              <w:rPr>
                <w:rFonts w:ascii="Times New Roman" w:hAnsi="Times New Roman" w:cs="Times New Roman"/>
              </w:rPr>
              <w:t>1.03E-06</w:t>
            </w:r>
          </w:p>
        </w:tc>
      </w:tr>
      <w:tr w:rsidR="00996534" w:rsidRPr="00800A59" w:rsidTr="00996534">
        <w:trPr>
          <w:trHeight w:val="300"/>
          <w:jc w:val="center"/>
        </w:trPr>
        <w:tc>
          <w:tcPr>
            <w:tcW w:w="1793" w:type="dxa"/>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41368.5</w:t>
            </w:r>
          </w:p>
        </w:tc>
        <w:tc>
          <w:tcPr>
            <w:tcW w:w="2171" w:type="dxa"/>
            <w:noWrap/>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2.36E-07</w:t>
            </w:r>
            <w:r>
              <w:rPr>
                <w:rFonts w:ascii="Times New Roman" w:hAnsi="Times New Roman" w:cs="Times New Roman"/>
              </w:rPr>
              <w:t xml:space="preserve"> </w:t>
            </w:r>
            <w:r>
              <w:rPr>
                <w:rFonts w:ascii="Calibri" w:hAnsi="Calibri" w:cs="Calibri"/>
              </w:rPr>
              <w:t xml:space="preserve">± </w:t>
            </w:r>
            <w:r w:rsidRPr="00800A59">
              <w:rPr>
                <w:rFonts w:ascii="Times New Roman" w:hAnsi="Times New Roman" w:cs="Times New Roman"/>
              </w:rPr>
              <w:t>6.32E-08</w:t>
            </w:r>
          </w:p>
        </w:tc>
        <w:tc>
          <w:tcPr>
            <w:tcW w:w="2127" w:type="dxa"/>
            <w:noWrap/>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3.63E-06</w:t>
            </w:r>
            <w:r>
              <w:rPr>
                <w:rFonts w:ascii="Times New Roman" w:hAnsi="Times New Roman" w:cs="Times New Roman"/>
              </w:rPr>
              <w:t xml:space="preserve"> </w:t>
            </w:r>
            <w:r>
              <w:rPr>
                <w:rFonts w:ascii="Calibri" w:hAnsi="Calibri" w:cs="Calibri"/>
              </w:rPr>
              <w:t xml:space="preserve">± </w:t>
            </w:r>
            <w:r w:rsidRPr="00800A59">
              <w:rPr>
                <w:rFonts w:ascii="Times New Roman" w:hAnsi="Times New Roman" w:cs="Times New Roman"/>
              </w:rPr>
              <w:t>9.72E-07</w:t>
            </w:r>
          </w:p>
        </w:tc>
      </w:tr>
      <w:tr w:rsidR="00996534" w:rsidRPr="00800A59" w:rsidTr="00996534">
        <w:trPr>
          <w:trHeight w:val="300"/>
          <w:jc w:val="center"/>
        </w:trPr>
        <w:tc>
          <w:tcPr>
            <w:tcW w:w="1793" w:type="dxa"/>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55158.1</w:t>
            </w:r>
          </w:p>
        </w:tc>
        <w:tc>
          <w:tcPr>
            <w:tcW w:w="2171" w:type="dxa"/>
            <w:noWrap/>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2.22E-07</w:t>
            </w:r>
            <w:r>
              <w:rPr>
                <w:rFonts w:ascii="Times New Roman" w:hAnsi="Times New Roman" w:cs="Times New Roman"/>
              </w:rPr>
              <w:t xml:space="preserve"> </w:t>
            </w:r>
            <w:r>
              <w:rPr>
                <w:rFonts w:ascii="Calibri" w:hAnsi="Calibri" w:cs="Calibri"/>
              </w:rPr>
              <w:t xml:space="preserve">± </w:t>
            </w:r>
            <w:r w:rsidRPr="00800A59">
              <w:rPr>
                <w:rFonts w:ascii="Times New Roman" w:hAnsi="Times New Roman" w:cs="Times New Roman"/>
              </w:rPr>
              <w:t>5.92E-08</w:t>
            </w:r>
          </w:p>
        </w:tc>
        <w:tc>
          <w:tcPr>
            <w:tcW w:w="2127" w:type="dxa"/>
            <w:noWrap/>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3.41E-06</w:t>
            </w:r>
            <w:r>
              <w:rPr>
                <w:rFonts w:ascii="Times New Roman" w:hAnsi="Times New Roman" w:cs="Times New Roman"/>
              </w:rPr>
              <w:t xml:space="preserve"> </w:t>
            </w:r>
            <w:r>
              <w:rPr>
                <w:rFonts w:ascii="Calibri" w:hAnsi="Calibri" w:cs="Calibri"/>
              </w:rPr>
              <w:t xml:space="preserve">± </w:t>
            </w:r>
            <w:r w:rsidRPr="00800A59">
              <w:rPr>
                <w:rFonts w:ascii="Times New Roman" w:hAnsi="Times New Roman" w:cs="Times New Roman"/>
              </w:rPr>
              <w:t>9.11E-07</w:t>
            </w:r>
          </w:p>
        </w:tc>
      </w:tr>
      <w:tr w:rsidR="00996534" w:rsidRPr="00800A59" w:rsidTr="00996534">
        <w:trPr>
          <w:trHeight w:val="300"/>
          <w:jc w:val="center"/>
        </w:trPr>
        <w:tc>
          <w:tcPr>
            <w:tcW w:w="1793" w:type="dxa"/>
            <w:tcBorders>
              <w:bottom w:val="single" w:sz="12" w:space="0" w:color="auto"/>
            </w:tcBorders>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68947.6</w:t>
            </w:r>
          </w:p>
        </w:tc>
        <w:tc>
          <w:tcPr>
            <w:tcW w:w="2171" w:type="dxa"/>
            <w:tcBorders>
              <w:bottom w:val="single" w:sz="12" w:space="0" w:color="auto"/>
            </w:tcBorders>
            <w:noWrap/>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2.13E-07</w:t>
            </w:r>
            <w:r>
              <w:rPr>
                <w:rFonts w:ascii="Times New Roman" w:hAnsi="Times New Roman" w:cs="Times New Roman"/>
              </w:rPr>
              <w:t xml:space="preserve"> </w:t>
            </w:r>
            <w:r>
              <w:rPr>
                <w:rFonts w:ascii="Calibri" w:hAnsi="Calibri" w:cs="Calibri"/>
              </w:rPr>
              <w:t xml:space="preserve">± </w:t>
            </w:r>
            <w:r w:rsidRPr="00800A59">
              <w:rPr>
                <w:rFonts w:ascii="Times New Roman" w:hAnsi="Times New Roman" w:cs="Times New Roman"/>
              </w:rPr>
              <w:t>6.30E-08</w:t>
            </w:r>
          </w:p>
        </w:tc>
        <w:tc>
          <w:tcPr>
            <w:tcW w:w="2127" w:type="dxa"/>
            <w:tcBorders>
              <w:bottom w:val="single" w:sz="12" w:space="0" w:color="auto"/>
            </w:tcBorders>
            <w:noWrap/>
            <w:vAlign w:val="center"/>
            <w:hideMark/>
          </w:tcPr>
          <w:p w:rsidR="00996534" w:rsidRPr="00800A59" w:rsidRDefault="00996534" w:rsidP="00996534">
            <w:pPr>
              <w:spacing w:line="360" w:lineRule="auto"/>
              <w:jc w:val="center"/>
              <w:rPr>
                <w:rFonts w:ascii="Times New Roman" w:hAnsi="Times New Roman" w:cs="Times New Roman"/>
              </w:rPr>
            </w:pPr>
            <w:r w:rsidRPr="00800A59">
              <w:rPr>
                <w:rFonts w:ascii="Times New Roman" w:hAnsi="Times New Roman" w:cs="Times New Roman"/>
              </w:rPr>
              <w:t>3.28E-06</w:t>
            </w:r>
            <w:r>
              <w:rPr>
                <w:rFonts w:ascii="Times New Roman" w:hAnsi="Times New Roman" w:cs="Times New Roman"/>
              </w:rPr>
              <w:t xml:space="preserve"> </w:t>
            </w:r>
            <w:r>
              <w:rPr>
                <w:rFonts w:ascii="Calibri" w:hAnsi="Calibri" w:cs="Calibri"/>
              </w:rPr>
              <w:t xml:space="preserve">± </w:t>
            </w:r>
            <w:r w:rsidRPr="00800A59">
              <w:rPr>
                <w:rFonts w:ascii="Times New Roman" w:hAnsi="Times New Roman" w:cs="Times New Roman"/>
              </w:rPr>
              <w:t>9.69E-07</w:t>
            </w:r>
          </w:p>
        </w:tc>
      </w:tr>
    </w:tbl>
    <w:p w:rsidR="00800A59" w:rsidRPr="00800A59" w:rsidRDefault="00800A59" w:rsidP="00D71C00">
      <w:pPr>
        <w:spacing w:line="360" w:lineRule="auto"/>
        <w:rPr>
          <w:rFonts w:ascii="Times New Roman" w:hAnsi="Times New Roman" w:cs="Times New Roman"/>
        </w:rPr>
      </w:pPr>
      <w:r>
        <w:rPr>
          <w:rFonts w:ascii="Times New Roman" w:hAnsi="Times New Roman" w:cs="Times New Roman"/>
          <w:b/>
        </w:rPr>
        <w:fldChar w:fldCharType="end"/>
      </w:r>
    </w:p>
    <w:p w:rsidR="004766A6" w:rsidRDefault="004766A6" w:rsidP="00D71C00">
      <w:pPr>
        <w:spacing w:line="360" w:lineRule="auto"/>
        <w:rPr>
          <w:rFonts w:ascii="Times New Roman" w:hAnsi="Times New Roman" w:cs="Times New Roman"/>
        </w:rPr>
      </w:pPr>
      <w:r>
        <w:rPr>
          <w:rFonts w:ascii="Times New Roman" w:hAnsi="Times New Roman" w:cs="Times New Roman"/>
        </w:rPr>
        <w:br w:type="page"/>
      </w:r>
    </w:p>
    <w:p w:rsidR="004766A6" w:rsidRDefault="004766A6" w:rsidP="00D71C00">
      <w:pPr>
        <w:spacing w:line="360" w:lineRule="auto"/>
        <w:rPr>
          <w:rFonts w:ascii="Times New Roman" w:hAnsi="Times New Roman" w:cs="Times New Roman"/>
        </w:rPr>
      </w:pPr>
      <w:r>
        <w:rPr>
          <w:rFonts w:ascii="Times New Roman" w:hAnsi="Times New Roman" w:cs="Times New Roman"/>
          <w:b/>
        </w:rPr>
        <w:lastRenderedPageBreak/>
        <w:t>Appendix B: Sample Calculations</w:t>
      </w:r>
    </w:p>
    <w:p w:rsidR="004766A6" w:rsidRDefault="004766A6" w:rsidP="00D71C00">
      <w:pPr>
        <w:spacing w:line="360" w:lineRule="auto"/>
        <w:rPr>
          <w:rFonts w:ascii="Times New Roman" w:hAnsi="Times New Roman" w:cs="Times New Roman"/>
        </w:rPr>
      </w:pPr>
    </w:p>
    <w:p w:rsidR="004766A6" w:rsidRDefault="004766A6" w:rsidP="00D71C00">
      <w:pPr>
        <w:spacing w:line="360" w:lineRule="auto"/>
        <w:rPr>
          <w:rFonts w:ascii="Times New Roman" w:hAnsi="Times New Roman" w:cs="Times New Roman"/>
        </w:rPr>
      </w:pPr>
      <w:r>
        <w:rPr>
          <w:rFonts w:ascii="Times New Roman" w:hAnsi="Times New Roman" w:cs="Times New Roman"/>
        </w:rPr>
        <w:br w:type="page"/>
      </w:r>
    </w:p>
    <w:p w:rsidR="004766A6" w:rsidRDefault="004766A6" w:rsidP="00D71C00">
      <w:pPr>
        <w:spacing w:line="360" w:lineRule="auto"/>
        <w:rPr>
          <w:rFonts w:ascii="Times New Roman" w:hAnsi="Times New Roman" w:cs="Times New Roman"/>
          <w:b/>
        </w:rPr>
      </w:pPr>
      <w:r>
        <w:rPr>
          <w:rFonts w:ascii="Times New Roman" w:hAnsi="Times New Roman" w:cs="Times New Roman"/>
          <w:b/>
        </w:rPr>
        <w:lastRenderedPageBreak/>
        <w:t>Appendix C: References</w:t>
      </w:r>
    </w:p>
    <w:p w:rsidR="004766A6" w:rsidRPr="004766A6" w:rsidRDefault="004766A6" w:rsidP="00D71C00">
      <w:pPr>
        <w:spacing w:line="360" w:lineRule="auto"/>
        <w:ind w:left="567" w:hanging="567"/>
        <w:rPr>
          <w:rFonts w:ascii="Times New Roman" w:hAnsi="Times New Roman" w:cs="Times New Roman"/>
        </w:rPr>
      </w:pPr>
      <w:r w:rsidRPr="004766A6">
        <w:rPr>
          <w:rFonts w:ascii="Times New Roman" w:hAnsi="Times New Roman" w:cs="Times New Roman"/>
        </w:rPr>
        <w:t xml:space="preserve">Doran, P.M. (1995). </w:t>
      </w:r>
      <w:r w:rsidRPr="001415AB">
        <w:rPr>
          <w:rFonts w:ascii="Times New Roman" w:hAnsi="Times New Roman" w:cs="Times New Roman"/>
          <w:i/>
        </w:rPr>
        <w:t>Bioprocess Engineering Principles</w:t>
      </w:r>
      <w:r w:rsidRPr="004766A6">
        <w:rPr>
          <w:rFonts w:ascii="Times New Roman" w:hAnsi="Times New Roman" w:cs="Times New Roman"/>
        </w:rPr>
        <w:t>. London, UK. Academic Press Limited.</w:t>
      </w:r>
    </w:p>
    <w:p w:rsidR="004766A6" w:rsidRPr="001415AB" w:rsidRDefault="004766A6" w:rsidP="00D71C00">
      <w:pPr>
        <w:spacing w:line="360" w:lineRule="auto"/>
        <w:ind w:left="567" w:hanging="567"/>
        <w:rPr>
          <w:rFonts w:ascii="Times New Roman" w:hAnsi="Times New Roman" w:cs="Times New Roman"/>
          <w:i/>
        </w:rPr>
      </w:pPr>
      <w:r w:rsidRPr="004766A6">
        <w:rPr>
          <w:rFonts w:ascii="Times New Roman" w:hAnsi="Times New Roman" w:cs="Times New Roman"/>
        </w:rPr>
        <w:t xml:space="preserve">Giwa, A. (2012). The Applications of Membrane Operations in the Textile Industry: A Review. </w:t>
      </w:r>
      <w:r w:rsidRPr="001415AB">
        <w:rPr>
          <w:rFonts w:ascii="Times New Roman" w:hAnsi="Times New Roman" w:cs="Times New Roman"/>
          <w:i/>
        </w:rPr>
        <w:t>British</w:t>
      </w:r>
    </w:p>
    <w:p w:rsidR="004766A6" w:rsidRPr="001415AB" w:rsidRDefault="004766A6" w:rsidP="00D71C00">
      <w:pPr>
        <w:spacing w:line="360" w:lineRule="auto"/>
        <w:ind w:left="567"/>
        <w:rPr>
          <w:rFonts w:ascii="Times New Roman" w:hAnsi="Times New Roman" w:cs="Times New Roman"/>
          <w:i/>
        </w:rPr>
      </w:pPr>
      <w:r w:rsidRPr="001415AB">
        <w:rPr>
          <w:rFonts w:ascii="Times New Roman" w:hAnsi="Times New Roman" w:cs="Times New Roman"/>
          <w:i/>
        </w:rPr>
        <w:t>Journal of Applied Science &amp; Technology.</w:t>
      </w:r>
    </w:p>
    <w:p w:rsidR="004766A6" w:rsidRPr="004766A6" w:rsidRDefault="004766A6" w:rsidP="00D71C00">
      <w:pPr>
        <w:spacing w:line="360" w:lineRule="auto"/>
        <w:ind w:left="567" w:hanging="567"/>
        <w:rPr>
          <w:rFonts w:ascii="Times New Roman" w:hAnsi="Times New Roman" w:cs="Times New Roman"/>
        </w:rPr>
      </w:pPr>
      <w:r w:rsidRPr="004766A6">
        <w:rPr>
          <w:rFonts w:ascii="Times New Roman" w:hAnsi="Times New Roman" w:cs="Times New Roman"/>
        </w:rPr>
        <w:t>Lo, Y.M., Yang, S.T., Min, D.B. (1996). Kinetic and feasibility studies of ultrafiltration of viscous</w:t>
      </w:r>
    </w:p>
    <w:p w:rsidR="004766A6" w:rsidRDefault="004766A6" w:rsidP="00D71C00">
      <w:pPr>
        <w:spacing w:line="360" w:lineRule="auto"/>
        <w:ind w:left="567"/>
        <w:rPr>
          <w:rFonts w:ascii="Times New Roman" w:hAnsi="Times New Roman" w:cs="Times New Roman"/>
        </w:rPr>
      </w:pPr>
      <w:r w:rsidRPr="004766A6">
        <w:rPr>
          <w:rFonts w:ascii="Times New Roman" w:hAnsi="Times New Roman" w:cs="Times New Roman"/>
        </w:rPr>
        <w:t>xanthan gum fermentation brot</w:t>
      </w:r>
      <w:r>
        <w:rPr>
          <w:rFonts w:ascii="Times New Roman" w:hAnsi="Times New Roman" w:cs="Times New Roman"/>
        </w:rPr>
        <w:t xml:space="preserve">h. </w:t>
      </w:r>
      <w:r w:rsidRPr="001415AB">
        <w:rPr>
          <w:rFonts w:ascii="Times New Roman" w:hAnsi="Times New Roman" w:cs="Times New Roman"/>
          <w:i/>
        </w:rPr>
        <w:t>Journal of Membrane Science</w:t>
      </w:r>
      <w:r>
        <w:rPr>
          <w:rFonts w:ascii="Times New Roman" w:hAnsi="Times New Roman" w:cs="Times New Roman"/>
        </w:rPr>
        <w:t>.</w:t>
      </w:r>
    </w:p>
    <w:p w:rsidR="004766A6" w:rsidRPr="004766A6" w:rsidRDefault="004766A6" w:rsidP="00D71C00">
      <w:pPr>
        <w:spacing w:line="360" w:lineRule="auto"/>
        <w:rPr>
          <w:rFonts w:ascii="Times New Roman" w:hAnsi="Times New Roman" w:cs="Times New Roman"/>
        </w:rPr>
      </w:pPr>
    </w:p>
    <w:p w:rsidR="004766A6" w:rsidRPr="004766A6" w:rsidRDefault="004766A6" w:rsidP="00D71C00">
      <w:pPr>
        <w:spacing w:line="360" w:lineRule="auto"/>
        <w:jc w:val="center"/>
        <w:rPr>
          <w:rFonts w:ascii="Times New Roman" w:hAnsi="Times New Roman" w:cs="Times New Roman"/>
        </w:rPr>
      </w:pPr>
    </w:p>
    <w:sectPr w:rsidR="004766A6" w:rsidRPr="004766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6DF" w:rsidRDefault="005E56DF" w:rsidP="004766A6">
      <w:pPr>
        <w:spacing w:after="0" w:line="240" w:lineRule="auto"/>
      </w:pPr>
      <w:r>
        <w:separator/>
      </w:r>
    </w:p>
  </w:endnote>
  <w:endnote w:type="continuationSeparator" w:id="0">
    <w:p w:rsidR="005E56DF" w:rsidRDefault="005E56DF" w:rsidP="00476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6DF" w:rsidRDefault="005E56DF" w:rsidP="004766A6">
      <w:pPr>
        <w:spacing w:after="0" w:line="240" w:lineRule="auto"/>
      </w:pPr>
      <w:r>
        <w:separator/>
      </w:r>
    </w:p>
  </w:footnote>
  <w:footnote w:type="continuationSeparator" w:id="0">
    <w:p w:rsidR="005E56DF" w:rsidRDefault="005E56DF" w:rsidP="004766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6A6"/>
    <w:rsid w:val="0007189D"/>
    <w:rsid w:val="001063A2"/>
    <w:rsid w:val="001100BE"/>
    <w:rsid w:val="001415AB"/>
    <w:rsid w:val="001B39EA"/>
    <w:rsid w:val="001D51AD"/>
    <w:rsid w:val="0020403E"/>
    <w:rsid w:val="002519B2"/>
    <w:rsid w:val="00255C94"/>
    <w:rsid w:val="00261387"/>
    <w:rsid w:val="00353D8F"/>
    <w:rsid w:val="003F2814"/>
    <w:rsid w:val="00404BA0"/>
    <w:rsid w:val="004766A6"/>
    <w:rsid w:val="00494732"/>
    <w:rsid w:val="005A4D8B"/>
    <w:rsid w:val="005C5F07"/>
    <w:rsid w:val="005E56DF"/>
    <w:rsid w:val="00601DB4"/>
    <w:rsid w:val="0068084C"/>
    <w:rsid w:val="006A30BE"/>
    <w:rsid w:val="006E0DD9"/>
    <w:rsid w:val="00734B73"/>
    <w:rsid w:val="0075583C"/>
    <w:rsid w:val="00771424"/>
    <w:rsid w:val="007A19B9"/>
    <w:rsid w:val="007E088F"/>
    <w:rsid w:val="00800A59"/>
    <w:rsid w:val="00833970"/>
    <w:rsid w:val="0097587E"/>
    <w:rsid w:val="00996534"/>
    <w:rsid w:val="00997A61"/>
    <w:rsid w:val="009C23C0"/>
    <w:rsid w:val="00A432C2"/>
    <w:rsid w:val="00A71A7D"/>
    <w:rsid w:val="00AB6DBF"/>
    <w:rsid w:val="00B42E96"/>
    <w:rsid w:val="00B77027"/>
    <w:rsid w:val="00B8117E"/>
    <w:rsid w:val="00BB66D5"/>
    <w:rsid w:val="00BE44D7"/>
    <w:rsid w:val="00CA1517"/>
    <w:rsid w:val="00D26684"/>
    <w:rsid w:val="00D71C00"/>
    <w:rsid w:val="00DF5E7A"/>
    <w:rsid w:val="00E451F1"/>
    <w:rsid w:val="00E80712"/>
    <w:rsid w:val="00EC1302"/>
    <w:rsid w:val="00F45CBE"/>
    <w:rsid w:val="00F54203"/>
    <w:rsid w:val="00FC3A56"/>
    <w:rsid w:val="00FE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C01E"/>
  <w15:chartTrackingRefBased/>
  <w15:docId w15:val="{BCB77887-295A-4BEA-AD29-5DB0998E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6A6"/>
  </w:style>
  <w:style w:type="paragraph" w:styleId="Footer">
    <w:name w:val="footer"/>
    <w:basedOn w:val="Normal"/>
    <w:link w:val="FooterChar"/>
    <w:uiPriority w:val="99"/>
    <w:unhideWhenUsed/>
    <w:rsid w:val="00476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6A6"/>
  </w:style>
  <w:style w:type="table" w:styleId="TableGrid">
    <w:name w:val="Table Grid"/>
    <w:basedOn w:val="TableNormal"/>
    <w:uiPriority w:val="39"/>
    <w:rsid w:val="00353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3D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89348">
      <w:bodyDiv w:val="1"/>
      <w:marLeft w:val="0"/>
      <w:marRight w:val="0"/>
      <w:marTop w:val="0"/>
      <w:marBottom w:val="0"/>
      <w:divBdr>
        <w:top w:val="none" w:sz="0" w:space="0" w:color="auto"/>
        <w:left w:val="none" w:sz="0" w:space="0" w:color="auto"/>
        <w:bottom w:val="none" w:sz="0" w:space="0" w:color="auto"/>
        <w:right w:val="none" w:sz="0" w:space="0" w:color="auto"/>
      </w:divBdr>
    </w:div>
    <w:div w:id="235016976">
      <w:bodyDiv w:val="1"/>
      <w:marLeft w:val="0"/>
      <w:marRight w:val="0"/>
      <w:marTop w:val="0"/>
      <w:marBottom w:val="0"/>
      <w:divBdr>
        <w:top w:val="none" w:sz="0" w:space="0" w:color="auto"/>
        <w:left w:val="none" w:sz="0" w:space="0" w:color="auto"/>
        <w:bottom w:val="none" w:sz="0" w:space="0" w:color="auto"/>
        <w:right w:val="none" w:sz="0" w:space="0" w:color="auto"/>
      </w:divBdr>
    </w:div>
    <w:div w:id="415787021">
      <w:bodyDiv w:val="1"/>
      <w:marLeft w:val="0"/>
      <w:marRight w:val="0"/>
      <w:marTop w:val="0"/>
      <w:marBottom w:val="0"/>
      <w:divBdr>
        <w:top w:val="none" w:sz="0" w:space="0" w:color="auto"/>
        <w:left w:val="none" w:sz="0" w:space="0" w:color="auto"/>
        <w:bottom w:val="none" w:sz="0" w:space="0" w:color="auto"/>
        <w:right w:val="none" w:sz="0" w:space="0" w:color="auto"/>
      </w:divBdr>
    </w:div>
    <w:div w:id="532496431">
      <w:bodyDiv w:val="1"/>
      <w:marLeft w:val="0"/>
      <w:marRight w:val="0"/>
      <w:marTop w:val="0"/>
      <w:marBottom w:val="0"/>
      <w:divBdr>
        <w:top w:val="none" w:sz="0" w:space="0" w:color="auto"/>
        <w:left w:val="none" w:sz="0" w:space="0" w:color="auto"/>
        <w:bottom w:val="none" w:sz="0" w:space="0" w:color="auto"/>
        <w:right w:val="none" w:sz="0" w:space="0" w:color="auto"/>
      </w:divBdr>
    </w:div>
    <w:div w:id="608195331">
      <w:bodyDiv w:val="1"/>
      <w:marLeft w:val="0"/>
      <w:marRight w:val="0"/>
      <w:marTop w:val="0"/>
      <w:marBottom w:val="0"/>
      <w:divBdr>
        <w:top w:val="none" w:sz="0" w:space="0" w:color="auto"/>
        <w:left w:val="none" w:sz="0" w:space="0" w:color="auto"/>
        <w:bottom w:val="none" w:sz="0" w:space="0" w:color="auto"/>
        <w:right w:val="none" w:sz="0" w:space="0" w:color="auto"/>
      </w:divBdr>
    </w:div>
    <w:div w:id="1070418389">
      <w:bodyDiv w:val="1"/>
      <w:marLeft w:val="0"/>
      <w:marRight w:val="0"/>
      <w:marTop w:val="0"/>
      <w:marBottom w:val="0"/>
      <w:divBdr>
        <w:top w:val="none" w:sz="0" w:space="0" w:color="auto"/>
        <w:left w:val="none" w:sz="0" w:space="0" w:color="auto"/>
        <w:bottom w:val="none" w:sz="0" w:space="0" w:color="auto"/>
        <w:right w:val="none" w:sz="0" w:space="0" w:color="auto"/>
      </w:divBdr>
    </w:div>
    <w:div w:id="1101414381">
      <w:bodyDiv w:val="1"/>
      <w:marLeft w:val="0"/>
      <w:marRight w:val="0"/>
      <w:marTop w:val="0"/>
      <w:marBottom w:val="0"/>
      <w:divBdr>
        <w:top w:val="none" w:sz="0" w:space="0" w:color="auto"/>
        <w:left w:val="none" w:sz="0" w:space="0" w:color="auto"/>
        <w:bottom w:val="none" w:sz="0" w:space="0" w:color="auto"/>
        <w:right w:val="none" w:sz="0" w:space="0" w:color="auto"/>
      </w:divBdr>
    </w:div>
    <w:div w:id="1712725069">
      <w:bodyDiv w:val="1"/>
      <w:marLeft w:val="0"/>
      <w:marRight w:val="0"/>
      <w:marTop w:val="0"/>
      <w:marBottom w:val="0"/>
      <w:divBdr>
        <w:top w:val="none" w:sz="0" w:space="0" w:color="auto"/>
        <w:left w:val="none" w:sz="0" w:space="0" w:color="auto"/>
        <w:bottom w:val="none" w:sz="0" w:space="0" w:color="auto"/>
        <w:right w:val="none" w:sz="0" w:space="0" w:color="auto"/>
      </w:divBdr>
    </w:div>
    <w:div w:id="1817062908">
      <w:bodyDiv w:val="1"/>
      <w:marLeft w:val="0"/>
      <w:marRight w:val="0"/>
      <w:marTop w:val="0"/>
      <w:marBottom w:val="0"/>
      <w:divBdr>
        <w:top w:val="none" w:sz="0" w:space="0" w:color="auto"/>
        <w:left w:val="none" w:sz="0" w:space="0" w:color="auto"/>
        <w:bottom w:val="none" w:sz="0" w:space="0" w:color="auto"/>
        <w:right w:val="none" w:sz="0" w:space="0" w:color="auto"/>
      </w:divBdr>
    </w:div>
    <w:div w:id="207496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14</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6</cp:revision>
  <dcterms:created xsi:type="dcterms:W3CDTF">2018-04-06T12:32:00Z</dcterms:created>
  <dcterms:modified xsi:type="dcterms:W3CDTF">2018-04-07T00:07:00Z</dcterms:modified>
</cp:coreProperties>
</file>