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Energy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Draw a picture of the system: example on slide 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Overall mechanical energy balance: slide 9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ΔP</w:t>
      </w:r>
      <w:r w:rsidDel="00000000" w:rsidR="00000000" w:rsidRPr="00000000">
        <w:rPr>
          <w:vertAlign w:val="subscript"/>
          <w:rtl w:val="0"/>
        </w:rPr>
        <w:t xml:space="preserve">k1-&gt;8</w:t>
      </w:r>
      <w:r w:rsidDel="00000000" w:rsidR="00000000" w:rsidRPr="00000000">
        <w:rPr>
          <w:rtl w:val="0"/>
        </w:rPr>
        <w:t xml:space="preserve"> = ρ(μ</w:t>
      </w:r>
      <w:r w:rsidDel="00000000" w:rsidR="00000000" w:rsidRPr="00000000">
        <w:rPr>
          <w:vertAlign w:val="subscript"/>
          <w:rtl w:val="0"/>
        </w:rPr>
        <w:t xml:space="preserve">bar8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μ</w:t>
      </w:r>
      <w:r w:rsidDel="00000000" w:rsidR="00000000" w:rsidRPr="00000000">
        <w:rPr>
          <w:vertAlign w:val="subscript"/>
          <w:rtl w:val="0"/>
        </w:rPr>
        <w:t xml:space="preserve">bar1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)/2</w:t>
      </w:r>
      <w:commentRangeStart w:id="0"/>
      <w:r w:rsidDel="00000000" w:rsidR="00000000" w:rsidRPr="00000000">
        <w:rPr>
          <w:rtl w:val="0"/>
        </w:rPr>
        <w:t xml:space="preserve">α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What is μ</w:t>
      </w:r>
      <w:r w:rsidDel="00000000" w:rsidR="00000000" w:rsidRPr="00000000">
        <w:rPr>
          <w:vertAlign w:val="subscript"/>
          <w:rtl w:val="0"/>
        </w:rPr>
        <w:t xml:space="preserve">bar8</w:t>
      </w:r>
      <w:r w:rsidDel="00000000" w:rsidR="00000000" w:rsidRPr="00000000">
        <w:rPr>
          <w:rtl w:val="0"/>
        </w:rPr>
        <w:t xml:space="preserve">? =Q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/</w:t>
      </w:r>
      <w:commentRangeStart w:id="1"/>
      <w:r w:rsidDel="00000000" w:rsidR="00000000" w:rsidRPr="00000000">
        <w:rPr>
          <w:rtl w:val="0"/>
        </w:rPr>
        <w:t xml:space="preserve">πR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vertAlign w:val="subscript"/>
          <w:rtl w:val="0"/>
        </w:rPr>
        <w:t xml:space="preserve">bar1</w:t>
      </w:r>
      <w:r w:rsidDel="00000000" w:rsidR="00000000" w:rsidRPr="00000000">
        <w:rPr>
          <w:rtl w:val="0"/>
        </w:rPr>
        <w:t xml:space="preserve"> = 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/πR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Assuming that the liquid is Newtonian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Assume constant velocity (not parabolic profile)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What happens if we have steady state and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R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are the same?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If 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Q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constant (steady state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vertAlign w:val="subscript"/>
          <w:rtl w:val="0"/>
        </w:rPr>
        <w:t xml:space="preserve">bar1 </w:t>
      </w:r>
      <w:r w:rsidDel="00000000" w:rsidR="00000000" w:rsidRPr="00000000">
        <w:rPr>
          <w:rtl w:val="0"/>
        </w:rPr>
        <w:t xml:space="preserve">= μ</w:t>
      </w:r>
      <w:r w:rsidDel="00000000" w:rsidR="00000000" w:rsidRPr="00000000">
        <w:rPr>
          <w:vertAlign w:val="subscript"/>
          <w:rtl w:val="0"/>
        </w:rPr>
        <w:t xml:space="preserve">bar8</w:t>
      </w:r>
      <w:r w:rsidDel="00000000" w:rsidR="00000000" w:rsidRPr="00000000">
        <w:rPr>
          <w:rtl w:val="0"/>
        </w:rPr>
        <w:t xml:space="preserve"> ==&gt; ΔP</w:t>
      </w:r>
      <w:r w:rsidDel="00000000" w:rsidR="00000000" w:rsidRPr="00000000">
        <w:rPr>
          <w:vertAlign w:val="subscript"/>
          <w:rtl w:val="0"/>
        </w:rPr>
        <w:t xml:space="preserve">k1-&gt;8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Slide 11: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vertAlign w:val="subscript"/>
          <w:rtl w:val="0"/>
        </w:rPr>
        <w:t xml:space="preserve">bar8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vertAlign w:val="subscript"/>
          <w:rtl w:val="0"/>
        </w:rPr>
        <w:t xml:space="preserve">bar4</w:t>
      </w:r>
      <w:r w:rsidDel="00000000" w:rsidR="00000000" w:rsidRPr="00000000">
        <w:rPr>
          <w:rtl w:val="0"/>
        </w:rPr>
        <w:t xml:space="preserve"> = Q/πR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0" w:date="2017-10-31T13:15:31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 alpha</w:t>
      </w:r>
    </w:p>
  </w:comment>
  <w:comment w:author="Kathryn Atherton" w:id="1" w:date="2017-10-31T13:12:38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cross-sectional area at 8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