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ABE 307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11/06/2017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Boundary Layer Velocity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Consider a flow of fluid over a flat plate. Far from the plate let us say that the flow is uniform with a constant velocity 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tl w:val="0"/>
        </w:rPr>
        <w:t xml:space="preserve">. This is called: free stream velocity.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 slip condition, plate is stationary.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So, what is the fluid flow like over the plate?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Velocity increases from 0 to v</w:t>
      </w:r>
      <w:r w:rsidDel="00000000" w:rsidR="00000000" w:rsidRPr="00000000">
        <w:rPr>
          <w:rFonts w:ascii="Arial Unicode MS" w:cs="Arial Unicode MS" w:eastAsia="Arial Unicode MS" w:hAnsi="Arial Unicode MS"/>
          <w:vertAlign w:val="subscript"/>
          <w:rtl w:val="0"/>
        </w:rPr>
        <w:t xml:space="preserve">∞</w:t>
      </w:r>
      <w:r w:rsidDel="00000000" w:rsidR="00000000" w:rsidRPr="00000000">
        <w:rPr>
          <w:rFonts w:ascii="Mukta Vaani" w:cs="Mukta Vaani" w:eastAsia="Mukta Vaani" w:hAnsi="Mukta Vaani"/>
          <w:rtl w:val="0"/>
        </w:rPr>
        <w:t xml:space="preserve"> within the boundary layer (from y = 0 to y = 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Boundary Layer: The thin layer near the vicinity of the plate in which there is a velocity profile, after which the fluid flows with free stream velocity.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Why are we interested in velocity profile in boundary layer?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To be able to calculate the drag forces or shear forces of fluid on the solid object.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Dimension of problem?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2-dimensional problem again (v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, v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Planar flow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Assume steady state and incompressible fluid for simplicity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[draw the image]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Equation of continuity: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Equation of motion.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ukta Vaan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uktaVaani-regular.ttf"/><Relationship Id="rId2" Type="http://schemas.openxmlformats.org/officeDocument/2006/relationships/font" Target="fonts/MuktaVaan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