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9A" w:rsidRPr="00424776" w:rsidRDefault="00F40E36" w:rsidP="00424776">
      <w:pPr>
        <w:spacing w:after="40"/>
        <w:jc w:val="center"/>
        <w:rPr>
          <w:b/>
          <w:sz w:val="28"/>
          <w:szCs w:val="28"/>
          <w:u w:val="single"/>
        </w:rPr>
      </w:pPr>
      <w:r w:rsidRPr="00424776">
        <w:rPr>
          <w:b/>
          <w:sz w:val="28"/>
          <w:szCs w:val="28"/>
          <w:u w:val="single"/>
        </w:rPr>
        <w:t xml:space="preserve">Examples ABE 308 </w:t>
      </w:r>
    </w:p>
    <w:p w:rsidR="00F40E36" w:rsidRPr="00AD5255" w:rsidRDefault="00F40E36" w:rsidP="002442CE">
      <w:pPr>
        <w:spacing w:after="40"/>
        <w:jc w:val="center"/>
        <w:rPr>
          <w:b/>
          <w:sz w:val="28"/>
          <w:szCs w:val="28"/>
          <w:u w:val="single"/>
        </w:rPr>
      </w:pPr>
      <w:r w:rsidRPr="00AD5255">
        <w:rPr>
          <w:b/>
          <w:sz w:val="28"/>
          <w:szCs w:val="28"/>
          <w:u w:val="single"/>
        </w:rPr>
        <w:t>Steady State Mass Transfer</w:t>
      </w:r>
    </w:p>
    <w:p w:rsidR="00E23393" w:rsidRPr="00E23393" w:rsidRDefault="00E23393" w:rsidP="00E23393">
      <w:pPr>
        <w:tabs>
          <w:tab w:val="left" w:pos="360"/>
        </w:tabs>
        <w:spacing w:after="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9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E23393" w:rsidRPr="00E23393" w:rsidRDefault="00E23393" w:rsidP="00E23393">
      <w:pPr>
        <w:tabs>
          <w:tab w:val="left" w:pos="360"/>
        </w:tabs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23393">
        <w:rPr>
          <w:rFonts w:ascii="Times New Roman" w:hAnsi="Times New Roman" w:cs="Times New Roman"/>
          <w:sz w:val="24"/>
          <w:szCs w:val="24"/>
        </w:rPr>
        <w:t>It is necessary to design a hollow fiber dialyzer as the one discussed in the lectures in where the flow in only a tube was estimated.  Consider that tubes have 0.5mm diameter and the thickness of their wall is 25</w:t>
      </w:r>
      <w:r w:rsidRPr="00E23393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584875058" r:id="rId8"/>
        </w:object>
      </w:r>
      <w:r w:rsidRPr="00E23393">
        <w:rPr>
          <w:rFonts w:ascii="Times New Roman" w:hAnsi="Times New Roman" w:cs="Times New Roman"/>
          <w:sz w:val="24"/>
          <w:szCs w:val="24"/>
        </w:rPr>
        <w:t>m. The diffusivity of urea in the tube wall membrane is 1x10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Pr="00E23393">
        <w:rPr>
          <w:rFonts w:ascii="Times New Roman" w:hAnsi="Times New Roman" w:cs="Times New Roman"/>
          <w:sz w:val="24"/>
          <w:szCs w:val="24"/>
        </w:rPr>
        <w:t xml:space="preserve"> m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23393">
        <w:rPr>
          <w:rFonts w:ascii="Times New Roman" w:hAnsi="Times New Roman" w:cs="Times New Roman"/>
          <w:sz w:val="24"/>
          <w:szCs w:val="24"/>
        </w:rPr>
        <w:t>/s and in the blood is 1.5 x10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E23393">
        <w:rPr>
          <w:rFonts w:ascii="Times New Roman" w:hAnsi="Times New Roman" w:cs="Times New Roman"/>
          <w:sz w:val="24"/>
          <w:szCs w:val="24"/>
        </w:rPr>
        <w:t xml:space="preserve"> m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23393">
        <w:rPr>
          <w:rFonts w:ascii="Times New Roman" w:hAnsi="Times New Roman" w:cs="Times New Roman"/>
          <w:sz w:val="24"/>
          <w:szCs w:val="24"/>
        </w:rPr>
        <w:t xml:space="preserve">/s.  The distribution coefficient, K*, of the membrane for the urea solution is </w:t>
      </w:r>
      <w:proofErr w:type="gramStart"/>
      <w:r w:rsidRPr="00E2339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23393">
        <w:rPr>
          <w:rFonts w:ascii="Times New Roman" w:hAnsi="Times New Roman" w:cs="Times New Roman"/>
          <w:sz w:val="24"/>
          <w:szCs w:val="24"/>
        </w:rPr>
        <w:t>. The concentration of urea in blood is 0.0002 g/cm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23393">
        <w:rPr>
          <w:rFonts w:ascii="Times New Roman" w:hAnsi="Times New Roman" w:cs="Times New Roman"/>
          <w:sz w:val="24"/>
          <w:szCs w:val="24"/>
        </w:rPr>
        <w:t xml:space="preserve"> and in the </w:t>
      </w:r>
      <w:proofErr w:type="spellStart"/>
      <w:proofErr w:type="gramStart"/>
      <w:r w:rsidRPr="00E23393">
        <w:rPr>
          <w:rFonts w:ascii="Times New Roman" w:hAnsi="Times New Roman" w:cs="Times New Roman"/>
          <w:sz w:val="24"/>
          <w:szCs w:val="24"/>
        </w:rPr>
        <w:t>dialyzate</w:t>
      </w:r>
      <w:proofErr w:type="spellEnd"/>
      <w:proofErr w:type="gramEnd"/>
      <w:r w:rsidRPr="00E23393">
        <w:rPr>
          <w:rFonts w:ascii="Times New Roman" w:hAnsi="Times New Roman" w:cs="Times New Roman"/>
          <w:sz w:val="24"/>
          <w:szCs w:val="24"/>
        </w:rPr>
        <w:t xml:space="preserve"> fluid is zero. The mass transfer coefficient on the </w:t>
      </w:r>
      <w:proofErr w:type="spellStart"/>
      <w:r w:rsidRPr="00E23393">
        <w:rPr>
          <w:rFonts w:ascii="Times New Roman" w:hAnsi="Times New Roman" w:cs="Times New Roman"/>
          <w:sz w:val="24"/>
          <w:szCs w:val="24"/>
        </w:rPr>
        <w:t>dialyzate</w:t>
      </w:r>
      <w:proofErr w:type="spellEnd"/>
      <w:r w:rsidRPr="00E23393">
        <w:rPr>
          <w:rFonts w:ascii="Times New Roman" w:hAnsi="Times New Roman" w:cs="Times New Roman"/>
          <w:sz w:val="24"/>
          <w:szCs w:val="24"/>
        </w:rPr>
        <w:t xml:space="preserve"> side is 3 x10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E23393">
        <w:rPr>
          <w:rFonts w:ascii="Times New Roman" w:hAnsi="Times New Roman" w:cs="Times New Roman"/>
          <w:sz w:val="24"/>
          <w:szCs w:val="24"/>
        </w:rPr>
        <w:t xml:space="preserve"> m/s. For the blood side, the average velocity in the tube is 2.5m/s. Viscosity and density of blood are 3x10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23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393">
        <w:rPr>
          <w:rFonts w:ascii="Times New Roman" w:hAnsi="Times New Roman" w:cs="Times New Roman"/>
          <w:sz w:val="24"/>
          <w:szCs w:val="24"/>
        </w:rPr>
        <w:t>Pa.s</w:t>
      </w:r>
      <w:proofErr w:type="spellEnd"/>
      <w:r w:rsidRPr="00E23393">
        <w:rPr>
          <w:rFonts w:ascii="Times New Roman" w:hAnsi="Times New Roman" w:cs="Times New Roman"/>
          <w:sz w:val="24"/>
          <w:szCs w:val="24"/>
        </w:rPr>
        <w:t xml:space="preserve"> and 1020 kg/m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23393">
        <w:rPr>
          <w:rFonts w:ascii="Times New Roman" w:hAnsi="Times New Roman" w:cs="Times New Roman"/>
          <w:sz w:val="24"/>
          <w:szCs w:val="24"/>
        </w:rPr>
        <w:t>, respectively. Considering steady state transport of urea through the membrane, calculate:</w:t>
      </w:r>
    </w:p>
    <w:p w:rsidR="00E23393" w:rsidRPr="00E23393" w:rsidRDefault="00E23393" w:rsidP="00E23393">
      <w:pPr>
        <w:pStyle w:val="ListParagraph"/>
        <w:numPr>
          <w:ilvl w:val="0"/>
          <w:numId w:val="5"/>
        </w:numPr>
        <w:tabs>
          <w:tab w:val="left" w:pos="360"/>
        </w:tabs>
        <w:spacing w:after="80"/>
        <w:ind w:left="360"/>
        <w:jc w:val="both"/>
      </w:pPr>
      <w:r w:rsidRPr="00E23393">
        <w:t>Mass transfer coefficient on the blood side</w:t>
      </w:r>
    </w:p>
    <w:p w:rsidR="00E23393" w:rsidRPr="00E23393" w:rsidRDefault="00E23393" w:rsidP="00E23393">
      <w:pPr>
        <w:pStyle w:val="ListParagraph"/>
        <w:numPr>
          <w:ilvl w:val="0"/>
          <w:numId w:val="5"/>
        </w:numPr>
        <w:tabs>
          <w:tab w:val="left" w:pos="360"/>
        </w:tabs>
        <w:spacing w:after="80"/>
        <w:ind w:left="360"/>
        <w:jc w:val="both"/>
      </w:pPr>
      <w:r w:rsidRPr="00E23393">
        <w:t>The overall mass transfer coefficient for a tube</w:t>
      </w:r>
    </w:p>
    <w:p w:rsidR="00E23393" w:rsidRPr="00E23393" w:rsidRDefault="00E23393" w:rsidP="00E23393">
      <w:pPr>
        <w:pStyle w:val="ListParagraph"/>
        <w:numPr>
          <w:ilvl w:val="0"/>
          <w:numId w:val="5"/>
        </w:numPr>
        <w:tabs>
          <w:tab w:val="left" w:pos="360"/>
        </w:tabs>
        <w:spacing w:after="80"/>
        <w:ind w:left="360"/>
        <w:jc w:val="both"/>
      </w:pPr>
      <w:r w:rsidRPr="00E23393">
        <w:t>The number of tubes of 24 cm in length are necessary to obtain a total urea removal of 5g/hour</w:t>
      </w:r>
    </w:p>
    <w:p w:rsidR="00E23393" w:rsidRDefault="00E23393" w:rsidP="00E233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E23393" w:rsidRPr="00AD5255" w:rsidRDefault="00E23393" w:rsidP="00E2339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D5255">
        <w:rPr>
          <w:rFonts w:ascii="Times New Roman" w:hAnsi="Times New Roman" w:cs="Times New Roman"/>
          <w:sz w:val="24"/>
          <w:szCs w:val="24"/>
        </w:rPr>
        <w:t xml:space="preserve">Consider a plant growing in a </w:t>
      </w:r>
      <w:proofErr w:type="gramStart"/>
      <w:r w:rsidRPr="00AD5255">
        <w:rPr>
          <w:rFonts w:ascii="Times New Roman" w:hAnsi="Times New Roman" w:cs="Times New Roman"/>
          <w:sz w:val="24"/>
          <w:szCs w:val="24"/>
        </w:rPr>
        <w:t>water-logged</w:t>
      </w:r>
      <w:proofErr w:type="gramEnd"/>
      <w:r w:rsidRPr="00AD5255">
        <w:rPr>
          <w:rFonts w:ascii="Times New Roman" w:hAnsi="Times New Roman" w:cs="Times New Roman"/>
          <w:sz w:val="24"/>
          <w:szCs w:val="24"/>
        </w:rPr>
        <w:t xml:space="preserve"> plot (shown in the figure below).  In this </w:t>
      </w:r>
      <w:proofErr w:type="gramStart"/>
      <w:r w:rsidRPr="00AD5255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D5255">
        <w:rPr>
          <w:rFonts w:ascii="Times New Roman" w:hAnsi="Times New Roman" w:cs="Times New Roman"/>
          <w:sz w:val="24"/>
          <w:szCs w:val="24"/>
        </w:rPr>
        <w:t>logged</w:t>
      </w:r>
      <w:proofErr w:type="gramEnd"/>
      <w:r w:rsidRPr="00AD5255">
        <w:rPr>
          <w:rFonts w:ascii="Times New Roman" w:hAnsi="Times New Roman" w:cs="Times New Roman"/>
          <w:sz w:val="24"/>
          <w:szCs w:val="24"/>
        </w:rPr>
        <w:t xml:space="preserve"> plot, plants can obtain little oxy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AD5255">
        <w:rPr>
          <w:rFonts w:ascii="Times New Roman" w:hAnsi="Times New Roman" w:cs="Times New Roman"/>
          <w:sz w:val="24"/>
          <w:szCs w:val="24"/>
        </w:rPr>
        <w:t xml:space="preserve">en from the soil. It is desired to find the oxygen concentration in the submerged root receiving atmospheric oxygen by diffusion. Assume steady state one-dimensional diffusion. The volumetric activity of the plants is constant and assumed to follow a </w:t>
      </w:r>
      <w:r w:rsidR="007A7DC2">
        <w:rPr>
          <w:rFonts w:ascii="Times New Roman" w:hAnsi="Times New Roman" w:cs="Times New Roman"/>
          <w:sz w:val="24"/>
          <w:szCs w:val="24"/>
        </w:rPr>
        <w:t xml:space="preserve">zero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order reaction with constant k</w:t>
      </w:r>
      <w:r w:rsidRPr="00AD5255">
        <w:rPr>
          <w:rFonts w:ascii="Times New Roman" w:hAnsi="Times New Roman" w:cs="Times New Roman"/>
          <w:sz w:val="24"/>
          <w:szCs w:val="24"/>
        </w:rPr>
        <w:t xml:space="preserve"> (assume not CO2 is generated).</w:t>
      </w:r>
    </w:p>
    <w:p w:rsidR="00E23393" w:rsidRPr="00AD5255" w:rsidRDefault="00E23393" w:rsidP="00E23393">
      <w:pPr>
        <w:pStyle w:val="ListParagraph"/>
        <w:numPr>
          <w:ilvl w:val="0"/>
          <w:numId w:val="4"/>
        </w:numPr>
        <w:ind w:left="360"/>
        <w:jc w:val="both"/>
      </w:pPr>
      <w:r w:rsidRPr="00AD5255">
        <w:t>Write the governing equation of the problem</w:t>
      </w:r>
    </w:p>
    <w:p w:rsidR="00E23393" w:rsidRPr="00AD5255" w:rsidRDefault="00E23393" w:rsidP="00E23393">
      <w:pPr>
        <w:pStyle w:val="ListParagraph"/>
        <w:numPr>
          <w:ilvl w:val="0"/>
          <w:numId w:val="4"/>
        </w:numPr>
        <w:ind w:left="360"/>
        <w:jc w:val="both"/>
      </w:pPr>
      <w:r w:rsidRPr="00AD5255">
        <w:t xml:space="preserve">Write the boundary conditions (how many?). An additional boundary condition is needed since the submerged length, </w:t>
      </w:r>
      <w:r w:rsidRPr="00B67CF8">
        <w:rPr>
          <w:i/>
        </w:rPr>
        <w:t>p</w:t>
      </w:r>
      <w:r>
        <w:t xml:space="preserve">, </w:t>
      </w:r>
      <w:r w:rsidRPr="00AD5255">
        <w:t xml:space="preserve">at which the concentration becomes </w:t>
      </w:r>
      <w:proofErr w:type="gramStart"/>
      <w:r w:rsidRPr="00AD5255">
        <w:t>zero</w:t>
      </w:r>
      <w:proofErr w:type="gramEnd"/>
      <w:r w:rsidRPr="00AD5255">
        <w:t xml:space="preserve"> is unknown.  At this boundary, you can assume that both </w:t>
      </w:r>
      <w:r>
        <w:t xml:space="preserve">the oxygen </w:t>
      </w:r>
      <w:r w:rsidRPr="00AD5255">
        <w:t>concentration and flux are zero. Another boundary condition is a constant concentration Co at the soil surface.</w:t>
      </w:r>
    </w:p>
    <w:p w:rsidR="00E23393" w:rsidRPr="00AD5255" w:rsidRDefault="00E23393" w:rsidP="00E23393">
      <w:pPr>
        <w:pStyle w:val="ListParagraph"/>
        <w:numPr>
          <w:ilvl w:val="0"/>
          <w:numId w:val="4"/>
        </w:numPr>
        <w:ind w:left="360"/>
        <w:jc w:val="both"/>
      </w:pPr>
      <w:r w:rsidRPr="00AD5255">
        <w:t>Find the submerged length (where concentration of oxygen becomes zero) as a fu</w:t>
      </w:r>
      <w:r>
        <w:t>nction of diffusivity, Co and k</w:t>
      </w:r>
      <w:r w:rsidRPr="00AD5255">
        <w:t xml:space="preserve">   </w:t>
      </w:r>
    </w:p>
    <w:p w:rsidR="00E23393" w:rsidRDefault="00E23393" w:rsidP="0042477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3393" w:rsidRDefault="00E23393" w:rsidP="00E23393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255">
        <w:rPr>
          <w:noProof/>
        </w:rPr>
        <w:drawing>
          <wp:inline distT="0" distB="0" distL="0" distR="0" wp14:anchorId="0A3296C1" wp14:editId="51CE2C59">
            <wp:extent cx="1371600" cy="14005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680" cy="14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36" w:rsidRPr="00F40E36" w:rsidRDefault="00F40E36" w:rsidP="00F40E36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E3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E2339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F40E36" w:rsidRPr="00F40E36" w:rsidRDefault="00F40E36" w:rsidP="00F40E36">
      <w:pPr>
        <w:rPr>
          <w:rFonts w:ascii="Times New Roman" w:eastAsia="Times New Roman" w:hAnsi="Times New Roman" w:cs="Times New Roman"/>
          <w:sz w:val="24"/>
          <w:szCs w:val="24"/>
        </w:rPr>
      </w:pPr>
      <w:r w:rsidRPr="00F40E36">
        <w:rPr>
          <w:rFonts w:ascii="Times New Roman" w:eastAsia="Times New Roman" w:hAnsi="Times New Roman" w:cs="Times New Roman"/>
          <w:sz w:val="24"/>
          <w:szCs w:val="24"/>
        </w:rPr>
        <w:t>A gas diffuses through the walls of a cylindrical tube whose cross-section is shown in the figure below. (1) Derive a relationship for the rate of diffusion of the gas through the tube in terms of the diffusivity and tube dimensions. 2) Setting up a resistance formulation, show the mass transfer resistance of the tube. Assume the inside and outside walls are at gas concentration c</w:t>
      </w:r>
      <w:r w:rsidRPr="00F40E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lastRenderedPageBreak/>
        <w:t>and c</w:t>
      </w:r>
      <w:r w:rsidRPr="00F40E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, respectively. (3) Expand the problem to the case in which you have mass convection of the gas in a liquid inside and outside of the tube with mass transfer convection coefficients </w:t>
      </w:r>
      <w:r w:rsidRPr="00F40E36">
        <w:rPr>
          <w:rFonts w:ascii="Times New Roman" w:eastAsia="Times New Roman" w:hAnsi="Times New Roman" w:cs="Times New Roman"/>
          <w:i/>
          <w:sz w:val="24"/>
          <w:szCs w:val="24"/>
        </w:rPr>
        <w:t>hm</w:t>
      </w:r>
      <w:r w:rsidRPr="00F40E36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F40E3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40E36">
        <w:rPr>
          <w:rFonts w:ascii="Times New Roman" w:eastAsia="Times New Roman" w:hAnsi="Times New Roman" w:cs="Times New Roman"/>
          <w:i/>
          <w:sz w:val="24"/>
          <w:szCs w:val="24"/>
        </w:rPr>
        <w:t>hm</w:t>
      </w:r>
      <w:r w:rsidRPr="00F40E36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, respectively.  The concentrations of gas in the liquid inside and outside the tube are </w:t>
      </w:r>
      <w:proofErr w:type="spellStart"/>
      <w:r w:rsidRPr="00F40E3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40E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inside</w:t>
      </w:r>
      <w:proofErr w:type="spellEnd"/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40E3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40E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outside</w:t>
      </w:r>
      <w:proofErr w:type="spellEnd"/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, respectively.  </w:t>
      </w:r>
      <w:r w:rsidRPr="00F40E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Hint</w:t>
      </w:r>
      <w:r w:rsidRPr="00F40E36">
        <w:rPr>
          <w:rFonts w:ascii="Times New Roman" w:eastAsia="Times New Roman" w:hAnsi="Times New Roman" w:cs="Times New Roman"/>
          <w:sz w:val="24"/>
          <w:szCs w:val="24"/>
        </w:rPr>
        <w:t xml:space="preserve">: Follow the derivations done for heat transfer.  </w:t>
      </w:r>
    </w:p>
    <w:p w:rsidR="00F40E36" w:rsidRDefault="00F40E36" w:rsidP="00F40E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0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AA691" wp14:editId="5084C73D">
            <wp:extent cx="1668566" cy="1257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859" cy="12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93" w:rsidRDefault="00E23393" w:rsidP="00E23393">
      <w:pPr>
        <w:spacing w:after="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93"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:rsidR="00E23393" w:rsidRPr="00E23393" w:rsidRDefault="00E23393" w:rsidP="00E23393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E23393">
        <w:rPr>
          <w:rFonts w:ascii="Times New Roman" w:hAnsi="Times New Roman" w:cs="Times New Roman"/>
          <w:sz w:val="24"/>
          <w:szCs w:val="24"/>
        </w:rPr>
        <w:t xml:space="preserve">Since traditional methods often cannot be used for delivering drugs to the brain, researchers are working on implanting </w:t>
      </w:r>
      <w:r w:rsidR="009547C1" w:rsidRPr="00E23393">
        <w:rPr>
          <w:rFonts w:ascii="Times New Roman" w:hAnsi="Times New Roman" w:cs="Times New Roman"/>
          <w:sz w:val="24"/>
          <w:szCs w:val="24"/>
        </w:rPr>
        <w:t>drug-containing</w:t>
      </w:r>
      <w:r w:rsidRPr="00E23393">
        <w:rPr>
          <w:rFonts w:ascii="Times New Roman" w:hAnsi="Times New Roman" w:cs="Times New Roman"/>
          <w:sz w:val="24"/>
          <w:szCs w:val="24"/>
        </w:rPr>
        <w:t xml:space="preserve"> polymers directly in the brain tissue. Consider steady one-dimensional diffusion in the </w:t>
      </w:r>
      <w:r w:rsidRPr="00E23393">
        <w:rPr>
          <w:rFonts w:ascii="Times New Roman" w:hAnsi="Times New Roman" w:cs="Times New Roman"/>
          <w:i/>
          <w:sz w:val="24"/>
          <w:szCs w:val="24"/>
        </w:rPr>
        <w:t>x</w:t>
      </w:r>
      <w:r w:rsidRPr="00E23393">
        <w:rPr>
          <w:rFonts w:ascii="Times New Roman" w:hAnsi="Times New Roman" w:cs="Times New Roman"/>
          <w:sz w:val="24"/>
          <w:szCs w:val="24"/>
        </w:rPr>
        <w:t xml:space="preserve"> direction and a first order kinetics to describe the elimination of drug dopamine near an implant, as shown in Figure below. The boundary conditions of drug concentration are </w:t>
      </w:r>
      <w:r w:rsidRPr="00E23393">
        <w:rPr>
          <w:rFonts w:ascii="Times New Roman" w:hAnsi="Times New Roman" w:cs="Times New Roman"/>
          <w:i/>
          <w:sz w:val="24"/>
          <w:szCs w:val="24"/>
        </w:rPr>
        <w:t>c</w:t>
      </w:r>
      <w:r w:rsidRPr="00E2339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23393">
        <w:rPr>
          <w:rFonts w:ascii="Times New Roman" w:hAnsi="Times New Roman" w:cs="Times New Roman"/>
          <w:sz w:val="24"/>
          <w:szCs w:val="24"/>
        </w:rPr>
        <w:t xml:space="preserve"> at the implant surface and zero far from the surface into the brain tissue. The reaction rate, k, for dopamine elimination is 0.6/hour and diffusivity of dopamine in brain tissue is </w:t>
      </w:r>
      <w:proofErr w:type="gramStart"/>
      <w:r w:rsidRPr="00E23393">
        <w:rPr>
          <w:rFonts w:ascii="Times New Roman" w:hAnsi="Times New Roman" w:cs="Times New Roman"/>
          <w:sz w:val="24"/>
          <w:szCs w:val="24"/>
        </w:rPr>
        <w:t>40×</w:t>
      </w:r>
      <w:proofErr w:type="gramEnd"/>
      <w:r w:rsidRPr="00E23393">
        <w:rPr>
          <w:rFonts w:ascii="Times New Roman" w:hAnsi="Times New Roman" w:cs="Times New Roman"/>
          <w:sz w:val="24"/>
          <w:szCs w:val="24"/>
        </w:rPr>
        <w:t>10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−11</w:t>
      </w:r>
      <w:r w:rsidRPr="00E23393">
        <w:rPr>
          <w:rFonts w:ascii="Times New Roman" w:hAnsi="Times New Roman" w:cs="Times New Roman"/>
          <w:sz w:val="24"/>
          <w:szCs w:val="24"/>
        </w:rPr>
        <w:t>m</w:t>
      </w:r>
      <w:r w:rsidRPr="00E233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23393">
        <w:rPr>
          <w:rFonts w:ascii="Times New Roman" w:hAnsi="Times New Roman" w:cs="Times New Roman"/>
          <w:sz w:val="24"/>
          <w:szCs w:val="24"/>
        </w:rPr>
        <w:t xml:space="preserve">/s. </w:t>
      </w:r>
    </w:p>
    <w:p w:rsidR="00E23393" w:rsidRPr="00E23393" w:rsidRDefault="00E23393" w:rsidP="00E23393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23393">
        <w:rPr>
          <w:rFonts w:ascii="Times New Roman" w:hAnsi="Times New Roman" w:cs="Times New Roman"/>
          <w:sz w:val="24"/>
          <w:szCs w:val="24"/>
        </w:rPr>
        <w:t xml:space="preserve">(1) Write the solution for drug concentration as a function of position </w:t>
      </w:r>
      <w:r w:rsidRPr="00E23393">
        <w:rPr>
          <w:rFonts w:ascii="Times New Roman" w:hAnsi="Times New Roman" w:cs="Times New Roman"/>
          <w:i/>
          <w:sz w:val="24"/>
          <w:szCs w:val="24"/>
        </w:rPr>
        <w:t>x</w:t>
      </w:r>
      <w:r w:rsidRPr="00E23393">
        <w:rPr>
          <w:rFonts w:ascii="Times New Roman" w:hAnsi="Times New Roman" w:cs="Times New Roman"/>
          <w:sz w:val="24"/>
          <w:szCs w:val="24"/>
        </w:rPr>
        <w:t xml:space="preserve"> from the implant surface. Clearly specify your assumptions</w:t>
      </w:r>
    </w:p>
    <w:p w:rsidR="00E23393" w:rsidRPr="00E23393" w:rsidRDefault="00E23393" w:rsidP="00E23393">
      <w:pPr>
        <w:tabs>
          <w:tab w:val="left" w:pos="360"/>
        </w:tabs>
        <w:spacing w:after="6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23393">
        <w:rPr>
          <w:rFonts w:ascii="Times New Roman" w:hAnsi="Times New Roman" w:cs="Times New Roman"/>
          <w:sz w:val="24"/>
          <w:szCs w:val="24"/>
        </w:rPr>
        <w:t>(2)</w:t>
      </w:r>
      <w:r w:rsidRPr="00E23393">
        <w:rPr>
          <w:rFonts w:ascii="Times New Roman" w:hAnsi="Times New Roman" w:cs="Times New Roman"/>
          <w:sz w:val="24"/>
          <w:szCs w:val="24"/>
        </w:rPr>
        <w:tab/>
        <w:t>Find the distance from the implant surface in cm at which the drug</w:t>
      </w:r>
      <w:r w:rsidR="009547C1">
        <w:rPr>
          <w:rFonts w:ascii="Times New Roman" w:hAnsi="Times New Roman" w:cs="Times New Roman"/>
          <w:sz w:val="24"/>
          <w:szCs w:val="24"/>
        </w:rPr>
        <w:t xml:space="preserve"> </w:t>
      </w:r>
      <w:r w:rsidRPr="00E23393">
        <w:rPr>
          <w:rFonts w:ascii="Times New Roman" w:hAnsi="Times New Roman" w:cs="Times New Roman"/>
          <w:sz w:val="24"/>
          <w:szCs w:val="24"/>
        </w:rPr>
        <w:t>concentration becomes 10% of its value at the implant surface. The volume corresponding to this distance is termed the drug implant surface.</w:t>
      </w:r>
    </w:p>
    <w:p w:rsidR="00E23393" w:rsidRPr="00E23393" w:rsidRDefault="00E23393" w:rsidP="00E23393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23393"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</w:rPr>
        <w:t>By considering that the</w:t>
      </w:r>
      <w:r w:rsidRPr="00E23393">
        <w:rPr>
          <w:rFonts w:ascii="Times New Roman" w:hAnsi="Times New Roman" w:cs="Times New Roman"/>
          <w:sz w:val="24"/>
          <w:szCs w:val="24"/>
        </w:rPr>
        <w:t xml:space="preserve"> average concentration </w:t>
      </w:r>
      <w:r w:rsidR="009547C1">
        <w:rPr>
          <w:rFonts w:ascii="Times New Roman" w:hAnsi="Times New Roman" w:cs="Times New Roman"/>
          <w:sz w:val="24"/>
          <w:szCs w:val="24"/>
        </w:rPr>
        <w:t>of</w:t>
      </w:r>
      <w:r w:rsidR="009547C1" w:rsidRPr="00E23393">
        <w:rPr>
          <w:rFonts w:ascii="Times New Roman" w:hAnsi="Times New Roman" w:cs="Times New Roman"/>
          <w:sz w:val="24"/>
          <w:szCs w:val="24"/>
        </w:rPr>
        <w:t xml:space="preserve"> dopamine </w:t>
      </w:r>
      <w:r w:rsidRPr="00E23393">
        <w:rPr>
          <w:rFonts w:ascii="Times New Roman" w:hAnsi="Times New Roman" w:cs="Times New Roman"/>
          <w:sz w:val="24"/>
          <w:szCs w:val="24"/>
        </w:rPr>
        <w:t xml:space="preserve">over the distance calculated in (2) needs to be 8μg/g of tissue for a certain treatment, what should be the concentration </w:t>
      </w:r>
      <w:r w:rsidRPr="00E23393">
        <w:rPr>
          <w:rFonts w:ascii="Times New Roman" w:hAnsi="Times New Roman" w:cs="Times New Roman"/>
          <w:i/>
          <w:sz w:val="24"/>
          <w:szCs w:val="24"/>
        </w:rPr>
        <w:t>c</w:t>
      </w:r>
      <w:r w:rsidRPr="00E2339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23393">
        <w:rPr>
          <w:rFonts w:ascii="Times New Roman" w:hAnsi="Times New Roman" w:cs="Times New Roman"/>
          <w:sz w:val="24"/>
          <w:szCs w:val="24"/>
        </w:rPr>
        <w:t xml:space="preserve"> at the implant surface for this treatment?</w:t>
      </w:r>
    </w:p>
    <w:p w:rsidR="00E23393" w:rsidRPr="00F40E36" w:rsidRDefault="00E23393" w:rsidP="00E233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BD2">
        <w:rPr>
          <w:noProof/>
        </w:rPr>
        <w:drawing>
          <wp:anchor distT="0" distB="0" distL="114300" distR="114300" simplePos="0" relativeHeight="251659264" behindDoc="1" locked="0" layoutInCell="1" allowOverlap="1" wp14:anchorId="7354CDA2" wp14:editId="1761A502">
            <wp:simplePos x="0" y="0"/>
            <wp:positionH relativeFrom="page">
              <wp:posOffset>2905125</wp:posOffset>
            </wp:positionH>
            <wp:positionV relativeFrom="paragraph">
              <wp:posOffset>10795</wp:posOffset>
            </wp:positionV>
            <wp:extent cx="2185670" cy="2349500"/>
            <wp:effectExtent l="0" t="0" r="5080" b="0"/>
            <wp:wrapThrough wrapText="bothSides">
              <wp:wrapPolygon edited="0">
                <wp:start x="0" y="0"/>
                <wp:lineTo x="0" y="21366"/>
                <wp:lineTo x="21462" y="21366"/>
                <wp:lineTo x="214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3393" w:rsidRPr="00F40E3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93" w:rsidRDefault="00E23393" w:rsidP="00424776">
      <w:pPr>
        <w:spacing w:after="0" w:line="240" w:lineRule="auto"/>
      </w:pPr>
      <w:r>
        <w:separator/>
      </w:r>
    </w:p>
  </w:endnote>
  <w:endnote w:type="continuationSeparator" w:id="0">
    <w:p w:rsidR="00E23393" w:rsidRDefault="00E23393" w:rsidP="0042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556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3393" w:rsidRDefault="00E233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D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3393" w:rsidRDefault="00E23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93" w:rsidRDefault="00E23393" w:rsidP="00424776">
      <w:pPr>
        <w:spacing w:after="0" w:line="240" w:lineRule="auto"/>
      </w:pPr>
      <w:r>
        <w:separator/>
      </w:r>
    </w:p>
  </w:footnote>
  <w:footnote w:type="continuationSeparator" w:id="0">
    <w:p w:rsidR="00E23393" w:rsidRDefault="00E23393" w:rsidP="00424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574C1"/>
    <w:multiLevelType w:val="hybridMultilevel"/>
    <w:tmpl w:val="740437A2"/>
    <w:lvl w:ilvl="0" w:tplc="203611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859"/>
    <w:multiLevelType w:val="hybridMultilevel"/>
    <w:tmpl w:val="DE0ACA9C"/>
    <w:lvl w:ilvl="0" w:tplc="35C42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389"/>
    <w:multiLevelType w:val="hybridMultilevel"/>
    <w:tmpl w:val="C952C316"/>
    <w:lvl w:ilvl="0" w:tplc="8C369B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1234"/>
    <w:multiLevelType w:val="hybridMultilevel"/>
    <w:tmpl w:val="987C549C"/>
    <w:lvl w:ilvl="0" w:tplc="413A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24327"/>
    <w:multiLevelType w:val="hybridMultilevel"/>
    <w:tmpl w:val="EA8A361C"/>
    <w:lvl w:ilvl="0" w:tplc="E5CA2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36"/>
    <w:rsid w:val="00013064"/>
    <w:rsid w:val="0001537A"/>
    <w:rsid w:val="001369B0"/>
    <w:rsid w:val="001413E2"/>
    <w:rsid w:val="001D499A"/>
    <w:rsid w:val="002442CE"/>
    <w:rsid w:val="00424776"/>
    <w:rsid w:val="00701C5B"/>
    <w:rsid w:val="007A7DC2"/>
    <w:rsid w:val="009547C1"/>
    <w:rsid w:val="00AA55A9"/>
    <w:rsid w:val="00AD5255"/>
    <w:rsid w:val="00B62D49"/>
    <w:rsid w:val="00B67CF8"/>
    <w:rsid w:val="00DF66A0"/>
    <w:rsid w:val="00E12C02"/>
    <w:rsid w:val="00E23393"/>
    <w:rsid w:val="00E951F9"/>
    <w:rsid w:val="00F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4DFB99"/>
  <w15:chartTrackingRefBased/>
  <w15:docId w15:val="{7FFF41CF-BC70-4F0E-BADB-7EDAFEE6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36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2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76"/>
  </w:style>
  <w:style w:type="paragraph" w:styleId="Footer">
    <w:name w:val="footer"/>
    <w:basedOn w:val="Normal"/>
    <w:link w:val="FooterChar"/>
    <w:uiPriority w:val="99"/>
    <w:unhideWhenUsed/>
    <w:rsid w:val="0042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3B271EE4.dotm</Template>
  <TotalTime>2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Campanella, Osvaldo H</dc:creator>
  <cp:keywords/>
  <dc:description/>
  <cp:lastModifiedBy>Campanella, Osvaldo H</cp:lastModifiedBy>
  <cp:revision>3</cp:revision>
  <cp:lastPrinted>2017-04-16T16:10:00Z</cp:lastPrinted>
  <dcterms:created xsi:type="dcterms:W3CDTF">2018-04-04T12:32:00Z</dcterms:created>
  <dcterms:modified xsi:type="dcterms:W3CDTF">2018-04-10T18:18:00Z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