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73F" w:rsidRPr="00787322" w:rsidRDefault="0093273F" w:rsidP="00BC11DC">
      <w:pPr>
        <w:jc w:val="center"/>
        <w:rPr>
          <w:b/>
        </w:rPr>
      </w:pPr>
      <w:r w:rsidRPr="00787322">
        <w:rPr>
          <w:b/>
        </w:rPr>
        <w:t xml:space="preserve">ABE </w:t>
      </w:r>
      <w:r w:rsidR="009450F0">
        <w:rPr>
          <w:b/>
        </w:rPr>
        <w:t>308</w:t>
      </w:r>
      <w:r w:rsidR="00100F3D">
        <w:rPr>
          <w:b/>
        </w:rPr>
        <w:t>00</w:t>
      </w:r>
      <w:r w:rsidRPr="00787322">
        <w:rPr>
          <w:b/>
        </w:rPr>
        <w:t xml:space="preserve"> Heat and Mass Transfer</w:t>
      </w:r>
      <w:r w:rsidR="00100F3D">
        <w:rPr>
          <w:b/>
        </w:rPr>
        <w:t xml:space="preserve"> – Spring 2018</w:t>
      </w:r>
    </w:p>
    <w:p w:rsidR="00BC11DC" w:rsidRPr="00787322" w:rsidRDefault="00BC11DC" w:rsidP="00BC11DC">
      <w:pPr>
        <w:jc w:val="center"/>
        <w:rPr>
          <w:b/>
        </w:rPr>
      </w:pPr>
      <w:r w:rsidRPr="00787322">
        <w:rPr>
          <w:b/>
        </w:rPr>
        <w:t xml:space="preserve">Homework </w:t>
      </w:r>
      <w:r w:rsidR="00EF3471">
        <w:rPr>
          <w:b/>
        </w:rPr>
        <w:t>5</w:t>
      </w:r>
      <w:r w:rsidR="00382D7F">
        <w:rPr>
          <w:b/>
        </w:rPr>
        <w:t xml:space="preserve"> – TOTAL 1</w:t>
      </w:r>
      <w:r w:rsidR="00100F3D">
        <w:rPr>
          <w:b/>
        </w:rPr>
        <w:t>40</w:t>
      </w:r>
      <w:r w:rsidR="00382D7F">
        <w:rPr>
          <w:b/>
        </w:rPr>
        <w:t xml:space="preserve"> marks</w:t>
      </w:r>
    </w:p>
    <w:p w:rsidR="00942F73" w:rsidRPr="00787322" w:rsidRDefault="00BC11DC" w:rsidP="00BC11DC">
      <w:pPr>
        <w:jc w:val="center"/>
        <w:rPr>
          <w:b/>
          <w:u w:val="single"/>
        </w:rPr>
      </w:pPr>
      <w:r w:rsidRPr="00787322">
        <w:rPr>
          <w:b/>
          <w:u w:val="single"/>
        </w:rPr>
        <w:t xml:space="preserve">Due </w:t>
      </w:r>
      <w:r w:rsidR="009450F0">
        <w:rPr>
          <w:b/>
          <w:u w:val="single"/>
        </w:rPr>
        <w:t>Thursday</w:t>
      </w:r>
      <w:r w:rsidR="0093273F" w:rsidRPr="00787322">
        <w:rPr>
          <w:b/>
          <w:u w:val="single"/>
        </w:rPr>
        <w:t xml:space="preserve"> </w:t>
      </w:r>
      <w:r w:rsidR="009450F0">
        <w:rPr>
          <w:b/>
          <w:u w:val="single"/>
        </w:rPr>
        <w:t xml:space="preserve">April </w:t>
      </w:r>
      <w:r w:rsidR="00EF3471">
        <w:rPr>
          <w:b/>
          <w:u w:val="single"/>
        </w:rPr>
        <w:t>12</w:t>
      </w:r>
    </w:p>
    <w:p w:rsidR="00473EA5" w:rsidRDefault="00E340F4" w:rsidP="00473EA5">
      <w:pPr>
        <w:pStyle w:val="Default"/>
        <w:spacing w:after="120"/>
      </w:pPr>
      <w:r w:rsidRPr="00E340F4">
        <w:rPr>
          <w:b/>
          <w:u w:val="single"/>
        </w:rPr>
        <w:t xml:space="preserve">Problem </w:t>
      </w:r>
      <w:r w:rsidR="00EF3471">
        <w:rPr>
          <w:b/>
          <w:u w:val="single"/>
        </w:rPr>
        <w:t>1</w:t>
      </w:r>
      <w:r>
        <w:t xml:space="preserve">.  </w:t>
      </w:r>
    </w:p>
    <w:p w:rsidR="00EF3471" w:rsidRDefault="00E340F4" w:rsidP="00E340F4">
      <w:pPr>
        <w:pStyle w:val="Default"/>
        <w:rPr>
          <w:sz w:val="23"/>
          <w:szCs w:val="23"/>
        </w:rPr>
      </w:pPr>
      <w:r>
        <w:rPr>
          <w:sz w:val="23"/>
          <w:szCs w:val="23"/>
        </w:rPr>
        <w:t xml:space="preserve">Consider a </w:t>
      </w:r>
      <w:r w:rsidR="00EF3471">
        <w:rPr>
          <w:sz w:val="23"/>
          <w:szCs w:val="23"/>
        </w:rPr>
        <w:t>material</w:t>
      </w:r>
      <w:r>
        <w:rPr>
          <w:sz w:val="23"/>
          <w:szCs w:val="23"/>
        </w:rPr>
        <w:t xml:space="preserve"> that is wrapped to keep it from drying out. The moisture in the small amount of air inside the package will be at equilibrium with the moisture in the </w:t>
      </w:r>
      <w:r w:rsidR="00EF3471">
        <w:rPr>
          <w:sz w:val="23"/>
          <w:szCs w:val="23"/>
        </w:rPr>
        <w:t>material</w:t>
      </w:r>
      <w:r>
        <w:rPr>
          <w:sz w:val="23"/>
          <w:szCs w:val="23"/>
        </w:rPr>
        <w:t xml:space="preserve">. The system is </w:t>
      </w:r>
      <w:r w:rsidRPr="00EF3471">
        <w:t>30</w:t>
      </w:r>
      <w:r w:rsidR="00EF3471">
        <w:rPr>
          <w:vertAlign w:val="superscript"/>
        </w:rPr>
        <w:t>o</w:t>
      </w:r>
      <w:r w:rsidRPr="00EF3471">
        <w:t>C</w:t>
      </w:r>
      <w:r>
        <w:rPr>
          <w:sz w:val="23"/>
          <w:szCs w:val="23"/>
        </w:rPr>
        <w:t xml:space="preserve"> and follows the equilibrium moisture curve whose data is given in the following table. </w:t>
      </w:r>
    </w:p>
    <w:p w:rsidR="00EF3471" w:rsidRDefault="007947F0" w:rsidP="00EF3471">
      <w:pPr>
        <w:pStyle w:val="Default"/>
        <w:numPr>
          <w:ilvl w:val="0"/>
          <w:numId w:val="4"/>
        </w:numPr>
        <w:ind w:left="360"/>
        <w:rPr>
          <w:sz w:val="23"/>
          <w:szCs w:val="23"/>
        </w:rPr>
      </w:pPr>
      <w:r>
        <w:rPr>
          <w:sz w:val="23"/>
          <w:szCs w:val="23"/>
        </w:rPr>
        <w:t xml:space="preserve">Plot moisture content of the material as a function of RH/100 (also known as water activity). </w:t>
      </w:r>
      <w:r w:rsidR="00E340F4">
        <w:rPr>
          <w:sz w:val="23"/>
          <w:szCs w:val="23"/>
        </w:rPr>
        <w:t>What model can describe that moisture isotherm</w:t>
      </w:r>
      <w:r>
        <w:rPr>
          <w:sz w:val="23"/>
          <w:szCs w:val="23"/>
        </w:rPr>
        <w:t xml:space="preserve"> (use concepts provided in ABE 30300). O</w:t>
      </w:r>
      <w:r w:rsidR="00E340F4">
        <w:rPr>
          <w:sz w:val="23"/>
          <w:szCs w:val="23"/>
        </w:rPr>
        <w:t>nce the model is defined estimate their parameters</w:t>
      </w:r>
      <w:r>
        <w:rPr>
          <w:sz w:val="23"/>
          <w:szCs w:val="23"/>
        </w:rPr>
        <w:t xml:space="preserve"> (e.g. by Excel)</w:t>
      </w:r>
      <w:r w:rsidR="00E340F4">
        <w:rPr>
          <w:sz w:val="23"/>
          <w:szCs w:val="23"/>
        </w:rPr>
        <w:t>.</w:t>
      </w:r>
      <w:r>
        <w:rPr>
          <w:sz w:val="23"/>
          <w:szCs w:val="23"/>
        </w:rPr>
        <w:t xml:space="preserve"> You will need to determine the parameters of the moisture isotherm to determine the relative humidity inside the package (or water activity) in equilibrium with the moisture in the material.  Since the moisture isotherm if far from be linear (illustrated in your plot) the use of linear interpolation to estimate the equilibrium RH may result in gross errors so you will need to find out the equilibrium RH as you learnt in ABE 30300 (e.g.by using Goalseek in Excel or the function root in Mathcad.  Matlab also has several routines to estimate equilibrium RH.   </w:t>
      </w:r>
      <w:r w:rsidR="00EF3471">
        <w:rPr>
          <w:sz w:val="23"/>
          <w:szCs w:val="23"/>
        </w:rPr>
        <w:t xml:space="preserve"> </w:t>
      </w:r>
    </w:p>
    <w:p w:rsidR="00E340F4" w:rsidRDefault="00E340F4" w:rsidP="007947F0">
      <w:pPr>
        <w:pStyle w:val="Default"/>
        <w:numPr>
          <w:ilvl w:val="0"/>
          <w:numId w:val="4"/>
        </w:numPr>
        <w:spacing w:after="120"/>
        <w:ind w:left="360"/>
        <w:rPr>
          <w:sz w:val="23"/>
          <w:szCs w:val="23"/>
        </w:rPr>
      </w:pPr>
      <w:r>
        <w:rPr>
          <w:sz w:val="23"/>
          <w:szCs w:val="23"/>
        </w:rPr>
        <w:t xml:space="preserve">The moisture in the </w:t>
      </w:r>
      <w:r w:rsidR="00EF3471">
        <w:rPr>
          <w:sz w:val="23"/>
          <w:szCs w:val="23"/>
        </w:rPr>
        <w:t>material</w:t>
      </w:r>
      <w:r>
        <w:rPr>
          <w:sz w:val="23"/>
          <w:szCs w:val="23"/>
        </w:rPr>
        <w:t xml:space="preserve"> is 0.05 kg water per kg of dry solids. The outside air can be considered dried, i.e. has moisture zero (idealistic condition that will give an u</w:t>
      </w:r>
      <w:r w:rsidR="00EF3471">
        <w:rPr>
          <w:sz w:val="23"/>
          <w:szCs w:val="23"/>
        </w:rPr>
        <w:t>pper limit to the drying rate). Also assume</w:t>
      </w:r>
      <w:r>
        <w:rPr>
          <w:sz w:val="23"/>
          <w:szCs w:val="23"/>
        </w:rPr>
        <w:t xml:space="preserve"> air is blowing such that </w:t>
      </w:r>
      <w:r w:rsidR="00EF3471">
        <w:rPr>
          <w:sz w:val="23"/>
          <w:szCs w:val="23"/>
        </w:rPr>
        <w:t xml:space="preserve">outside surface of </w:t>
      </w:r>
      <w:r>
        <w:rPr>
          <w:sz w:val="23"/>
          <w:szCs w:val="23"/>
        </w:rPr>
        <w:t>the package is maintained at zero moisture. Calculate the loss of water vapor in grams/day at steady state for a wrapping of 0.1 mm thickness and a total surface area of 15cmx15cm. Assume that the diffusivity of water vapor in the packaging material is 0.4x10</w:t>
      </w:r>
      <w:r>
        <w:rPr>
          <w:sz w:val="23"/>
          <w:szCs w:val="23"/>
          <w:vertAlign w:val="superscript"/>
        </w:rPr>
        <w:t>-11</w:t>
      </w:r>
      <w:r>
        <w:rPr>
          <w:sz w:val="23"/>
          <w:szCs w:val="23"/>
        </w:rPr>
        <w:t xml:space="preserve"> m</w:t>
      </w:r>
      <w:r>
        <w:rPr>
          <w:sz w:val="23"/>
          <w:szCs w:val="23"/>
          <w:vertAlign w:val="superscript"/>
        </w:rPr>
        <w:t>2</w:t>
      </w:r>
      <w:r>
        <w:rPr>
          <w:sz w:val="23"/>
          <w:szCs w:val="23"/>
        </w:rPr>
        <w:t>/s and the density of the dry air is 1.1 kg/m</w:t>
      </w:r>
      <w:r>
        <w:rPr>
          <w:sz w:val="23"/>
          <w:szCs w:val="23"/>
          <w:vertAlign w:val="superscript"/>
        </w:rPr>
        <w:t>3</w:t>
      </w:r>
      <w:r>
        <w:rPr>
          <w:sz w:val="23"/>
          <w:szCs w:val="23"/>
        </w:rPr>
        <w:t>. Clearly specify your assumptions in solving this problem.</w:t>
      </w:r>
    </w:p>
    <w:tbl>
      <w:tblPr>
        <w:tblStyle w:val="TableGrid"/>
        <w:tblW w:w="0" w:type="auto"/>
        <w:jc w:val="center"/>
        <w:tblLook w:val="04A0" w:firstRow="1" w:lastRow="0" w:firstColumn="1" w:lastColumn="0" w:noHBand="0" w:noVBand="1"/>
      </w:tblPr>
      <w:tblGrid>
        <w:gridCol w:w="3618"/>
        <w:gridCol w:w="3060"/>
      </w:tblGrid>
      <w:tr w:rsidR="00E340F4" w:rsidTr="00C35DAC">
        <w:trPr>
          <w:jc w:val="center"/>
        </w:trPr>
        <w:tc>
          <w:tcPr>
            <w:tcW w:w="3618" w:type="dxa"/>
          </w:tcPr>
          <w:p w:rsidR="00E340F4" w:rsidRPr="002A39CF" w:rsidRDefault="00E340F4" w:rsidP="00C35DAC">
            <w:pPr>
              <w:pStyle w:val="Default"/>
              <w:jc w:val="center"/>
              <w:rPr>
                <w:b/>
              </w:rPr>
            </w:pPr>
            <w:r w:rsidRPr="002A39CF">
              <w:rPr>
                <w:b/>
              </w:rPr>
              <w:t>Relative Humidity of the Air</w:t>
            </w:r>
          </w:p>
          <w:p w:rsidR="00E340F4" w:rsidRPr="002A39CF" w:rsidRDefault="00934C18" w:rsidP="00C35DAC">
            <w:pPr>
              <w:pStyle w:val="Default"/>
              <w:jc w:val="center"/>
              <w:rPr>
                <w:b/>
              </w:rPr>
            </w:pPr>
            <w:r>
              <w:rPr>
                <w:b/>
              </w:rPr>
              <w:t>RH/100 = water activity</w:t>
            </w:r>
          </w:p>
        </w:tc>
        <w:tc>
          <w:tcPr>
            <w:tcW w:w="3060" w:type="dxa"/>
          </w:tcPr>
          <w:p w:rsidR="00E340F4" w:rsidRPr="002A39CF" w:rsidRDefault="00E340F4" w:rsidP="00C35DAC">
            <w:pPr>
              <w:pStyle w:val="Default"/>
              <w:jc w:val="center"/>
              <w:rPr>
                <w:b/>
              </w:rPr>
            </w:pPr>
            <w:r w:rsidRPr="002A39CF">
              <w:rPr>
                <w:b/>
              </w:rPr>
              <w:t>Moisture Content</w:t>
            </w:r>
          </w:p>
          <w:p w:rsidR="00E340F4" w:rsidRPr="002A39CF" w:rsidRDefault="00E340F4" w:rsidP="00EF3471">
            <w:pPr>
              <w:pStyle w:val="Default"/>
              <w:jc w:val="center"/>
              <w:rPr>
                <w:b/>
              </w:rPr>
            </w:pPr>
            <w:r w:rsidRPr="002A39CF">
              <w:rPr>
                <w:b/>
              </w:rPr>
              <w:t xml:space="preserve">(kg of water/kg dry </w:t>
            </w:r>
            <w:r w:rsidR="00EF3471">
              <w:rPr>
                <w:b/>
              </w:rPr>
              <w:t>solids</w:t>
            </w:r>
            <w:r w:rsidRPr="002A39CF">
              <w:rPr>
                <w:b/>
              </w:rPr>
              <w:t>)</w:t>
            </w:r>
          </w:p>
        </w:tc>
      </w:tr>
      <w:tr w:rsidR="00E340F4" w:rsidTr="00C35DAC">
        <w:trPr>
          <w:jc w:val="center"/>
        </w:trPr>
        <w:tc>
          <w:tcPr>
            <w:tcW w:w="3618" w:type="dxa"/>
          </w:tcPr>
          <w:p w:rsidR="00E340F4" w:rsidRDefault="00E340F4" w:rsidP="00C35DAC">
            <w:pPr>
              <w:pStyle w:val="Default"/>
              <w:jc w:val="center"/>
              <w:rPr>
                <w:sz w:val="23"/>
                <w:szCs w:val="23"/>
              </w:rPr>
            </w:pPr>
            <w:r>
              <w:rPr>
                <w:sz w:val="23"/>
                <w:szCs w:val="23"/>
              </w:rPr>
              <w:t>0.008</w:t>
            </w:r>
          </w:p>
        </w:tc>
        <w:tc>
          <w:tcPr>
            <w:tcW w:w="3060" w:type="dxa"/>
          </w:tcPr>
          <w:p w:rsidR="00E340F4" w:rsidRDefault="00E340F4" w:rsidP="00C35DAC">
            <w:pPr>
              <w:pStyle w:val="Default"/>
              <w:jc w:val="center"/>
              <w:rPr>
                <w:sz w:val="23"/>
                <w:szCs w:val="23"/>
              </w:rPr>
            </w:pPr>
            <w:r>
              <w:rPr>
                <w:sz w:val="23"/>
                <w:szCs w:val="23"/>
              </w:rPr>
              <w:t>0.026</w:t>
            </w:r>
          </w:p>
        </w:tc>
      </w:tr>
      <w:tr w:rsidR="00E340F4" w:rsidTr="00C35DAC">
        <w:trPr>
          <w:jc w:val="center"/>
        </w:trPr>
        <w:tc>
          <w:tcPr>
            <w:tcW w:w="3618" w:type="dxa"/>
          </w:tcPr>
          <w:p w:rsidR="00E340F4" w:rsidRDefault="00E340F4" w:rsidP="00C35DAC">
            <w:pPr>
              <w:pStyle w:val="Default"/>
              <w:jc w:val="center"/>
              <w:rPr>
                <w:sz w:val="23"/>
                <w:szCs w:val="23"/>
              </w:rPr>
            </w:pPr>
            <w:r>
              <w:rPr>
                <w:sz w:val="23"/>
                <w:szCs w:val="23"/>
              </w:rPr>
              <w:t>0.014</w:t>
            </w:r>
          </w:p>
        </w:tc>
        <w:tc>
          <w:tcPr>
            <w:tcW w:w="3060" w:type="dxa"/>
          </w:tcPr>
          <w:p w:rsidR="00E340F4" w:rsidRDefault="00E340F4" w:rsidP="00C35DAC">
            <w:pPr>
              <w:pStyle w:val="Default"/>
              <w:jc w:val="center"/>
              <w:rPr>
                <w:sz w:val="23"/>
                <w:szCs w:val="23"/>
              </w:rPr>
            </w:pPr>
            <w:r>
              <w:rPr>
                <w:sz w:val="23"/>
                <w:szCs w:val="23"/>
              </w:rPr>
              <w:t>0.040</w:t>
            </w:r>
          </w:p>
        </w:tc>
        <w:bookmarkStart w:id="0" w:name="_GoBack"/>
        <w:bookmarkEnd w:id="0"/>
      </w:tr>
      <w:tr w:rsidR="00E340F4" w:rsidTr="00C35DAC">
        <w:trPr>
          <w:jc w:val="center"/>
        </w:trPr>
        <w:tc>
          <w:tcPr>
            <w:tcW w:w="3618" w:type="dxa"/>
          </w:tcPr>
          <w:p w:rsidR="00E340F4" w:rsidRDefault="00E340F4" w:rsidP="00C35DAC">
            <w:pPr>
              <w:pStyle w:val="Default"/>
              <w:jc w:val="center"/>
              <w:rPr>
                <w:sz w:val="23"/>
                <w:szCs w:val="23"/>
              </w:rPr>
            </w:pPr>
            <w:r>
              <w:rPr>
                <w:sz w:val="23"/>
                <w:szCs w:val="23"/>
              </w:rPr>
              <w:t>0.028</w:t>
            </w:r>
          </w:p>
        </w:tc>
        <w:tc>
          <w:tcPr>
            <w:tcW w:w="3060" w:type="dxa"/>
          </w:tcPr>
          <w:p w:rsidR="00E340F4" w:rsidRDefault="00E340F4" w:rsidP="00C35DAC">
            <w:pPr>
              <w:pStyle w:val="Default"/>
              <w:jc w:val="center"/>
              <w:rPr>
                <w:sz w:val="23"/>
                <w:szCs w:val="23"/>
              </w:rPr>
            </w:pPr>
            <w:r>
              <w:rPr>
                <w:sz w:val="23"/>
                <w:szCs w:val="23"/>
              </w:rPr>
              <w:t>0.060</w:t>
            </w:r>
          </w:p>
        </w:tc>
      </w:tr>
      <w:tr w:rsidR="00E340F4" w:rsidTr="00C35DAC">
        <w:trPr>
          <w:jc w:val="center"/>
        </w:trPr>
        <w:tc>
          <w:tcPr>
            <w:tcW w:w="3618" w:type="dxa"/>
          </w:tcPr>
          <w:p w:rsidR="00E340F4" w:rsidRDefault="00E340F4" w:rsidP="00C35DAC">
            <w:pPr>
              <w:pStyle w:val="Default"/>
              <w:jc w:val="center"/>
              <w:rPr>
                <w:sz w:val="23"/>
                <w:szCs w:val="23"/>
              </w:rPr>
            </w:pPr>
            <w:r>
              <w:rPr>
                <w:sz w:val="23"/>
                <w:szCs w:val="23"/>
              </w:rPr>
              <w:t>0.043</w:t>
            </w:r>
          </w:p>
        </w:tc>
        <w:tc>
          <w:tcPr>
            <w:tcW w:w="3060" w:type="dxa"/>
          </w:tcPr>
          <w:p w:rsidR="00E340F4" w:rsidRDefault="00E340F4" w:rsidP="00C35DAC">
            <w:pPr>
              <w:pStyle w:val="Default"/>
              <w:jc w:val="center"/>
              <w:rPr>
                <w:sz w:val="23"/>
                <w:szCs w:val="23"/>
              </w:rPr>
            </w:pPr>
            <w:r>
              <w:rPr>
                <w:sz w:val="23"/>
                <w:szCs w:val="23"/>
              </w:rPr>
              <w:t>0.075</w:t>
            </w:r>
          </w:p>
        </w:tc>
      </w:tr>
      <w:tr w:rsidR="00E340F4" w:rsidTr="00C35DAC">
        <w:trPr>
          <w:jc w:val="center"/>
        </w:trPr>
        <w:tc>
          <w:tcPr>
            <w:tcW w:w="3618" w:type="dxa"/>
          </w:tcPr>
          <w:p w:rsidR="00E340F4" w:rsidRDefault="00E340F4" w:rsidP="00C35DAC">
            <w:pPr>
              <w:pStyle w:val="Default"/>
              <w:jc w:val="center"/>
              <w:rPr>
                <w:sz w:val="23"/>
                <w:szCs w:val="23"/>
              </w:rPr>
            </w:pPr>
            <w:r>
              <w:rPr>
                <w:sz w:val="23"/>
                <w:szCs w:val="23"/>
              </w:rPr>
              <w:t>0.056</w:t>
            </w:r>
          </w:p>
        </w:tc>
        <w:tc>
          <w:tcPr>
            <w:tcW w:w="3060" w:type="dxa"/>
          </w:tcPr>
          <w:p w:rsidR="00E340F4" w:rsidRDefault="00E340F4" w:rsidP="00C35DAC">
            <w:pPr>
              <w:pStyle w:val="Default"/>
              <w:jc w:val="center"/>
              <w:rPr>
                <w:sz w:val="23"/>
                <w:szCs w:val="23"/>
              </w:rPr>
            </w:pPr>
            <w:r>
              <w:rPr>
                <w:sz w:val="23"/>
                <w:szCs w:val="23"/>
              </w:rPr>
              <w:t>0.10</w:t>
            </w:r>
          </w:p>
        </w:tc>
      </w:tr>
      <w:tr w:rsidR="00E340F4" w:rsidTr="00C35DAC">
        <w:trPr>
          <w:jc w:val="center"/>
        </w:trPr>
        <w:tc>
          <w:tcPr>
            <w:tcW w:w="3618" w:type="dxa"/>
          </w:tcPr>
          <w:p w:rsidR="00E340F4" w:rsidRDefault="00E340F4" w:rsidP="00C35DAC">
            <w:pPr>
              <w:pStyle w:val="Default"/>
              <w:jc w:val="center"/>
              <w:rPr>
                <w:sz w:val="23"/>
                <w:szCs w:val="23"/>
              </w:rPr>
            </w:pPr>
            <w:r>
              <w:rPr>
                <w:sz w:val="23"/>
                <w:szCs w:val="23"/>
              </w:rPr>
              <w:t>0.070</w:t>
            </w:r>
          </w:p>
        </w:tc>
        <w:tc>
          <w:tcPr>
            <w:tcW w:w="3060" w:type="dxa"/>
          </w:tcPr>
          <w:p w:rsidR="00E340F4" w:rsidRDefault="00E340F4" w:rsidP="00C35DAC">
            <w:pPr>
              <w:pStyle w:val="Default"/>
              <w:jc w:val="center"/>
              <w:rPr>
                <w:sz w:val="23"/>
                <w:szCs w:val="23"/>
              </w:rPr>
            </w:pPr>
            <w:r>
              <w:rPr>
                <w:sz w:val="23"/>
                <w:szCs w:val="23"/>
              </w:rPr>
              <w:t>0.12</w:t>
            </w:r>
          </w:p>
        </w:tc>
      </w:tr>
    </w:tbl>
    <w:p w:rsidR="00E340F4" w:rsidRPr="002A39CF" w:rsidRDefault="00E340F4" w:rsidP="00E340F4">
      <w:pPr>
        <w:pStyle w:val="Default"/>
        <w:rPr>
          <w:sz w:val="23"/>
          <w:szCs w:val="23"/>
        </w:rPr>
      </w:pPr>
    </w:p>
    <w:p w:rsidR="00EF3471" w:rsidRDefault="00E340F4" w:rsidP="00EF3471">
      <w:pPr>
        <w:spacing w:after="120"/>
        <w:jc w:val="right"/>
        <w:rPr>
          <w:b/>
        </w:rPr>
      </w:pPr>
      <w:r>
        <w:rPr>
          <w:b/>
        </w:rPr>
        <w:t>[</w:t>
      </w:r>
      <w:r w:rsidR="00473EA5">
        <w:rPr>
          <w:b/>
        </w:rPr>
        <w:t>4</w:t>
      </w:r>
      <w:r>
        <w:rPr>
          <w:b/>
        </w:rPr>
        <w:t>0 marks]</w:t>
      </w:r>
    </w:p>
    <w:p w:rsidR="00E86C1C" w:rsidRDefault="00EF3471" w:rsidP="00E86C1C">
      <w:pPr>
        <w:spacing w:after="120"/>
        <w:rPr>
          <w:b/>
          <w:u w:val="single"/>
        </w:rPr>
      </w:pPr>
      <w:r w:rsidRPr="00E340F4">
        <w:rPr>
          <w:b/>
          <w:u w:val="single"/>
        </w:rPr>
        <w:t xml:space="preserve">Problem </w:t>
      </w:r>
      <w:r>
        <w:rPr>
          <w:b/>
          <w:u w:val="single"/>
        </w:rPr>
        <w:t>2</w:t>
      </w:r>
      <w:r w:rsidR="00473EA5">
        <w:rPr>
          <w:b/>
          <w:u w:val="single"/>
        </w:rPr>
        <w:t>.</w:t>
      </w:r>
    </w:p>
    <w:p w:rsidR="000C789D" w:rsidRDefault="00E86C1C" w:rsidP="00E86C1C">
      <w:pPr>
        <w:spacing w:after="120"/>
      </w:pPr>
      <w:r w:rsidRPr="00E86C1C">
        <w:t xml:space="preserve">Steady </w:t>
      </w:r>
      <w:r>
        <w:t xml:space="preserve">state diffusion of a component through a solid matrix with a spherical geometry can be calculated using the concept of resistance to the mass transfer.  The approach is similar than what you have done on energy transfer where the variable was the temperatures, now it is replaced by the concentration of the diffusing component.  </w:t>
      </w:r>
      <w:r w:rsidR="000C789D">
        <w:t xml:space="preserve">You will need to find the equation that allows you to estimate the mass (or moles) flow in kg/s (or moles/s) using the Equation </w:t>
      </w:r>
      <w:r w:rsidR="000C789D" w:rsidRPr="000C789D">
        <w:rPr>
          <w:position w:val="-24"/>
        </w:rPr>
        <w:object w:dxaOrig="1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31.5pt" o:ole="">
            <v:imagedata r:id="rId7" o:title=""/>
          </v:shape>
          <o:OLEObject Type="Embed" ProgID="Equation.DSMT4" ShapeID="_x0000_i1025" DrawAspect="Content" ObjectID="_1584875238" r:id="rId8"/>
        </w:object>
      </w:r>
      <w:r w:rsidR="000C789D">
        <w:t xml:space="preserve">, in other words you will need to find </w:t>
      </w:r>
      <w:r w:rsidR="000C789D">
        <w:lastRenderedPageBreak/>
        <w:t>out what is the expression of the resistance to estimate the molar flow N</w:t>
      </w:r>
      <w:r w:rsidR="000C789D" w:rsidRPr="000C789D">
        <w:rPr>
          <w:vertAlign w:val="subscript"/>
        </w:rPr>
        <w:t>A</w:t>
      </w:r>
      <w:r w:rsidR="000C789D">
        <w:t>. for that you can follow the following steps;</w:t>
      </w:r>
    </w:p>
    <w:p w:rsidR="000C789D" w:rsidRDefault="000C789D" w:rsidP="001A3381">
      <w:pPr>
        <w:pStyle w:val="ListParagraph"/>
        <w:numPr>
          <w:ilvl w:val="0"/>
          <w:numId w:val="5"/>
        </w:numPr>
        <w:spacing w:after="120"/>
        <w:ind w:left="360"/>
        <w:contextualSpacing w:val="0"/>
      </w:pPr>
      <w:r>
        <w:t xml:space="preserve">Start with the general microscopic </w:t>
      </w:r>
      <w:r w:rsidR="001A3381">
        <w:t xml:space="preserve">mass balance </w:t>
      </w:r>
      <w:r>
        <w:t xml:space="preserve">equation to estimate the mass transfer of the species A. By making suitable assumptions you can find a differential equation to get the concentration profile of the species A in the spherical tablet. In addition to the differential equation </w:t>
      </w:r>
      <w:r w:rsidR="001A3381">
        <w:t xml:space="preserve">you will need </w:t>
      </w:r>
      <w:r>
        <w:t>concentration specified boundary conditions at  the inner</w:t>
      </w:r>
      <w:r w:rsidR="001A3381">
        <w:t>,</w:t>
      </w:r>
      <w:r>
        <w:t xml:space="preserve"> </w:t>
      </w:r>
      <w:r w:rsidRPr="001A3381">
        <w:rPr>
          <w:i/>
        </w:rPr>
        <w:t>R</w:t>
      </w:r>
      <w:r w:rsidRPr="001A3381">
        <w:rPr>
          <w:i/>
          <w:vertAlign w:val="subscript"/>
        </w:rPr>
        <w:t>i</w:t>
      </w:r>
      <w:r>
        <w:t>,</w:t>
      </w:r>
      <w:r w:rsidR="001A3381">
        <w:t xml:space="preserve"> </w:t>
      </w:r>
      <w:r>
        <w:t xml:space="preserve">and </w:t>
      </w:r>
      <w:r w:rsidR="001A3381">
        <w:t xml:space="preserve">outer, </w:t>
      </w:r>
      <w:r w:rsidR="001A3381" w:rsidRPr="001A3381">
        <w:rPr>
          <w:i/>
        </w:rPr>
        <w:t>R</w:t>
      </w:r>
      <w:r w:rsidR="001A3381" w:rsidRPr="001A3381">
        <w:rPr>
          <w:i/>
          <w:vertAlign w:val="subscript"/>
        </w:rPr>
        <w:t>o</w:t>
      </w:r>
      <w:r w:rsidR="001A3381">
        <w:t xml:space="preserve">, radii which are </w:t>
      </w:r>
      <w:r>
        <w:t>written as</w:t>
      </w:r>
      <w:r w:rsidR="001A3381">
        <w:t>:</w:t>
      </w:r>
    </w:p>
    <w:p w:rsidR="001A3381" w:rsidRPr="001A3381" w:rsidRDefault="000C789D" w:rsidP="001A3381">
      <w:pPr>
        <w:pStyle w:val="ListParagraph"/>
        <w:numPr>
          <w:ilvl w:val="0"/>
          <w:numId w:val="6"/>
        </w:numPr>
        <w:spacing w:after="120"/>
        <w:rPr>
          <w:i/>
        </w:rPr>
      </w:pPr>
      <w:r w:rsidRPr="001A3381">
        <w:rPr>
          <w:i/>
        </w:rPr>
        <w:t>c(r=R</w:t>
      </w:r>
      <w:r w:rsidRPr="001A3381">
        <w:rPr>
          <w:i/>
          <w:vertAlign w:val="subscript"/>
        </w:rPr>
        <w:t>i</w:t>
      </w:r>
      <w:r w:rsidRPr="001A3381">
        <w:rPr>
          <w:i/>
        </w:rPr>
        <w:t>) = C</w:t>
      </w:r>
      <w:r w:rsidRPr="001A3381">
        <w:rPr>
          <w:i/>
          <w:vertAlign w:val="subscript"/>
        </w:rPr>
        <w:t>i</w:t>
      </w:r>
      <w:r w:rsidRPr="001A3381">
        <w:rPr>
          <w:vertAlign w:val="subscript"/>
        </w:rPr>
        <w:t xml:space="preserve"> </w:t>
      </w:r>
      <w:r>
        <w:t xml:space="preserve">at </w:t>
      </w:r>
      <w:r w:rsidRPr="001A3381">
        <w:rPr>
          <w:i/>
        </w:rPr>
        <w:t>r = R</w:t>
      </w:r>
      <w:r w:rsidRPr="001A3381">
        <w:rPr>
          <w:i/>
          <w:vertAlign w:val="subscript"/>
        </w:rPr>
        <w:t>i</w:t>
      </w:r>
    </w:p>
    <w:p w:rsidR="000C789D" w:rsidRPr="001A3381" w:rsidRDefault="000C789D" w:rsidP="001A3381">
      <w:pPr>
        <w:pStyle w:val="ListParagraph"/>
        <w:numPr>
          <w:ilvl w:val="0"/>
          <w:numId w:val="6"/>
        </w:numPr>
        <w:spacing w:after="120"/>
        <w:contextualSpacing w:val="0"/>
        <w:rPr>
          <w:i/>
        </w:rPr>
      </w:pPr>
      <w:r w:rsidRPr="001A3381">
        <w:rPr>
          <w:i/>
        </w:rPr>
        <w:t>c(r=R</w:t>
      </w:r>
      <w:r w:rsidR="001A3381" w:rsidRPr="001A3381">
        <w:rPr>
          <w:i/>
          <w:vertAlign w:val="subscript"/>
        </w:rPr>
        <w:t>o</w:t>
      </w:r>
      <w:r w:rsidRPr="001A3381">
        <w:rPr>
          <w:i/>
        </w:rPr>
        <w:t>)</w:t>
      </w:r>
      <w:r w:rsidR="001A3381">
        <w:rPr>
          <w:i/>
        </w:rPr>
        <w:t xml:space="preserve"> </w:t>
      </w:r>
      <w:r w:rsidRPr="001A3381">
        <w:rPr>
          <w:i/>
        </w:rPr>
        <w:t>= C</w:t>
      </w:r>
      <w:r w:rsidR="001A3381" w:rsidRPr="001A3381">
        <w:rPr>
          <w:i/>
          <w:vertAlign w:val="subscript"/>
        </w:rPr>
        <w:t>o</w:t>
      </w:r>
      <w:r w:rsidR="001A3381">
        <w:rPr>
          <w:i/>
        </w:rPr>
        <w:t xml:space="preserve"> </w:t>
      </w:r>
      <w:r w:rsidRPr="001A3381">
        <w:rPr>
          <w:i/>
        </w:rPr>
        <w:t>at r =R</w:t>
      </w:r>
      <w:r w:rsidRPr="001A3381">
        <w:rPr>
          <w:i/>
          <w:vertAlign w:val="subscript"/>
        </w:rPr>
        <w:t>o</w:t>
      </w:r>
    </w:p>
    <w:p w:rsidR="00EF3471" w:rsidRPr="00EF3471" w:rsidRDefault="001A3381" w:rsidP="000C789D">
      <w:pPr>
        <w:pStyle w:val="ListParagraph"/>
        <w:numPr>
          <w:ilvl w:val="0"/>
          <w:numId w:val="5"/>
        </w:numPr>
        <w:spacing w:after="120"/>
        <w:ind w:left="360"/>
      </w:pPr>
      <w:r>
        <w:t>With the concentration profile (</w:t>
      </w:r>
      <w:r w:rsidRPr="001A3381">
        <w:rPr>
          <w:i/>
        </w:rPr>
        <w:t>c</w:t>
      </w:r>
      <w:r w:rsidRPr="001A3381">
        <w:rPr>
          <w:i/>
          <w:vertAlign w:val="subscript"/>
        </w:rPr>
        <w:t>A</w:t>
      </w:r>
      <w:r>
        <w:t xml:space="preserve"> as a function of </w:t>
      </w:r>
      <w:r w:rsidRPr="001A3381">
        <w:rPr>
          <w:i/>
        </w:rPr>
        <w:t>r</w:t>
      </w:r>
      <w:r>
        <w:t>) or the species A, o</w:t>
      </w:r>
      <w:r w:rsidR="000C789D">
        <w:t>btain</w:t>
      </w:r>
      <w:r w:rsidR="00EF3471" w:rsidRPr="00EF3471">
        <w:t xml:space="preserve"> </w:t>
      </w:r>
      <w:r>
        <w:t>an</w:t>
      </w:r>
      <w:r w:rsidR="000C789D">
        <w:t xml:space="preserve"> </w:t>
      </w:r>
      <w:r w:rsidR="00EF3471" w:rsidRPr="00EF3471">
        <w:t xml:space="preserve">equation to calculate the </w:t>
      </w:r>
      <w:r>
        <w:t xml:space="preserve">flow </w:t>
      </w:r>
      <w:r w:rsidR="00EF3471" w:rsidRPr="00EF3471">
        <w:t xml:space="preserve">of </w:t>
      </w:r>
      <w:r w:rsidR="000C789D">
        <w:t xml:space="preserve">A </w:t>
      </w:r>
      <w:r>
        <w:t xml:space="preserve">(by diffusion) </w:t>
      </w:r>
      <w:r w:rsidR="000C789D">
        <w:t>through the layer</w:t>
      </w:r>
      <w:r w:rsidR="00E86C1C">
        <w:t>.</w:t>
      </w:r>
    </w:p>
    <w:p w:rsidR="00EF3471" w:rsidRDefault="00EF3471" w:rsidP="00E86C1C">
      <w:pPr>
        <w:pStyle w:val="Default"/>
        <w:tabs>
          <w:tab w:val="left" w:pos="360"/>
        </w:tabs>
        <w:spacing w:after="27"/>
        <w:ind w:left="360" w:hanging="360"/>
        <w:rPr>
          <w:sz w:val="23"/>
          <w:szCs w:val="23"/>
        </w:rPr>
      </w:pPr>
      <w:r>
        <w:rPr>
          <w:sz w:val="23"/>
          <w:szCs w:val="23"/>
        </w:rPr>
        <w:t>(3) Rewrite the expression of the flow</w:t>
      </w:r>
      <w:r w:rsidR="001A3381">
        <w:rPr>
          <w:sz w:val="23"/>
          <w:szCs w:val="23"/>
        </w:rPr>
        <w:t xml:space="preserve"> of A</w:t>
      </w:r>
      <w:r>
        <w:rPr>
          <w:sz w:val="23"/>
          <w:szCs w:val="23"/>
        </w:rPr>
        <w:t xml:space="preserve"> in terms of a concentration difference divided by a resistance and thereby obtain the expression for the resistance. </w:t>
      </w:r>
    </w:p>
    <w:p w:rsidR="00E86C1C" w:rsidRDefault="00EF3471" w:rsidP="001A3381">
      <w:pPr>
        <w:tabs>
          <w:tab w:val="left" w:pos="360"/>
        </w:tabs>
        <w:spacing w:after="120"/>
        <w:ind w:left="360" w:hanging="360"/>
      </w:pPr>
      <w:r>
        <w:rPr>
          <w:sz w:val="23"/>
          <w:szCs w:val="23"/>
        </w:rPr>
        <w:t xml:space="preserve">(4) </w:t>
      </w:r>
      <w:r w:rsidR="001A3381">
        <w:rPr>
          <w:sz w:val="23"/>
          <w:szCs w:val="23"/>
        </w:rPr>
        <w:t xml:space="preserve">Now you need to extend the problem to a multilayer tablet. </w:t>
      </w:r>
      <w:r w:rsidR="00E86C1C">
        <w:t>The schematic of a drug spherical tablet is shown in the figure below. The main ingredient of the drug is Naxoproxen Sodium (</w:t>
      </w:r>
      <w:r w:rsidR="001A3381">
        <w:t>the component/species A</w:t>
      </w:r>
      <w:r w:rsidR="00E86C1C">
        <w:t xml:space="preserve"> for this problem) that diffuses through various layers of </w:t>
      </w:r>
      <w:r w:rsidR="001A3381">
        <w:t xml:space="preserve">a spherical drug </w:t>
      </w:r>
      <w:r w:rsidR="00E86C1C">
        <w:t xml:space="preserve">tablet, which among other things are designed to provide a more uniform release </w:t>
      </w:r>
      <w:r w:rsidR="001A3381">
        <w:t xml:space="preserve">of the active ingredient </w:t>
      </w:r>
      <w:r w:rsidR="00E86C1C">
        <w:t>out of the tablet. The thickness of the layers 1, 2 and 3 and their diffusivities are shown in the table below:</w:t>
      </w:r>
    </w:p>
    <w:tbl>
      <w:tblPr>
        <w:tblStyle w:val="TableGrid"/>
        <w:tblW w:w="0" w:type="auto"/>
        <w:tblInd w:w="1008" w:type="dxa"/>
        <w:tblLook w:val="04A0" w:firstRow="1" w:lastRow="0" w:firstColumn="1" w:lastColumn="0" w:noHBand="0" w:noVBand="1"/>
      </w:tblPr>
      <w:tblGrid>
        <w:gridCol w:w="2617"/>
        <w:gridCol w:w="2144"/>
        <w:gridCol w:w="2861"/>
      </w:tblGrid>
      <w:tr w:rsidR="00E86C1C" w:rsidTr="001A3381">
        <w:tc>
          <w:tcPr>
            <w:tcW w:w="2700" w:type="dxa"/>
          </w:tcPr>
          <w:p w:rsidR="00E86C1C" w:rsidRPr="00E340F4" w:rsidRDefault="00E86C1C" w:rsidP="00E86C1C">
            <w:pPr>
              <w:tabs>
                <w:tab w:val="left" w:pos="360"/>
              </w:tabs>
              <w:spacing w:after="60"/>
              <w:jc w:val="center"/>
              <w:rPr>
                <w:b/>
              </w:rPr>
            </w:pPr>
            <w:r w:rsidRPr="00E340F4">
              <w:rPr>
                <w:b/>
              </w:rPr>
              <w:t>Layer</w:t>
            </w:r>
          </w:p>
        </w:tc>
        <w:tc>
          <w:tcPr>
            <w:tcW w:w="2196" w:type="dxa"/>
          </w:tcPr>
          <w:p w:rsidR="00E86C1C" w:rsidRPr="00E340F4" w:rsidRDefault="00E86C1C" w:rsidP="00E86C1C">
            <w:pPr>
              <w:tabs>
                <w:tab w:val="left" w:pos="360"/>
              </w:tabs>
              <w:spacing w:after="60"/>
              <w:jc w:val="center"/>
              <w:rPr>
                <w:b/>
              </w:rPr>
            </w:pPr>
            <w:r w:rsidRPr="00E340F4">
              <w:rPr>
                <w:b/>
              </w:rPr>
              <w:t>Thickness (mm)</w:t>
            </w:r>
          </w:p>
        </w:tc>
        <w:tc>
          <w:tcPr>
            <w:tcW w:w="2952" w:type="dxa"/>
          </w:tcPr>
          <w:p w:rsidR="00E86C1C" w:rsidRPr="00E340F4" w:rsidRDefault="00E86C1C" w:rsidP="00E86C1C">
            <w:pPr>
              <w:tabs>
                <w:tab w:val="left" w:pos="360"/>
              </w:tabs>
              <w:spacing w:after="60"/>
              <w:jc w:val="center"/>
              <w:rPr>
                <w:b/>
              </w:rPr>
            </w:pPr>
            <w:r w:rsidRPr="00E340F4">
              <w:rPr>
                <w:b/>
              </w:rPr>
              <w:t>Drug Diffusivity (mm</w:t>
            </w:r>
            <w:r w:rsidRPr="00E86C1C">
              <w:rPr>
                <w:b/>
                <w:vertAlign w:val="superscript"/>
              </w:rPr>
              <w:t>2</w:t>
            </w:r>
            <w:r w:rsidRPr="00E340F4">
              <w:rPr>
                <w:b/>
              </w:rPr>
              <w:t>/s)</w:t>
            </w:r>
          </w:p>
        </w:tc>
      </w:tr>
      <w:tr w:rsidR="00E86C1C" w:rsidTr="001A3381">
        <w:tc>
          <w:tcPr>
            <w:tcW w:w="2700" w:type="dxa"/>
          </w:tcPr>
          <w:p w:rsidR="00E86C1C" w:rsidRPr="00E340F4" w:rsidRDefault="00E86C1C" w:rsidP="00E86C1C">
            <w:pPr>
              <w:tabs>
                <w:tab w:val="left" w:pos="360"/>
              </w:tabs>
              <w:spacing w:after="60"/>
              <w:jc w:val="center"/>
            </w:pPr>
            <w:r w:rsidRPr="00E340F4">
              <w:t>1 (Methocel</w:t>
            </w:r>
            <w:r>
              <w:t xml:space="preserve"> K100</w:t>
            </w:r>
            <w:r w:rsidRPr="00E340F4">
              <w:t>)</w:t>
            </w:r>
          </w:p>
        </w:tc>
        <w:tc>
          <w:tcPr>
            <w:tcW w:w="2196" w:type="dxa"/>
          </w:tcPr>
          <w:p w:rsidR="00E86C1C" w:rsidRPr="00E340F4" w:rsidRDefault="00E86C1C" w:rsidP="00E86C1C">
            <w:pPr>
              <w:tabs>
                <w:tab w:val="left" w:pos="360"/>
              </w:tabs>
              <w:spacing w:after="60"/>
              <w:jc w:val="center"/>
            </w:pPr>
            <w:r w:rsidRPr="00E340F4">
              <w:t>1</w:t>
            </w:r>
            <w:r>
              <w:t>.00</w:t>
            </w:r>
          </w:p>
        </w:tc>
        <w:tc>
          <w:tcPr>
            <w:tcW w:w="2952" w:type="dxa"/>
          </w:tcPr>
          <w:p w:rsidR="00E86C1C" w:rsidRPr="00382D7F" w:rsidRDefault="00E86C1C" w:rsidP="00E86C1C">
            <w:pPr>
              <w:tabs>
                <w:tab w:val="left" w:pos="360"/>
              </w:tabs>
              <w:spacing w:after="60"/>
              <w:jc w:val="center"/>
            </w:pPr>
            <w:r w:rsidRPr="00382D7F">
              <w:t>10 x 10</w:t>
            </w:r>
            <w:r w:rsidRPr="00382D7F">
              <w:rPr>
                <w:vertAlign w:val="superscript"/>
              </w:rPr>
              <w:t>-2</w:t>
            </w:r>
          </w:p>
        </w:tc>
      </w:tr>
      <w:tr w:rsidR="00E86C1C" w:rsidTr="001A3381">
        <w:tc>
          <w:tcPr>
            <w:tcW w:w="2700" w:type="dxa"/>
          </w:tcPr>
          <w:p w:rsidR="00E86C1C" w:rsidRDefault="00E86C1C" w:rsidP="00E86C1C">
            <w:pPr>
              <w:tabs>
                <w:tab w:val="left" w:pos="360"/>
              </w:tabs>
              <w:spacing w:after="60"/>
              <w:jc w:val="center"/>
              <w:rPr>
                <w:b/>
                <w:u w:val="single"/>
              </w:rPr>
            </w:pPr>
            <w:r w:rsidRPr="00E340F4">
              <w:t>1 (Methocel</w:t>
            </w:r>
            <w:r>
              <w:t xml:space="preserve"> E10</w:t>
            </w:r>
            <w:r w:rsidRPr="00E340F4">
              <w:t>)</w:t>
            </w:r>
          </w:p>
        </w:tc>
        <w:tc>
          <w:tcPr>
            <w:tcW w:w="2196" w:type="dxa"/>
          </w:tcPr>
          <w:p w:rsidR="00E86C1C" w:rsidRPr="00E340F4" w:rsidRDefault="00E86C1C" w:rsidP="00E86C1C">
            <w:pPr>
              <w:tabs>
                <w:tab w:val="left" w:pos="360"/>
              </w:tabs>
              <w:spacing w:after="60"/>
              <w:jc w:val="center"/>
            </w:pPr>
            <w:r w:rsidRPr="00E340F4">
              <w:t>0.</w:t>
            </w:r>
            <w:r>
              <w:t>90</w:t>
            </w:r>
          </w:p>
        </w:tc>
        <w:tc>
          <w:tcPr>
            <w:tcW w:w="2952" w:type="dxa"/>
          </w:tcPr>
          <w:p w:rsidR="00E86C1C" w:rsidRPr="00382D7F" w:rsidRDefault="00E86C1C" w:rsidP="00E86C1C">
            <w:pPr>
              <w:tabs>
                <w:tab w:val="left" w:pos="360"/>
              </w:tabs>
              <w:spacing w:after="60"/>
              <w:jc w:val="center"/>
              <w:rPr>
                <w:vertAlign w:val="superscript"/>
              </w:rPr>
            </w:pPr>
            <w:r w:rsidRPr="00382D7F">
              <w:t>0.2x10</w:t>
            </w:r>
            <w:r w:rsidRPr="00382D7F">
              <w:rPr>
                <w:vertAlign w:val="superscript"/>
              </w:rPr>
              <w:t>-2</w:t>
            </w:r>
          </w:p>
        </w:tc>
      </w:tr>
      <w:tr w:rsidR="00E86C1C" w:rsidTr="001A3381">
        <w:tc>
          <w:tcPr>
            <w:tcW w:w="2700" w:type="dxa"/>
          </w:tcPr>
          <w:p w:rsidR="00E86C1C" w:rsidRDefault="00E86C1C" w:rsidP="00E86C1C">
            <w:pPr>
              <w:tabs>
                <w:tab w:val="left" w:pos="360"/>
              </w:tabs>
              <w:spacing w:after="60"/>
              <w:jc w:val="center"/>
              <w:rPr>
                <w:b/>
                <w:u w:val="single"/>
              </w:rPr>
            </w:pPr>
            <w:r>
              <w:t>3</w:t>
            </w:r>
            <w:r w:rsidRPr="00E340F4">
              <w:t xml:space="preserve"> (</w:t>
            </w:r>
            <w:r>
              <w:t>PVA</w:t>
            </w:r>
            <w:r w:rsidRPr="00E340F4">
              <w:t>)</w:t>
            </w:r>
          </w:p>
        </w:tc>
        <w:tc>
          <w:tcPr>
            <w:tcW w:w="2196" w:type="dxa"/>
          </w:tcPr>
          <w:p w:rsidR="00E86C1C" w:rsidRPr="00E340F4" w:rsidRDefault="00E86C1C" w:rsidP="00E86C1C">
            <w:pPr>
              <w:tabs>
                <w:tab w:val="left" w:pos="360"/>
              </w:tabs>
              <w:spacing w:after="60"/>
              <w:jc w:val="center"/>
            </w:pPr>
            <w:r w:rsidRPr="00E340F4">
              <w:t>0.1</w:t>
            </w:r>
            <w:r>
              <w:t>5</w:t>
            </w:r>
          </w:p>
        </w:tc>
        <w:tc>
          <w:tcPr>
            <w:tcW w:w="2952" w:type="dxa"/>
          </w:tcPr>
          <w:p w:rsidR="00E86C1C" w:rsidRPr="00382D7F" w:rsidRDefault="00E86C1C" w:rsidP="00E86C1C">
            <w:pPr>
              <w:tabs>
                <w:tab w:val="left" w:pos="360"/>
              </w:tabs>
              <w:spacing w:after="60"/>
              <w:jc w:val="center"/>
              <w:rPr>
                <w:vertAlign w:val="superscript"/>
              </w:rPr>
            </w:pPr>
            <w:r w:rsidRPr="00382D7F">
              <w:t>0.</w:t>
            </w:r>
            <w:r>
              <w:t>35</w:t>
            </w:r>
            <w:r w:rsidRPr="00382D7F">
              <w:t>x10</w:t>
            </w:r>
            <w:r w:rsidRPr="00382D7F">
              <w:rPr>
                <w:vertAlign w:val="superscript"/>
              </w:rPr>
              <w:t>-2</w:t>
            </w:r>
          </w:p>
        </w:tc>
      </w:tr>
    </w:tbl>
    <w:p w:rsidR="00473EA5" w:rsidRDefault="00EF3471" w:rsidP="00473EA5">
      <w:pPr>
        <w:pStyle w:val="Default"/>
        <w:spacing w:before="120"/>
        <w:jc w:val="both"/>
        <w:rPr>
          <w:sz w:val="23"/>
          <w:szCs w:val="23"/>
        </w:rPr>
      </w:pPr>
      <w:r>
        <w:rPr>
          <w:sz w:val="23"/>
          <w:szCs w:val="23"/>
        </w:rPr>
        <w:t xml:space="preserve">Calculate the flow rate of </w:t>
      </w:r>
      <w:r w:rsidR="001A3381">
        <w:rPr>
          <w:sz w:val="23"/>
          <w:szCs w:val="23"/>
        </w:rPr>
        <w:t>A</w:t>
      </w:r>
      <w:r>
        <w:rPr>
          <w:sz w:val="23"/>
          <w:szCs w:val="23"/>
        </w:rPr>
        <w:t xml:space="preserve"> (in mg/s) from the outer surface when all three layers are considered in the drug transport, using the data in the table. The inner concentration of the layer 1 is 1 mg/mm</w:t>
      </w:r>
      <w:r w:rsidRPr="00473EA5">
        <w:rPr>
          <w:vertAlign w:val="superscript"/>
        </w:rPr>
        <w:t>3</w:t>
      </w:r>
      <w:r>
        <w:rPr>
          <w:sz w:val="16"/>
          <w:szCs w:val="16"/>
        </w:rPr>
        <w:t xml:space="preserve"> </w:t>
      </w:r>
      <w:r>
        <w:rPr>
          <w:sz w:val="23"/>
          <w:szCs w:val="23"/>
        </w:rPr>
        <w:t>and the outer surface concentration of layer</w:t>
      </w:r>
      <w:r w:rsidR="00473EA5">
        <w:rPr>
          <w:sz w:val="23"/>
          <w:szCs w:val="23"/>
        </w:rPr>
        <w:t xml:space="preserve"> the layer 3</w:t>
      </w:r>
      <w:r>
        <w:rPr>
          <w:sz w:val="23"/>
          <w:szCs w:val="23"/>
        </w:rPr>
        <w:t xml:space="preserve"> can be considered zero. The radius of the drug is 5mm. </w:t>
      </w:r>
    </w:p>
    <w:p w:rsidR="00EF3471" w:rsidRDefault="00E86C1C" w:rsidP="00473EA5">
      <w:pPr>
        <w:pStyle w:val="Default"/>
        <w:tabs>
          <w:tab w:val="left" w:pos="360"/>
        </w:tabs>
        <w:spacing w:before="120"/>
        <w:ind w:left="360" w:hanging="360"/>
        <w:jc w:val="center"/>
        <w:rPr>
          <w:sz w:val="23"/>
          <w:szCs w:val="23"/>
        </w:rPr>
      </w:pPr>
      <w:r w:rsidRPr="00382D7F">
        <w:rPr>
          <w:noProof/>
          <w:lang w:eastAsia="en-US"/>
        </w:rPr>
        <w:drawing>
          <wp:inline distT="0" distB="0" distL="0" distR="0" wp14:anchorId="6A99A85F" wp14:editId="23DD30C9">
            <wp:extent cx="3749044" cy="21197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74192" cy="2133965"/>
                    </a:xfrm>
                    <a:prstGeom prst="rect">
                      <a:avLst/>
                    </a:prstGeom>
                  </pic:spPr>
                </pic:pic>
              </a:graphicData>
            </a:graphic>
          </wp:inline>
        </w:drawing>
      </w:r>
    </w:p>
    <w:p w:rsidR="00473EA5" w:rsidRPr="00473EA5" w:rsidRDefault="00473EA5" w:rsidP="00473EA5">
      <w:pPr>
        <w:pStyle w:val="Default"/>
        <w:tabs>
          <w:tab w:val="left" w:pos="360"/>
        </w:tabs>
        <w:spacing w:before="120"/>
        <w:ind w:left="360" w:hanging="360"/>
        <w:jc w:val="right"/>
        <w:rPr>
          <w:b/>
          <w:sz w:val="23"/>
          <w:szCs w:val="23"/>
        </w:rPr>
      </w:pPr>
      <w:r>
        <w:rPr>
          <w:b/>
          <w:sz w:val="23"/>
          <w:szCs w:val="23"/>
        </w:rPr>
        <w:t>[40 marks]</w:t>
      </w:r>
    </w:p>
    <w:p w:rsidR="00473EA5" w:rsidRDefault="00473EA5">
      <w:pPr>
        <w:rPr>
          <w:b/>
          <w:u w:val="single"/>
        </w:rPr>
      </w:pPr>
      <w:r>
        <w:rPr>
          <w:b/>
          <w:u w:val="single"/>
        </w:rPr>
        <w:br w:type="page"/>
      </w:r>
    </w:p>
    <w:p w:rsidR="00473EA5" w:rsidRPr="00473EA5" w:rsidRDefault="00473EA5" w:rsidP="00473EA5">
      <w:pPr>
        <w:tabs>
          <w:tab w:val="left" w:pos="360"/>
        </w:tabs>
        <w:spacing w:after="80"/>
        <w:rPr>
          <w:b/>
          <w:u w:val="single"/>
        </w:rPr>
      </w:pPr>
      <w:r w:rsidRPr="00473EA5">
        <w:rPr>
          <w:b/>
          <w:u w:val="single"/>
        </w:rPr>
        <w:lastRenderedPageBreak/>
        <w:t xml:space="preserve">Problem </w:t>
      </w:r>
      <w:r>
        <w:rPr>
          <w:b/>
          <w:u w:val="single"/>
        </w:rPr>
        <w:t>3.</w:t>
      </w:r>
    </w:p>
    <w:p w:rsidR="00C64F06" w:rsidRDefault="00473EA5" w:rsidP="00473EA5">
      <w:pPr>
        <w:tabs>
          <w:tab w:val="left" w:pos="360"/>
        </w:tabs>
        <w:spacing w:after="80"/>
        <w:jc w:val="both"/>
      </w:pPr>
      <w:r w:rsidRPr="00473EA5">
        <w:t xml:space="preserve">The section of human skin can be simply represented as a slab, known as the </w:t>
      </w:r>
      <w:r w:rsidRPr="00473EA5">
        <w:rPr>
          <w:b/>
          <w:i/>
        </w:rPr>
        <w:t>stratus corneum</w:t>
      </w:r>
      <w:r w:rsidRPr="00473EA5">
        <w:t xml:space="preserve">. For the simplified case of medication transport through skin, assume </w:t>
      </w:r>
      <w:r>
        <w:t xml:space="preserve">the </w:t>
      </w:r>
      <w:r w:rsidRPr="00473EA5">
        <w:t xml:space="preserve">total diffusional resistance of </w:t>
      </w:r>
      <w:r>
        <w:t xml:space="preserve">the </w:t>
      </w:r>
      <w:r w:rsidRPr="00473EA5">
        <w:t xml:space="preserve">skin </w:t>
      </w:r>
      <w:r>
        <w:t xml:space="preserve">to the transfer of the drug </w:t>
      </w:r>
      <w:r w:rsidRPr="00473EA5">
        <w:t xml:space="preserve">is entirely due to the </w:t>
      </w:r>
      <w:r w:rsidRPr="00473EA5">
        <w:rPr>
          <w:b/>
          <w:i/>
        </w:rPr>
        <w:t>stratum corneum</w:t>
      </w:r>
      <w:r w:rsidRPr="00473EA5">
        <w:t xml:space="preserve"> and none through other components of the skin, such as the sweat ducts, etc. Consider application of a medication to the surface of skin, maintaining a concentration of 1</w:t>
      </w:r>
      <w:r>
        <w:t>5</w:t>
      </w:r>
      <w:r w:rsidRPr="00473EA5">
        <w:t>μg/cm</w:t>
      </w:r>
      <w:r w:rsidRPr="00473EA5">
        <w:rPr>
          <w:vertAlign w:val="superscript"/>
        </w:rPr>
        <w:t>3</w:t>
      </w:r>
      <w:r w:rsidRPr="00473EA5">
        <w:t xml:space="preserve"> of the medication at the skin surface. The inner surface of the </w:t>
      </w:r>
      <w:r w:rsidRPr="00473EA5">
        <w:rPr>
          <w:b/>
          <w:i/>
        </w:rPr>
        <w:t>stratum corneum</w:t>
      </w:r>
      <w:r w:rsidRPr="00473EA5">
        <w:t xml:space="preserve"> is assumed to be maintained at essentially zero concentration since the molecules are removed as soon as they reach the microcirculation by a sufficiently high peripheral blood flow through skin in the human body. </w:t>
      </w:r>
    </w:p>
    <w:p w:rsidR="00C64F06" w:rsidRDefault="00C64F06" w:rsidP="00473EA5">
      <w:pPr>
        <w:tabs>
          <w:tab w:val="left" w:pos="360"/>
        </w:tabs>
        <w:spacing w:after="80"/>
        <w:jc w:val="both"/>
      </w:pPr>
      <w:r>
        <w:t>(</w:t>
      </w:r>
      <w:r w:rsidR="00473EA5" w:rsidRPr="00473EA5">
        <w:t xml:space="preserve">1) Calculate the flux of medication through the skin at steady state. </w:t>
      </w:r>
    </w:p>
    <w:p w:rsidR="00EF3471" w:rsidRDefault="00C64F06" w:rsidP="00C64F06">
      <w:pPr>
        <w:tabs>
          <w:tab w:val="left" w:pos="360"/>
        </w:tabs>
        <w:spacing w:after="80"/>
        <w:ind w:left="360" w:hanging="360"/>
        <w:jc w:val="both"/>
      </w:pPr>
      <w:r>
        <w:t>(</w:t>
      </w:r>
      <w:r w:rsidR="00473EA5" w:rsidRPr="00473EA5">
        <w:t xml:space="preserve">2) Calculate how much of the medication resides in the </w:t>
      </w:r>
      <w:r w:rsidR="00473EA5" w:rsidRPr="00473EA5">
        <w:rPr>
          <w:b/>
          <w:i/>
        </w:rPr>
        <w:t>stratum corneum</w:t>
      </w:r>
      <w:r w:rsidR="00473EA5" w:rsidRPr="00473EA5">
        <w:t xml:space="preserve"> per unit skin area at steady state. The thickness of the stratum corneum is </w:t>
      </w:r>
      <w:r>
        <w:t>1</w:t>
      </w:r>
      <w:r w:rsidRPr="00C64F06">
        <w:rPr>
          <w:position w:val="-10"/>
        </w:rPr>
        <w:object w:dxaOrig="400" w:dyaOrig="260">
          <v:shape id="_x0000_i1026" type="#_x0000_t75" style="width:19.5pt;height:13.5pt" o:ole="">
            <v:imagedata r:id="rId10" o:title=""/>
          </v:shape>
          <o:OLEObject Type="Embed" ProgID="Equation.DSMT4" ShapeID="_x0000_i1026" DrawAspect="Content" ObjectID="_1584875239" r:id="rId11"/>
        </w:object>
      </w:r>
      <w:r w:rsidR="00473EA5" w:rsidRPr="00473EA5">
        <w:t xml:space="preserve">. The diffusivity </w:t>
      </w:r>
      <w:r>
        <w:t>of</w:t>
      </w:r>
      <w:r w:rsidRPr="00473EA5">
        <w:t xml:space="preserve"> the medication (a low-molecular weight non-electrolyte)</w:t>
      </w:r>
      <w:r>
        <w:t xml:space="preserve"> </w:t>
      </w:r>
      <w:r w:rsidR="00473EA5" w:rsidRPr="00473EA5">
        <w:t xml:space="preserve">through the </w:t>
      </w:r>
      <w:r w:rsidR="00473EA5" w:rsidRPr="00C64F06">
        <w:rPr>
          <w:b/>
          <w:i/>
        </w:rPr>
        <w:t>stratum corneum</w:t>
      </w:r>
      <w:r w:rsidR="00473EA5" w:rsidRPr="00473EA5">
        <w:t xml:space="preserve"> is 10</w:t>
      </w:r>
      <w:r w:rsidR="00473EA5" w:rsidRPr="00C64F06">
        <w:rPr>
          <w:vertAlign w:val="superscript"/>
        </w:rPr>
        <w:t>-10</w:t>
      </w:r>
      <w:r w:rsidR="00473EA5" w:rsidRPr="00473EA5">
        <w:t xml:space="preserve"> cm</w:t>
      </w:r>
      <w:r w:rsidR="00473EA5" w:rsidRPr="00C64F06">
        <w:rPr>
          <w:vertAlign w:val="superscript"/>
        </w:rPr>
        <w:t>2</w:t>
      </w:r>
      <w:r w:rsidR="00473EA5" w:rsidRPr="00473EA5">
        <w:t>/s.</w:t>
      </w:r>
    </w:p>
    <w:p w:rsidR="00C64F06" w:rsidRDefault="00C64F06" w:rsidP="00C64F06">
      <w:pPr>
        <w:tabs>
          <w:tab w:val="left" w:pos="360"/>
        </w:tabs>
        <w:spacing w:after="80"/>
        <w:jc w:val="right"/>
        <w:rPr>
          <w:b/>
        </w:rPr>
      </w:pPr>
      <w:r>
        <w:rPr>
          <w:b/>
        </w:rPr>
        <w:t>[20 marks]</w:t>
      </w:r>
    </w:p>
    <w:p w:rsidR="00C64F06" w:rsidRPr="00100F3D" w:rsidRDefault="00C64F06" w:rsidP="00C64F06">
      <w:pPr>
        <w:spacing w:after="120"/>
        <w:rPr>
          <w:b/>
          <w:u w:val="single"/>
        </w:rPr>
      </w:pPr>
      <w:r w:rsidRPr="00100F3D">
        <w:rPr>
          <w:b/>
          <w:u w:val="single"/>
        </w:rPr>
        <w:t xml:space="preserve">Problem 4. </w:t>
      </w:r>
    </w:p>
    <w:p w:rsidR="00C64F06" w:rsidRDefault="00C64F06" w:rsidP="00C64F06">
      <w:pPr>
        <w:jc w:val="both"/>
      </w:pPr>
      <w:r>
        <w:t>In addition to its function as a physical barrier, the skin also acts as a metabolic barrier capable of degrading a wide variety of compounds upon penetration by diffusion. Consider a drug diffusing through the skin where metabolic reactions cause the drug to be eliminated as a first order reaction with a constant k= 1000 1/min. The diffusivity of the substrate in the skin tissue is 2x10</w:t>
      </w:r>
      <w:r>
        <w:rPr>
          <w:vertAlign w:val="superscript"/>
        </w:rPr>
        <w:t xml:space="preserve">-10 </w:t>
      </w:r>
      <w:r>
        <w:t>m</w:t>
      </w:r>
      <w:r>
        <w:rPr>
          <w:vertAlign w:val="superscript"/>
        </w:rPr>
        <w:t>2</w:t>
      </w:r>
      <w:r>
        <w:t>/s. The substrate concentration at the surface is 300 nmol/ml. The thickness of the metabolizing skin tissue is thick enough such that the concentration reaches zero before full thickness.</w:t>
      </w:r>
    </w:p>
    <w:p w:rsidR="00C64F06" w:rsidRDefault="00C64F06" w:rsidP="00C64F06">
      <w:pPr>
        <w:pStyle w:val="ListParagraph"/>
        <w:numPr>
          <w:ilvl w:val="0"/>
          <w:numId w:val="7"/>
        </w:numPr>
        <w:ind w:left="360"/>
        <w:jc w:val="both"/>
      </w:pPr>
      <w:r>
        <w:t xml:space="preserve">Write the </w:t>
      </w:r>
      <w:r w:rsidR="00100F3D">
        <w:t xml:space="preserve">equations to estimate </w:t>
      </w:r>
      <w:r>
        <w:t xml:space="preserve">the </w:t>
      </w:r>
      <w:r w:rsidR="00100F3D">
        <w:t xml:space="preserve">drug </w:t>
      </w:r>
      <w:r>
        <w:t>diffusion and elimination along the boundary conditions</w:t>
      </w:r>
    </w:p>
    <w:p w:rsidR="00C64F06" w:rsidRDefault="00C64F06" w:rsidP="00C64F06">
      <w:pPr>
        <w:pStyle w:val="ListParagraph"/>
        <w:numPr>
          <w:ilvl w:val="0"/>
          <w:numId w:val="7"/>
        </w:numPr>
        <w:ind w:left="360"/>
        <w:jc w:val="both"/>
      </w:pPr>
      <w:r>
        <w:t>Write the solution of the equation, i.e. concentration as a function of position and substitute in the equation the appropriate numerical values.</w:t>
      </w:r>
    </w:p>
    <w:p w:rsidR="00C64F06" w:rsidRDefault="00C64F06" w:rsidP="00C64F06">
      <w:pPr>
        <w:pStyle w:val="ListParagraph"/>
        <w:numPr>
          <w:ilvl w:val="0"/>
          <w:numId w:val="7"/>
        </w:numPr>
        <w:ind w:left="360"/>
        <w:jc w:val="both"/>
      </w:pPr>
      <w:r>
        <w:t xml:space="preserve">Find </w:t>
      </w:r>
      <w:r w:rsidRPr="001E5AA9">
        <w:rPr>
          <w:u w:val="single"/>
        </w:rPr>
        <w:t>the depth of penetration</w:t>
      </w:r>
      <w:r>
        <w:t xml:space="preserve">, defined as the distance at which concentration </w:t>
      </w:r>
      <w:r w:rsidR="00100F3D">
        <w:t xml:space="preserve">of the drug </w:t>
      </w:r>
      <w:r>
        <w:t>is 10% of its surface value</w:t>
      </w:r>
    </w:p>
    <w:p w:rsidR="00C64F06" w:rsidRDefault="00C64F06" w:rsidP="00C64F06">
      <w:pPr>
        <w:pStyle w:val="ListParagraph"/>
        <w:numPr>
          <w:ilvl w:val="0"/>
          <w:numId w:val="7"/>
        </w:numPr>
        <w:ind w:left="360"/>
        <w:jc w:val="both"/>
      </w:pPr>
      <w:r>
        <w:t xml:space="preserve">Find the rate of </w:t>
      </w:r>
      <w:r w:rsidR="00100F3D">
        <w:rPr>
          <w:b/>
          <w:u w:val="single"/>
        </w:rPr>
        <w:t xml:space="preserve">drug </w:t>
      </w:r>
      <w:r w:rsidRPr="001E5AA9">
        <w:rPr>
          <w:b/>
          <w:u w:val="single"/>
        </w:rPr>
        <w:t>flux</w:t>
      </w:r>
      <w:r>
        <w:t xml:space="preserve"> in nmol/m</w:t>
      </w:r>
      <w:r>
        <w:rPr>
          <w:vertAlign w:val="superscript"/>
        </w:rPr>
        <w:t>2</w:t>
      </w:r>
      <w:r>
        <w:t xml:space="preserve">.s at which the </w:t>
      </w:r>
      <w:r w:rsidR="00100F3D">
        <w:t>drug</w:t>
      </w:r>
      <w:r>
        <w:t xml:space="preserve"> penetrates the skin surface</w:t>
      </w:r>
    </w:p>
    <w:p w:rsidR="00C64F06" w:rsidRDefault="00C64F06" w:rsidP="00C64F06">
      <w:pPr>
        <w:pStyle w:val="ListParagraph"/>
        <w:numPr>
          <w:ilvl w:val="0"/>
          <w:numId w:val="7"/>
        </w:numPr>
        <w:ind w:left="360"/>
        <w:jc w:val="both"/>
      </w:pPr>
      <w:r>
        <w:t xml:space="preserve">What is the </w:t>
      </w:r>
      <w:r w:rsidRPr="001E5AA9">
        <w:rPr>
          <w:u w:val="single"/>
        </w:rPr>
        <w:t>depth of penetration</w:t>
      </w:r>
      <w:r w:rsidRPr="001E5AA9">
        <w:t xml:space="preserve"> when the </w:t>
      </w:r>
      <w:r w:rsidR="00100F3D">
        <w:t>drug</w:t>
      </w:r>
      <w:r w:rsidRPr="001E5AA9">
        <w:t xml:space="preserve"> is consum</w:t>
      </w:r>
      <w:r w:rsidR="00100F3D">
        <w:t xml:space="preserve">ed at twice the rate given by </w:t>
      </w:r>
      <w:r w:rsidR="00100F3D" w:rsidRPr="00100F3D">
        <w:rPr>
          <w:i/>
        </w:rPr>
        <w:t>k</w:t>
      </w:r>
      <w:r w:rsidRPr="001E5AA9">
        <w:t>, i.e. when the fir</w:t>
      </w:r>
      <w:r w:rsidR="00100F3D">
        <w:t>st order constant changes to 2</w:t>
      </w:r>
      <w:r w:rsidR="00100F3D" w:rsidRPr="00100F3D">
        <w:rPr>
          <w:i/>
        </w:rPr>
        <w:t>k</w:t>
      </w:r>
      <w:r w:rsidRPr="001E5AA9">
        <w:t>?</w:t>
      </w:r>
    </w:p>
    <w:p w:rsidR="00C64F06" w:rsidRDefault="00C64F06" w:rsidP="00C64F06">
      <w:pPr>
        <w:pStyle w:val="ListParagraph"/>
        <w:numPr>
          <w:ilvl w:val="0"/>
          <w:numId w:val="7"/>
        </w:numPr>
        <w:ind w:left="360"/>
        <w:jc w:val="both"/>
      </w:pPr>
      <w:r>
        <w:t xml:space="preserve">When the consumption of the </w:t>
      </w:r>
      <w:r w:rsidR="00100F3D">
        <w:t>drug</w:t>
      </w:r>
      <w:r>
        <w:t xml:space="preserve"> double to 2</w:t>
      </w:r>
      <w:r w:rsidRPr="00100F3D">
        <w:rPr>
          <w:i/>
        </w:rPr>
        <w:t>k</w:t>
      </w:r>
      <w:r>
        <w:t xml:space="preserve"> (as in 5) and you still want to have the same concentration at the same depth as in question (3), what two parameters would you change</w:t>
      </w:r>
      <w:r w:rsidR="00100F3D">
        <w:t>, how</w:t>
      </w:r>
      <w:r>
        <w:t xml:space="preserve"> and by how much?</w:t>
      </w:r>
    </w:p>
    <w:p w:rsidR="00100F3D" w:rsidRPr="00100F3D" w:rsidRDefault="00100F3D" w:rsidP="00100F3D">
      <w:pPr>
        <w:pStyle w:val="ListParagraph"/>
        <w:ind w:left="360"/>
        <w:jc w:val="right"/>
        <w:rPr>
          <w:b/>
        </w:rPr>
      </w:pPr>
      <w:r>
        <w:rPr>
          <w:b/>
        </w:rPr>
        <w:t>[40 marks]</w:t>
      </w:r>
    </w:p>
    <w:p w:rsidR="00C64F06" w:rsidRPr="00C64F06" w:rsidRDefault="00C64F06" w:rsidP="00C64F06">
      <w:pPr>
        <w:tabs>
          <w:tab w:val="left" w:pos="360"/>
        </w:tabs>
        <w:spacing w:after="80"/>
        <w:jc w:val="both"/>
        <w:rPr>
          <w:b/>
        </w:rPr>
      </w:pPr>
    </w:p>
    <w:sectPr w:rsidR="00C64F06" w:rsidRPr="00C64F06">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F8E" w:rsidRDefault="00A92F8E" w:rsidP="00A92F8E">
      <w:r>
        <w:separator/>
      </w:r>
    </w:p>
  </w:endnote>
  <w:endnote w:type="continuationSeparator" w:id="0">
    <w:p w:rsidR="00A92F8E" w:rsidRDefault="00A92F8E" w:rsidP="00A92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5121558"/>
      <w:docPartObj>
        <w:docPartGallery w:val="Page Numbers (Bottom of Page)"/>
        <w:docPartUnique/>
      </w:docPartObj>
    </w:sdtPr>
    <w:sdtEndPr>
      <w:rPr>
        <w:noProof/>
      </w:rPr>
    </w:sdtEndPr>
    <w:sdtContent>
      <w:p w:rsidR="00A92F8E" w:rsidRDefault="00A92F8E">
        <w:pPr>
          <w:pStyle w:val="Footer"/>
          <w:jc w:val="right"/>
        </w:pPr>
        <w:r>
          <w:fldChar w:fldCharType="begin"/>
        </w:r>
        <w:r>
          <w:instrText xml:space="preserve"> PAGE   \* MERGEFORMAT </w:instrText>
        </w:r>
        <w:r>
          <w:fldChar w:fldCharType="separate"/>
        </w:r>
        <w:r w:rsidR="00934C18">
          <w:rPr>
            <w:noProof/>
          </w:rPr>
          <w:t>2</w:t>
        </w:r>
        <w:r>
          <w:rPr>
            <w:noProof/>
          </w:rPr>
          <w:fldChar w:fldCharType="end"/>
        </w:r>
      </w:p>
    </w:sdtContent>
  </w:sdt>
  <w:p w:rsidR="00A92F8E" w:rsidRDefault="00A92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F8E" w:rsidRDefault="00A92F8E" w:rsidP="00A92F8E">
      <w:r>
        <w:separator/>
      </w:r>
    </w:p>
  </w:footnote>
  <w:footnote w:type="continuationSeparator" w:id="0">
    <w:p w:rsidR="00A92F8E" w:rsidRDefault="00A92F8E" w:rsidP="00A92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0F23"/>
    <w:multiLevelType w:val="hybridMultilevel"/>
    <w:tmpl w:val="7286E34A"/>
    <w:lvl w:ilvl="0" w:tplc="DCC89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F7058"/>
    <w:multiLevelType w:val="hybridMultilevel"/>
    <w:tmpl w:val="8AE4F1C6"/>
    <w:lvl w:ilvl="0" w:tplc="D9E2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E7B9E"/>
    <w:multiLevelType w:val="hybridMultilevel"/>
    <w:tmpl w:val="E38C1D00"/>
    <w:lvl w:ilvl="0" w:tplc="D7568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15A56"/>
    <w:multiLevelType w:val="hybridMultilevel"/>
    <w:tmpl w:val="F9388BA6"/>
    <w:lvl w:ilvl="0" w:tplc="8C5C2BC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2E35FB8"/>
    <w:multiLevelType w:val="hybridMultilevel"/>
    <w:tmpl w:val="39B8CBEA"/>
    <w:lvl w:ilvl="0" w:tplc="B3CC41D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D672F62"/>
    <w:multiLevelType w:val="hybridMultilevel"/>
    <w:tmpl w:val="426E07A0"/>
    <w:lvl w:ilvl="0" w:tplc="E24C1C34">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56184"/>
    <w:multiLevelType w:val="hybridMultilevel"/>
    <w:tmpl w:val="C29ED5CA"/>
    <w:lvl w:ilvl="0" w:tplc="A54AA710">
      <w:start w:val="1"/>
      <w:numFmt w:val="decimal"/>
      <w:lvlText w:val="(%1)"/>
      <w:lvlJc w:val="left"/>
      <w:pPr>
        <w:ind w:left="1260" w:hanging="360"/>
      </w:pPr>
      <w:rPr>
        <w:rFonts w:hint="default"/>
      </w:rPr>
    </w:lvl>
    <w:lvl w:ilvl="1" w:tplc="2C0A0019" w:tentative="1">
      <w:start w:val="1"/>
      <w:numFmt w:val="lowerLetter"/>
      <w:lvlText w:val="%2."/>
      <w:lvlJc w:val="left"/>
      <w:pPr>
        <w:ind w:left="1980" w:hanging="360"/>
      </w:pPr>
    </w:lvl>
    <w:lvl w:ilvl="2" w:tplc="2C0A001B" w:tentative="1">
      <w:start w:val="1"/>
      <w:numFmt w:val="lowerRoman"/>
      <w:lvlText w:val="%3."/>
      <w:lvlJc w:val="right"/>
      <w:pPr>
        <w:ind w:left="2700" w:hanging="180"/>
      </w:pPr>
    </w:lvl>
    <w:lvl w:ilvl="3" w:tplc="2C0A000F" w:tentative="1">
      <w:start w:val="1"/>
      <w:numFmt w:val="decimal"/>
      <w:lvlText w:val="%4."/>
      <w:lvlJc w:val="left"/>
      <w:pPr>
        <w:ind w:left="3420" w:hanging="360"/>
      </w:pPr>
    </w:lvl>
    <w:lvl w:ilvl="4" w:tplc="2C0A0019" w:tentative="1">
      <w:start w:val="1"/>
      <w:numFmt w:val="lowerLetter"/>
      <w:lvlText w:val="%5."/>
      <w:lvlJc w:val="left"/>
      <w:pPr>
        <w:ind w:left="4140" w:hanging="360"/>
      </w:pPr>
    </w:lvl>
    <w:lvl w:ilvl="5" w:tplc="2C0A001B" w:tentative="1">
      <w:start w:val="1"/>
      <w:numFmt w:val="lowerRoman"/>
      <w:lvlText w:val="%6."/>
      <w:lvlJc w:val="right"/>
      <w:pPr>
        <w:ind w:left="4860" w:hanging="180"/>
      </w:pPr>
    </w:lvl>
    <w:lvl w:ilvl="6" w:tplc="2C0A000F" w:tentative="1">
      <w:start w:val="1"/>
      <w:numFmt w:val="decimal"/>
      <w:lvlText w:val="%7."/>
      <w:lvlJc w:val="left"/>
      <w:pPr>
        <w:ind w:left="5580" w:hanging="360"/>
      </w:pPr>
    </w:lvl>
    <w:lvl w:ilvl="7" w:tplc="2C0A0019" w:tentative="1">
      <w:start w:val="1"/>
      <w:numFmt w:val="lowerLetter"/>
      <w:lvlText w:val="%8."/>
      <w:lvlJc w:val="left"/>
      <w:pPr>
        <w:ind w:left="6300" w:hanging="360"/>
      </w:pPr>
    </w:lvl>
    <w:lvl w:ilvl="8" w:tplc="2C0A001B" w:tentative="1">
      <w:start w:val="1"/>
      <w:numFmt w:val="lowerRoman"/>
      <w:lvlText w:val="%9."/>
      <w:lvlJc w:val="right"/>
      <w:pPr>
        <w:ind w:left="7020" w:hanging="180"/>
      </w:pPr>
    </w:lvl>
  </w:abstractNum>
  <w:num w:numId="1">
    <w:abstractNumId w:val="6"/>
  </w:num>
  <w:num w:numId="2">
    <w:abstractNumId w:val="3"/>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0B"/>
    <w:rsid w:val="00055F33"/>
    <w:rsid w:val="00066B47"/>
    <w:rsid w:val="000A1BCC"/>
    <w:rsid w:val="000C789D"/>
    <w:rsid w:val="00100F3D"/>
    <w:rsid w:val="00157B50"/>
    <w:rsid w:val="00195792"/>
    <w:rsid w:val="001A3381"/>
    <w:rsid w:val="001B2908"/>
    <w:rsid w:val="001D4838"/>
    <w:rsid w:val="0020266B"/>
    <w:rsid w:val="002A39CF"/>
    <w:rsid w:val="00337F3B"/>
    <w:rsid w:val="00382D7F"/>
    <w:rsid w:val="003F7D74"/>
    <w:rsid w:val="00473EA5"/>
    <w:rsid w:val="004F18E4"/>
    <w:rsid w:val="004F49CA"/>
    <w:rsid w:val="00566253"/>
    <w:rsid w:val="00730BD2"/>
    <w:rsid w:val="00787322"/>
    <w:rsid w:val="007947F0"/>
    <w:rsid w:val="00806933"/>
    <w:rsid w:val="008115D2"/>
    <w:rsid w:val="008334C9"/>
    <w:rsid w:val="008D6211"/>
    <w:rsid w:val="0093273F"/>
    <w:rsid w:val="00934C18"/>
    <w:rsid w:val="00942F73"/>
    <w:rsid w:val="009450F0"/>
    <w:rsid w:val="009E069D"/>
    <w:rsid w:val="00A5546F"/>
    <w:rsid w:val="00A8582A"/>
    <w:rsid w:val="00A92F8E"/>
    <w:rsid w:val="00A94126"/>
    <w:rsid w:val="00AB2265"/>
    <w:rsid w:val="00B87A64"/>
    <w:rsid w:val="00BC11DC"/>
    <w:rsid w:val="00BE000B"/>
    <w:rsid w:val="00C64F06"/>
    <w:rsid w:val="00D72B1A"/>
    <w:rsid w:val="00DC4645"/>
    <w:rsid w:val="00E3169A"/>
    <w:rsid w:val="00E340F4"/>
    <w:rsid w:val="00E86C1C"/>
    <w:rsid w:val="00EF3471"/>
    <w:rsid w:val="00F54D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2922D47"/>
  <w15:docId w15:val="{E4C45375-F192-4444-BD0D-3F05EB62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126"/>
    <w:rPr>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54D7F"/>
    <w:rPr>
      <w:rFonts w:ascii="Tahoma" w:hAnsi="Tahoma" w:cs="Tahoma"/>
      <w:sz w:val="16"/>
      <w:szCs w:val="16"/>
    </w:rPr>
  </w:style>
  <w:style w:type="character" w:customStyle="1" w:styleId="BalloonTextChar">
    <w:name w:val="Balloon Text Char"/>
    <w:basedOn w:val="DefaultParagraphFont"/>
    <w:link w:val="BalloonText"/>
    <w:rsid w:val="00F54D7F"/>
    <w:rPr>
      <w:rFonts w:ascii="Tahoma" w:hAnsi="Tahoma" w:cs="Tahoma"/>
      <w:sz w:val="16"/>
      <w:szCs w:val="16"/>
      <w:lang w:val="en-US" w:eastAsia="ko-KR"/>
    </w:rPr>
  </w:style>
  <w:style w:type="paragraph" w:styleId="ListParagraph">
    <w:name w:val="List Paragraph"/>
    <w:basedOn w:val="Normal"/>
    <w:uiPriority w:val="34"/>
    <w:qFormat/>
    <w:rsid w:val="00055F33"/>
    <w:pPr>
      <w:ind w:left="720"/>
      <w:contextualSpacing/>
    </w:pPr>
  </w:style>
  <w:style w:type="paragraph" w:styleId="Header">
    <w:name w:val="header"/>
    <w:basedOn w:val="Normal"/>
    <w:link w:val="HeaderChar"/>
    <w:rsid w:val="00A92F8E"/>
    <w:pPr>
      <w:tabs>
        <w:tab w:val="center" w:pos="4680"/>
        <w:tab w:val="right" w:pos="9360"/>
      </w:tabs>
    </w:pPr>
  </w:style>
  <w:style w:type="character" w:customStyle="1" w:styleId="HeaderChar">
    <w:name w:val="Header Char"/>
    <w:basedOn w:val="DefaultParagraphFont"/>
    <w:link w:val="Header"/>
    <w:rsid w:val="00A92F8E"/>
    <w:rPr>
      <w:sz w:val="24"/>
      <w:szCs w:val="24"/>
      <w:lang w:val="en-US" w:eastAsia="ko-KR"/>
    </w:rPr>
  </w:style>
  <w:style w:type="paragraph" w:styleId="Footer">
    <w:name w:val="footer"/>
    <w:basedOn w:val="Normal"/>
    <w:link w:val="FooterChar"/>
    <w:uiPriority w:val="99"/>
    <w:rsid w:val="00A92F8E"/>
    <w:pPr>
      <w:tabs>
        <w:tab w:val="center" w:pos="4680"/>
        <w:tab w:val="right" w:pos="9360"/>
      </w:tabs>
    </w:pPr>
  </w:style>
  <w:style w:type="character" w:customStyle="1" w:styleId="FooterChar">
    <w:name w:val="Footer Char"/>
    <w:basedOn w:val="DefaultParagraphFont"/>
    <w:link w:val="Footer"/>
    <w:uiPriority w:val="99"/>
    <w:rsid w:val="00A92F8E"/>
    <w:rPr>
      <w:sz w:val="24"/>
      <w:szCs w:val="24"/>
      <w:lang w:val="en-US" w:eastAsia="ko-KR"/>
    </w:rPr>
  </w:style>
  <w:style w:type="paragraph" w:customStyle="1" w:styleId="Default">
    <w:name w:val="Default"/>
    <w:rsid w:val="003F7D74"/>
    <w:pPr>
      <w:autoSpaceDE w:val="0"/>
      <w:autoSpaceDN w:val="0"/>
      <w:adjustRightInd w:val="0"/>
    </w:pPr>
    <w:rPr>
      <w:color w:val="000000"/>
      <w:sz w:val="24"/>
      <w:szCs w:val="24"/>
      <w:lang w:val="en-US"/>
    </w:rPr>
  </w:style>
  <w:style w:type="table" w:styleId="TableGrid">
    <w:name w:val="Table Grid"/>
    <w:basedOn w:val="TableNormal"/>
    <w:rsid w:val="002A39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3B271EE4.dotm</Template>
  <TotalTime>0</TotalTime>
  <Pages>3</Pages>
  <Words>1197</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Problem 5</vt:lpstr>
    </vt:vector>
  </TitlesOfParts>
  <Company>Engineering Computer Network</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5</dc:title>
  <dc:creator>campa</dc:creator>
  <cp:lastModifiedBy>Campanella, Osvaldo H</cp:lastModifiedBy>
  <cp:revision>2</cp:revision>
  <cp:lastPrinted>2013-04-02T12:33:00Z</cp:lastPrinted>
  <dcterms:created xsi:type="dcterms:W3CDTF">2018-04-10T18:21:00Z</dcterms:created>
  <dcterms:modified xsi:type="dcterms:W3CDTF">2018-04-10T18:21:00Z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