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PFR: constant change in concentration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MFR: stepwise change in concentration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 general nth order reactions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Increase the number of MFRs in system, performance changes to approach PFR.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Greatest change occurs by adding second MFR.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Key steps to solve with graph: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k*𝜏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where lines intersect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axis gives 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MFR in Series: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-r = kC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/(1 + k𝜏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/(1+k𝜏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/Ⲡ(1+k𝜏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If 𝜏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the same: 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/Ⲡ(1+k𝜏)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-C)/kC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Key matter when you see reactors in parallel: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&gt;&gt;&gt; Split flow rates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To get highest performance, conversion has to be same from each pathway.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Split flow according to total reactor volumes.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To achieve highest conversion: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/q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/q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= (1 + 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V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* q</w:t>
      </w:r>
      <w:r w:rsidDel="00000000" w:rsidR="00000000" w:rsidRPr="00000000">
        <w:rPr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Recycle Reactor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divert product stream from plug reactor and return a portion of it to entrance of reactor.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Recycle ratio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= volume of fluid returned to reactor entrance/volume leaving system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Product serves as catalyst for reaction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 = 0, nothing is recycled back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 = infinity, huge amounts of backflow, huge amounts of mixing, closer to MFR.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Performance of recycle reactor: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Mixer:</w:t>
        <w:tab/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V + RVC =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v’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V + RVC)/(R+1)V = 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RC)/(R + 1)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PFR: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v’C - v’(C+dC) = -rdV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v’dC = rdV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Integrate: 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1/k * ln(C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/C) = 1/k * ln[(C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RC)/(R+1)C] = 𝜏/R+1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Ɣ = k𝜏/(R + 1)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RC)/(R+1)C = e</w:t>
      </w:r>
      <w:r w:rsidDel="00000000" w:rsidR="00000000" w:rsidRPr="00000000">
        <w:rPr>
          <w:vertAlign w:val="superscript"/>
          <w:rtl w:val="0"/>
        </w:rPr>
        <w:t xml:space="preserve">Ɣ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[(R+1) e</w:t>
      </w:r>
      <w:r w:rsidDel="00000000" w:rsidR="00000000" w:rsidRPr="00000000">
        <w:rPr>
          <w:vertAlign w:val="superscript"/>
          <w:rtl w:val="0"/>
        </w:rPr>
        <w:t xml:space="preserve">Ɣ</w:t>
      </w:r>
      <w:r w:rsidDel="00000000" w:rsidR="00000000" w:rsidRPr="00000000">
        <w:rPr>
          <w:rtl w:val="0"/>
        </w:rPr>
        <w:t xml:space="preserve"> - R]C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1-X = 1/(R+1)e</w:t>
      </w:r>
      <w:r w:rsidDel="00000000" w:rsidR="00000000" w:rsidRPr="00000000">
        <w:rPr>
          <w:vertAlign w:val="superscript"/>
          <w:rtl w:val="0"/>
        </w:rPr>
        <w:t xml:space="preserve">Ɣ</w:t>
      </w:r>
      <w:r w:rsidDel="00000000" w:rsidR="00000000" w:rsidRPr="00000000">
        <w:rPr>
          <w:rtl w:val="0"/>
        </w:rPr>
        <w:t xml:space="preserve">-R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X = [(R+1)e</w:t>
      </w:r>
      <w:r w:rsidDel="00000000" w:rsidR="00000000" w:rsidRPr="00000000">
        <w:rPr>
          <w:vertAlign w:val="superscript"/>
          <w:rtl w:val="0"/>
        </w:rPr>
        <w:t xml:space="preserve">Ɣ</w:t>
      </w:r>
      <w:r w:rsidDel="00000000" w:rsidR="00000000" w:rsidRPr="00000000">
        <w:rPr>
          <w:rtl w:val="0"/>
        </w:rPr>
        <w:t xml:space="preserve"> - (R+1)]/[(R+1)e</w:t>
      </w:r>
      <w:r w:rsidDel="00000000" w:rsidR="00000000" w:rsidRPr="00000000">
        <w:rPr>
          <w:vertAlign w:val="superscript"/>
          <w:rtl w:val="0"/>
        </w:rPr>
        <w:t xml:space="preserve">Ɣ</w:t>
      </w:r>
      <w:r w:rsidDel="00000000" w:rsidR="00000000" w:rsidRPr="00000000">
        <w:rPr>
          <w:rtl w:val="0"/>
        </w:rPr>
        <w:t xml:space="preserve">-R]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Recycle Ratio = infinity, MFR performance equation: X = k𝜏/(1+k𝜏)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Recycle Ratio = 0, PFR performance equation: X = 1-e</w:t>
      </w:r>
      <w:r w:rsidDel="00000000" w:rsidR="00000000" w:rsidRPr="00000000">
        <w:rPr>
          <w:vertAlign w:val="superscript"/>
          <w:rtl w:val="0"/>
        </w:rPr>
        <w:t xml:space="preserve">-k𝜏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R increases, X decreases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Autocatalytic Reactions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+ R --&gt; R + R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A--&gt;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P + C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Product catalyzes reaction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When you don’t have anything in system, reaction rate is low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reaction occurs, accumulate products, deplete reactants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 some point, achieve max reaction rate because 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Unique feature about reaction: total concentration remains the same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R0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Kt = integration (-dC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Kt = integration (1/C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[1/C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+ 1/C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Kt = 1/C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[lnC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ln(C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)/(C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)]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this case, as reaction progresses, maximum reaction rate is reached, reactants depleted. Useful model for microbial fermentation. </w:t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