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Extent of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Extent of reaction: ξ = (N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i,0</w:t>
      </w:r>
      <w:r w:rsidDel="00000000" w:rsidR="00000000" w:rsidRPr="00000000">
        <w:rPr>
          <w:rtl w:val="0"/>
        </w:rPr>
        <w:t xml:space="preserve">)/v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Fractional conversion: 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(N</w:t>
      </w:r>
      <w:r w:rsidDel="00000000" w:rsidR="00000000" w:rsidRPr="00000000">
        <w:rPr>
          <w:vertAlign w:val="subscript"/>
          <w:rtl w:val="0"/>
        </w:rPr>
        <w:t xml:space="preserve">i,0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)/N</w:t>
      </w:r>
      <w:r w:rsidDel="00000000" w:rsidR="00000000" w:rsidRPr="00000000">
        <w:rPr>
          <w:vertAlign w:val="subscript"/>
          <w:rtl w:val="0"/>
        </w:rPr>
        <w:t xml:space="preserve">i,0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number of moles present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i,0</w:t>
      </w:r>
      <w:r w:rsidDel="00000000" w:rsidR="00000000" w:rsidRPr="00000000">
        <w:rPr>
          <w:rtl w:val="0"/>
        </w:rPr>
        <w:t xml:space="preserve"> = number of moles initially present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stoichiometric coefficient of balanced equation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for products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Negative for reactants</w:t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Component Material Balances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Molar basis: ∑x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*Q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∑ξ*v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mole fraction of i in stream j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= molar flow rate of stream j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Mass basis: ∑ω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*F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 ∑ξ*v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*MW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mass fraction of i in stream j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mass flow rate in stream j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molecular weight of i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Mass Balance with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a picture of the process and label all streams and components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balanced stoichiometric equation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needed, convert stream compositions to mass % and determine molecular weights of each component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down component material balance equations filling in known information. Compare # of unknowns and equations to determine if the problem can be solved.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for unknowns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answers by making sure the total masses in and out are balanced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How far a reaction has 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Concentration: C, start at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end at C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understand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Directly measurable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limitation on numerical values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compare reactions and component amounts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Conversion: X, start at 0, goes up to 1, X = 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-C)/C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1 - C/C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understand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of initial component reacted (0 &lt; X &lt; 1)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value for each component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Extent of reaction: starts at 0, goes up to infinity (see equation above)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value for every reactant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Greater than 0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stoichiometry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upper limit on numerical value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size of reaction amounts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Thermodynamics vs. Kinetics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Thermodynamics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energy/mass balances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Extent of reaction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Equilibrium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Dictated extent (how much) of a reaction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Kinetics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Equipment design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Determines speed (how fast) of a reaction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Molecular collision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or more molecules collide with sufficient energy to overcome repulsive forces and form new covalent bonds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orientation of molecules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frequency of collision of molecules to explain rate of reaction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Assumes breakdown of intermediates is so fast that it does not influence overall reaction rate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Transition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energy state, unstable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Quickly decomposes to form products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Assumes activated transition intermediate is always in equilibrium with reactants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rate of reaction depends on decomposition of transition complex into products</w:t>
      </w:r>
    </w:p>
    <w:p w:rsidR="00000000" w:rsidDel="00000000" w:rsidP="00000000" w:rsidRDefault="00000000" w:rsidRPr="00000000" w14:paraId="0000003C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Rate of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(1/V) * (dN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/dt)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reaction rate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= volume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moles of i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= time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moles of reactant/product that is consumed/produced per unit time and unit volume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aA + bB ⟶ rR + sS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/a = -r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/b = r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/r = r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/s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Elementary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Rate of reaction corresponds to stoichiometric equation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A + B ⟶ C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= reaction rate constant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molar concentration of A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rate of reaction (negative sign denotes depletion)</w:t>
      </w:r>
    </w:p>
    <w:p w:rsidR="00000000" w:rsidDel="00000000" w:rsidP="00000000" w:rsidRDefault="00000000" w:rsidRPr="00000000" w14:paraId="0000004C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Non-Elementary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Reaction rates not necessarily related to stoichiometry.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Made up of sets of elementary reactions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Reaction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...C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 + b + ... + d = n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a, b, ..., d not necessarily related to stoichiometric coefficients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of reaction</w:t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ath order with respect to A</w:t>
      </w:r>
    </w:p>
    <w:p w:rsidR="00000000" w:rsidDel="00000000" w:rsidP="00000000" w:rsidRDefault="00000000" w:rsidRPr="00000000" w14:paraId="00000055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Nth order overall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Dimensions of rate constant k for nth order reaction are (time)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(concentration)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Elementary reaction, the stoichiometric coefficients are the order</w:t>
      </w:r>
    </w:p>
    <w:p w:rsidR="00000000" w:rsidDel="00000000" w:rsidP="00000000" w:rsidRDefault="00000000" w:rsidRPr="00000000" w14:paraId="00000058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 Order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i,0</w:t>
      </w:r>
      <w:r w:rsidDel="00000000" w:rsidR="00000000" w:rsidRPr="00000000">
        <w:rPr>
          <w:rtl w:val="0"/>
        </w:rPr>
        <w:t xml:space="preserve">(1-X) = k(C</w:t>
      </w:r>
      <w:r w:rsidDel="00000000" w:rsidR="00000000" w:rsidRPr="00000000">
        <w:rPr>
          <w:vertAlign w:val="subscript"/>
          <w:rtl w:val="0"/>
        </w:rPr>
        <w:t xml:space="preserve">i,0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ξ/V) 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(V = volume of reaction)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i,0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= 1-e</w:t>
      </w:r>
      <w:r w:rsidDel="00000000" w:rsidR="00000000" w:rsidRPr="00000000">
        <w:rPr>
          <w:vertAlign w:val="superscript"/>
          <w:rtl w:val="0"/>
        </w:rPr>
        <w:t xml:space="preserve">-kt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Irreversible Elementary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2A + B ⟶ 3C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1/2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= 3/2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Reversible Elementary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+ B ↔ C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-k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= -k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Arrhenius’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For many reactions, rate expression can be written as a product of a temperature-dependent term and a composition-dependent term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(temperature) *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(composition) = k *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(composition)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k = k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-E/RT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is frequency or pre-exponential factor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is activation energy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= 8.314 J/mol*K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= temperature in K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Plot ln(k) vs 1/T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Slope = -E/R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ln(r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E/R (1/T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- 1/T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Ideal Batch Reactor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Composition varies with time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 composition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volume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Isothermal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simple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Little supporting equipment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Small-scale experimental studies on reaction kinetics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1/V dN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/dt = d(N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/V)/dt = dC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(N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-N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)/N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= 1-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A,0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First Order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(1-X) = k(C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ξ/V)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Integration: -ln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= kt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Integration: -ln(1-X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kt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Irreversible Second Order, Bimolecular Elementary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Integration: 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- 1/C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= 1/C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*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kt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Second Order, Bimolecular Elementary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-dC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k(C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)(C</w:t>
      </w:r>
      <w:r w:rsidDel="00000000" w:rsidR="00000000" w:rsidRPr="00000000">
        <w:rPr>
          <w:vertAlign w:val="subscript"/>
          <w:rtl w:val="0"/>
        </w:rPr>
        <w:t xml:space="preserve">B,0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= C</w:t>
      </w:r>
      <w:r w:rsidDel="00000000" w:rsidR="00000000" w:rsidRPr="00000000">
        <w:rPr>
          <w:vertAlign w:val="subscript"/>
          <w:rtl w:val="0"/>
        </w:rPr>
        <w:t xml:space="preserve">B,0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(only valid if M ≠ 1)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)(M-X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Integrate: ln(1-X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)/(1-X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ln(M-X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)/M(1-X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ln(C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B,0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ln(C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/MC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(M-1)kt = (C</w:t>
      </w:r>
      <w:r w:rsidDel="00000000" w:rsidR="00000000" w:rsidRPr="00000000">
        <w:rPr>
          <w:vertAlign w:val="subscript"/>
          <w:rtl w:val="0"/>
        </w:rPr>
        <w:t xml:space="preserve">B,0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)kt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A + 2B →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Integrate: ln(C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B,0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ln(M-2X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/M(1-X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)) =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(M-2)kt (M≠2)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-1/C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= 1/C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*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2kt (M = 2)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Rate Data Analysis: Integral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rate equation based on hypothesized elementary reaction model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model to obtain f(C) = kt (i.e. -ln(C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Examine the plot of f(C) vs. t with the data for linearity, which would indicate a valid reaction model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Irreversible Trimolecular Third Order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+ B + D → products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)(C</w:t>
      </w:r>
      <w:r w:rsidDel="00000000" w:rsidR="00000000" w:rsidRPr="00000000">
        <w:rPr>
          <w:vertAlign w:val="subscript"/>
          <w:rtl w:val="0"/>
        </w:rPr>
        <w:t xml:space="preserve">B,0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)(C</w:t>
      </w:r>
      <w:r w:rsidDel="00000000" w:rsidR="00000000" w:rsidRPr="00000000">
        <w:rPr>
          <w:vertAlign w:val="subscript"/>
          <w:rtl w:val="0"/>
        </w:rPr>
        <w:t xml:space="preserve">D,0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Integration: ln(1-X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ln(M-X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)/M(1-X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ln(C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B,0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ln(C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/MC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(M-1)kt = (C</w:t>
      </w:r>
      <w:r w:rsidDel="00000000" w:rsidR="00000000" w:rsidRPr="00000000">
        <w:rPr>
          <w:vertAlign w:val="subscript"/>
          <w:rtl w:val="0"/>
        </w:rPr>
        <w:t xml:space="preserve">B,0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)kt (M≠1)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Trimolecular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+ 2B → R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Integration: (2C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B,0</w:t>
      </w:r>
      <w:r w:rsidDel="00000000" w:rsidR="00000000" w:rsidRPr="00000000">
        <w:rPr>
          <w:sz w:val="20"/>
          <w:szCs w:val="20"/>
          <w:rtl w:val="0"/>
        </w:rPr>
        <w:t xml:space="preserve">)(C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B,0</w:t>
      </w:r>
      <w:r w:rsidDel="00000000" w:rsidR="00000000" w:rsidRPr="00000000">
        <w:rPr>
          <w:sz w:val="20"/>
          <w:szCs w:val="20"/>
          <w:rtl w:val="0"/>
        </w:rPr>
        <w:t xml:space="preserve">-C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)/C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B,0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+ ln(C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A,0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/C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B,0</w:t>
      </w:r>
      <w:r w:rsidDel="00000000" w:rsidR="00000000" w:rsidRPr="00000000">
        <w:rPr>
          <w:sz w:val="20"/>
          <w:szCs w:val="20"/>
          <w:rtl w:val="0"/>
        </w:rPr>
        <w:t xml:space="preserve">) = (2C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A,0</w:t>
      </w:r>
      <w:r w:rsidDel="00000000" w:rsidR="00000000" w:rsidRPr="00000000">
        <w:rPr>
          <w:sz w:val="20"/>
          <w:szCs w:val="20"/>
          <w:rtl w:val="0"/>
        </w:rPr>
        <w:t xml:space="preserve">-C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B,0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kt (M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≠2) or 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- 1/C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8kt (M=2)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Empirical Rate Equations of nth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Integration: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(n-1)kt (n≠1)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Zero-Order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Integration: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kt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