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6885B" w14:textId="77777777" w:rsidR="00A574B8" w:rsidRDefault="00703F36" w:rsidP="00703F36">
      <w:pPr>
        <w:pStyle w:val="Title"/>
      </w:pPr>
      <w:r>
        <w:t>Homework 5</w:t>
      </w:r>
      <w:bookmarkStart w:id="0" w:name="_GoBack"/>
      <w:bookmarkEnd w:id="0"/>
    </w:p>
    <w:p w14:paraId="2BA9B28C" w14:textId="77777777" w:rsidR="00703F36" w:rsidRDefault="00703F36" w:rsidP="00703F36">
      <w:pPr>
        <w:pStyle w:val="Subtitle"/>
      </w:pPr>
      <w:r>
        <w:t>Kathryn Atherton</w:t>
      </w:r>
    </w:p>
    <w:p w14:paraId="28337423" w14:textId="77777777" w:rsidR="00703F36" w:rsidRDefault="00703F36" w:rsidP="00703F36">
      <w:pPr>
        <w:pStyle w:val="Subtitle"/>
      </w:pPr>
      <w:r>
        <w:t>ABE 58000</w:t>
      </w:r>
    </w:p>
    <w:p w14:paraId="58FB1CEF" w14:textId="77777777" w:rsidR="00703F36" w:rsidRDefault="00703F36" w:rsidP="00136E5B">
      <w:pPr>
        <w:pStyle w:val="Subtitle"/>
      </w:pPr>
      <w:r>
        <w:t>March 1, 2019</w:t>
      </w:r>
    </w:p>
    <w:p w14:paraId="3491DBD6" w14:textId="77777777" w:rsidR="00703F36" w:rsidRDefault="00703F36" w:rsidP="00703F36">
      <w:pPr>
        <w:pStyle w:val="Heading1"/>
      </w:pPr>
      <w:r>
        <w:t>Problem 1:</w:t>
      </w:r>
    </w:p>
    <w:p w14:paraId="5AAB6081" w14:textId="77777777" w:rsidR="00703F36" w:rsidRPr="00136E5B" w:rsidRDefault="00703F36" w:rsidP="00703F36">
      <w:pPr>
        <w:rPr>
          <w:b/>
        </w:rPr>
      </w:pPr>
      <w:proofErr w:type="gramStart"/>
      <w:r w:rsidRPr="00136E5B">
        <w:rPr>
          <w:b/>
        </w:rPr>
        <w:t>In order to</w:t>
      </w:r>
      <w:proofErr w:type="gramEnd"/>
      <w:r w:rsidRPr="00136E5B">
        <w:rPr>
          <w:b/>
        </w:rPr>
        <w:t xml:space="preserve"> develop a new lactase, a series of preliminary experiments were made. Using the results of these experiments, calculate the constants that describe this reaction. Assume that </w:t>
      </w:r>
      <w:r w:rsidR="00136E5B" w:rsidRPr="00136E5B">
        <w:rPr>
          <w:b/>
        </w:rPr>
        <w:t>gluconolactone</w:t>
      </w:r>
      <w:r w:rsidRPr="00136E5B">
        <w:rPr>
          <w:b/>
        </w:rPr>
        <w:t xml:space="preserve"> is a classic competitive inhibitor. </w:t>
      </w:r>
    </w:p>
    <w:p w14:paraId="7BA224CE" w14:textId="77777777" w:rsidR="002F688C" w:rsidRDefault="002F688C" w:rsidP="002F688C">
      <w:pPr>
        <w:pStyle w:val="Quote"/>
      </w:pPr>
      <w:r>
        <w:t>Table 1: Given preliminary experimental data</w:t>
      </w:r>
    </w:p>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03F36" w14:paraId="65AB5365" w14:textId="77777777" w:rsidTr="00703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bottom w:val="none" w:sz="0" w:space="0" w:color="auto"/>
            </w:tcBorders>
          </w:tcPr>
          <w:p w14:paraId="166ADAEA" w14:textId="77777777" w:rsidR="00703F36" w:rsidRPr="00703F36" w:rsidRDefault="00703F36" w:rsidP="00703F36">
            <w:pPr>
              <w:jc w:val="center"/>
              <w:rPr>
                <w:b w:val="0"/>
              </w:rPr>
            </w:pPr>
            <w:r w:rsidRPr="00703F36">
              <w:rPr>
                <w:b w:val="0"/>
              </w:rPr>
              <w:t>Initial Lactose Concentration (mM)</w:t>
            </w:r>
          </w:p>
        </w:tc>
        <w:tc>
          <w:tcPr>
            <w:tcW w:w="3117" w:type="dxa"/>
            <w:tcBorders>
              <w:bottom w:val="none" w:sz="0" w:space="0" w:color="auto"/>
            </w:tcBorders>
          </w:tcPr>
          <w:p w14:paraId="1C5D0206" w14:textId="77777777" w:rsidR="00703F36" w:rsidRPr="00703F36" w:rsidRDefault="00703F36" w:rsidP="00703F36">
            <w:pPr>
              <w:jc w:val="center"/>
              <w:cnfStyle w:val="100000000000" w:firstRow="1" w:lastRow="0" w:firstColumn="0" w:lastColumn="0" w:oddVBand="0" w:evenVBand="0" w:oddHBand="0" w:evenHBand="0" w:firstRowFirstColumn="0" w:firstRowLastColumn="0" w:lastRowFirstColumn="0" w:lastRowLastColumn="0"/>
              <w:rPr>
                <w:b w:val="0"/>
              </w:rPr>
            </w:pPr>
            <w:r w:rsidRPr="00703F36">
              <w:rPr>
                <w:b w:val="0"/>
              </w:rPr>
              <w:t>Initial Gluconolactone Concentration (mM)</w:t>
            </w:r>
          </w:p>
        </w:tc>
        <w:tc>
          <w:tcPr>
            <w:tcW w:w="3117" w:type="dxa"/>
            <w:tcBorders>
              <w:bottom w:val="none" w:sz="0" w:space="0" w:color="auto"/>
            </w:tcBorders>
          </w:tcPr>
          <w:p w14:paraId="372370CE" w14:textId="77777777" w:rsidR="00703F36" w:rsidRPr="00703F36" w:rsidRDefault="00703F36" w:rsidP="00703F36">
            <w:pPr>
              <w:spacing w:before="240"/>
              <w:jc w:val="center"/>
              <w:cnfStyle w:val="100000000000" w:firstRow="1" w:lastRow="0" w:firstColumn="0" w:lastColumn="0" w:oddVBand="0" w:evenVBand="0" w:oddHBand="0" w:evenHBand="0" w:firstRowFirstColumn="0" w:firstRowLastColumn="0" w:lastRowFirstColumn="0" w:lastRowLastColumn="0"/>
              <w:rPr>
                <w:b w:val="0"/>
              </w:rPr>
            </w:pPr>
            <w:r w:rsidRPr="00703F36">
              <w:rPr>
                <w:b w:val="0"/>
              </w:rPr>
              <w:t>V (mM hr</w:t>
            </w:r>
            <w:r w:rsidRPr="00703F36">
              <w:rPr>
                <w:b w:val="0"/>
                <w:vertAlign w:val="superscript"/>
              </w:rPr>
              <w:t>-1</w:t>
            </w:r>
            <w:r w:rsidRPr="00703F36">
              <w:rPr>
                <w:b w:val="0"/>
              </w:rPr>
              <w:t>)</w:t>
            </w:r>
          </w:p>
        </w:tc>
      </w:tr>
      <w:tr w:rsidR="00703F36" w14:paraId="62165203" w14:textId="77777777" w:rsidTr="00703F36">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tcBorders>
          </w:tcPr>
          <w:p w14:paraId="78AB2B3F" w14:textId="77777777" w:rsidR="00703F36" w:rsidRPr="00703F36" w:rsidRDefault="00703F36" w:rsidP="00703F36">
            <w:pPr>
              <w:jc w:val="center"/>
              <w:rPr>
                <w:b w:val="0"/>
              </w:rPr>
            </w:pPr>
            <w:r w:rsidRPr="00703F36">
              <w:rPr>
                <w:b w:val="0"/>
              </w:rPr>
              <w:t>0.25</w:t>
            </w:r>
          </w:p>
        </w:tc>
        <w:tc>
          <w:tcPr>
            <w:tcW w:w="3117" w:type="dxa"/>
            <w:tcBorders>
              <w:top w:val="single" w:sz="4" w:space="0" w:color="auto"/>
            </w:tcBorders>
          </w:tcPr>
          <w:p w14:paraId="59A6FCC2" w14:textId="77777777" w:rsidR="00703F36" w:rsidRPr="00703F36" w:rsidRDefault="00703F36" w:rsidP="00703F36">
            <w:pPr>
              <w:jc w:val="center"/>
              <w:cnfStyle w:val="000000000000" w:firstRow="0" w:lastRow="0" w:firstColumn="0" w:lastColumn="0" w:oddVBand="0" w:evenVBand="0" w:oddHBand="0" w:evenHBand="0" w:firstRowFirstColumn="0" w:firstRowLastColumn="0" w:lastRowFirstColumn="0" w:lastRowLastColumn="0"/>
            </w:pPr>
            <w:r w:rsidRPr="00703F36">
              <w:t>0.86</w:t>
            </w:r>
          </w:p>
        </w:tc>
        <w:tc>
          <w:tcPr>
            <w:tcW w:w="3117" w:type="dxa"/>
            <w:tcBorders>
              <w:top w:val="single" w:sz="4" w:space="0" w:color="auto"/>
            </w:tcBorders>
          </w:tcPr>
          <w:p w14:paraId="763B7577" w14:textId="77777777" w:rsidR="00703F36" w:rsidRPr="00703F36" w:rsidRDefault="00703F36" w:rsidP="00703F36">
            <w:pPr>
              <w:jc w:val="center"/>
              <w:cnfStyle w:val="000000000000" w:firstRow="0" w:lastRow="0" w:firstColumn="0" w:lastColumn="0" w:oddVBand="0" w:evenVBand="0" w:oddHBand="0" w:evenHBand="0" w:firstRowFirstColumn="0" w:firstRowLastColumn="0" w:lastRowFirstColumn="0" w:lastRowLastColumn="0"/>
            </w:pPr>
            <w:r w:rsidRPr="00703F36">
              <w:t>0.76</w:t>
            </w:r>
          </w:p>
        </w:tc>
      </w:tr>
      <w:tr w:rsidR="00703F36" w14:paraId="17A5E58D" w14:textId="77777777" w:rsidTr="00703F36">
        <w:tc>
          <w:tcPr>
            <w:cnfStyle w:val="001000000000" w:firstRow="0" w:lastRow="0" w:firstColumn="1" w:lastColumn="0" w:oddVBand="0" w:evenVBand="0" w:oddHBand="0" w:evenHBand="0" w:firstRowFirstColumn="0" w:firstRowLastColumn="0" w:lastRowFirstColumn="0" w:lastRowLastColumn="0"/>
            <w:tcW w:w="3116" w:type="dxa"/>
          </w:tcPr>
          <w:p w14:paraId="0D5519A1" w14:textId="77777777" w:rsidR="00703F36" w:rsidRPr="00703F36" w:rsidRDefault="00703F36" w:rsidP="00703F36">
            <w:pPr>
              <w:jc w:val="center"/>
              <w:rPr>
                <w:b w:val="0"/>
              </w:rPr>
            </w:pPr>
            <w:r>
              <w:rPr>
                <w:b w:val="0"/>
              </w:rPr>
              <w:t>0.5</w:t>
            </w:r>
          </w:p>
        </w:tc>
        <w:tc>
          <w:tcPr>
            <w:tcW w:w="3117" w:type="dxa"/>
          </w:tcPr>
          <w:p w14:paraId="14C4F57B" w14:textId="77777777" w:rsidR="00703F36" w:rsidRPr="00703F36" w:rsidRDefault="00703F36" w:rsidP="00703F36">
            <w:pPr>
              <w:jc w:val="center"/>
              <w:cnfStyle w:val="000000000000" w:firstRow="0" w:lastRow="0" w:firstColumn="0" w:lastColumn="0" w:oddVBand="0" w:evenVBand="0" w:oddHBand="0" w:evenHBand="0" w:firstRowFirstColumn="0" w:firstRowLastColumn="0" w:lastRowFirstColumn="0" w:lastRowLastColumn="0"/>
            </w:pPr>
            <w:r>
              <w:t>0.81</w:t>
            </w:r>
          </w:p>
        </w:tc>
        <w:tc>
          <w:tcPr>
            <w:tcW w:w="3117" w:type="dxa"/>
          </w:tcPr>
          <w:p w14:paraId="630A27CE" w14:textId="77777777" w:rsidR="00703F36" w:rsidRPr="00703F36" w:rsidRDefault="00703F36" w:rsidP="00703F36">
            <w:pPr>
              <w:jc w:val="center"/>
              <w:cnfStyle w:val="000000000000" w:firstRow="0" w:lastRow="0" w:firstColumn="0" w:lastColumn="0" w:oddVBand="0" w:evenVBand="0" w:oddHBand="0" w:evenHBand="0" w:firstRowFirstColumn="0" w:firstRowLastColumn="0" w:lastRowFirstColumn="0" w:lastRowLastColumn="0"/>
            </w:pPr>
            <w:r>
              <w:t>1.36</w:t>
            </w:r>
          </w:p>
        </w:tc>
      </w:tr>
      <w:tr w:rsidR="00703F36" w14:paraId="5732D229" w14:textId="77777777" w:rsidTr="00703F36">
        <w:tc>
          <w:tcPr>
            <w:cnfStyle w:val="001000000000" w:firstRow="0" w:lastRow="0" w:firstColumn="1" w:lastColumn="0" w:oddVBand="0" w:evenVBand="0" w:oddHBand="0" w:evenHBand="0" w:firstRowFirstColumn="0" w:firstRowLastColumn="0" w:lastRowFirstColumn="0" w:lastRowLastColumn="0"/>
            <w:tcW w:w="3116" w:type="dxa"/>
          </w:tcPr>
          <w:p w14:paraId="52641249" w14:textId="77777777" w:rsidR="00703F36" w:rsidRPr="00703F36" w:rsidRDefault="00703F36" w:rsidP="00703F36">
            <w:pPr>
              <w:jc w:val="center"/>
              <w:rPr>
                <w:b w:val="0"/>
              </w:rPr>
            </w:pPr>
            <w:r>
              <w:rPr>
                <w:b w:val="0"/>
              </w:rPr>
              <w:t>1</w:t>
            </w:r>
          </w:p>
        </w:tc>
        <w:tc>
          <w:tcPr>
            <w:tcW w:w="3117" w:type="dxa"/>
          </w:tcPr>
          <w:p w14:paraId="641E5FF8" w14:textId="77777777" w:rsidR="00703F36" w:rsidRPr="00703F36" w:rsidRDefault="00703F36" w:rsidP="00703F36">
            <w:pPr>
              <w:jc w:val="center"/>
              <w:cnfStyle w:val="000000000000" w:firstRow="0" w:lastRow="0" w:firstColumn="0" w:lastColumn="0" w:oddVBand="0" w:evenVBand="0" w:oddHBand="0" w:evenHBand="0" w:firstRowFirstColumn="0" w:firstRowLastColumn="0" w:lastRowFirstColumn="0" w:lastRowLastColumn="0"/>
            </w:pPr>
            <w:r>
              <w:t>0.63</w:t>
            </w:r>
          </w:p>
        </w:tc>
        <w:tc>
          <w:tcPr>
            <w:tcW w:w="3117" w:type="dxa"/>
          </w:tcPr>
          <w:p w14:paraId="7C54AB0B" w14:textId="77777777" w:rsidR="00703F36" w:rsidRPr="00703F36" w:rsidRDefault="00703F36" w:rsidP="00703F36">
            <w:pPr>
              <w:jc w:val="center"/>
              <w:cnfStyle w:val="000000000000" w:firstRow="0" w:lastRow="0" w:firstColumn="0" w:lastColumn="0" w:oddVBand="0" w:evenVBand="0" w:oddHBand="0" w:evenHBand="0" w:firstRowFirstColumn="0" w:firstRowLastColumn="0" w:lastRowFirstColumn="0" w:lastRowLastColumn="0"/>
            </w:pPr>
            <w:r>
              <w:t>1.98</w:t>
            </w:r>
          </w:p>
        </w:tc>
      </w:tr>
      <w:tr w:rsidR="00703F36" w14:paraId="40B05D3F" w14:textId="77777777" w:rsidTr="00703F36">
        <w:tc>
          <w:tcPr>
            <w:cnfStyle w:val="001000000000" w:firstRow="0" w:lastRow="0" w:firstColumn="1" w:lastColumn="0" w:oddVBand="0" w:evenVBand="0" w:oddHBand="0" w:evenHBand="0" w:firstRowFirstColumn="0" w:firstRowLastColumn="0" w:lastRowFirstColumn="0" w:lastRowLastColumn="0"/>
            <w:tcW w:w="3116" w:type="dxa"/>
          </w:tcPr>
          <w:p w14:paraId="53B550D3" w14:textId="77777777" w:rsidR="00703F36" w:rsidRPr="00703F36" w:rsidRDefault="00703F36" w:rsidP="00703F36">
            <w:pPr>
              <w:jc w:val="center"/>
              <w:rPr>
                <w:b w:val="0"/>
              </w:rPr>
            </w:pPr>
            <w:r>
              <w:rPr>
                <w:b w:val="0"/>
              </w:rPr>
              <w:t>2</w:t>
            </w:r>
          </w:p>
        </w:tc>
        <w:tc>
          <w:tcPr>
            <w:tcW w:w="3117" w:type="dxa"/>
          </w:tcPr>
          <w:p w14:paraId="6DEA9800" w14:textId="77777777" w:rsidR="00703F36" w:rsidRPr="00703F36" w:rsidRDefault="00703F36" w:rsidP="00703F36">
            <w:pPr>
              <w:jc w:val="center"/>
              <w:cnfStyle w:val="000000000000" w:firstRow="0" w:lastRow="0" w:firstColumn="0" w:lastColumn="0" w:oddVBand="0" w:evenVBand="0" w:oddHBand="0" w:evenHBand="0" w:firstRowFirstColumn="0" w:firstRowLastColumn="0" w:lastRowFirstColumn="0" w:lastRowLastColumn="0"/>
            </w:pPr>
            <w:r>
              <w:t>0.75</w:t>
            </w:r>
          </w:p>
        </w:tc>
        <w:tc>
          <w:tcPr>
            <w:tcW w:w="3117" w:type="dxa"/>
          </w:tcPr>
          <w:p w14:paraId="5BD620AC" w14:textId="77777777" w:rsidR="00703F36" w:rsidRPr="00703F36" w:rsidRDefault="00703F36" w:rsidP="00703F36">
            <w:pPr>
              <w:jc w:val="center"/>
              <w:cnfStyle w:val="000000000000" w:firstRow="0" w:lastRow="0" w:firstColumn="0" w:lastColumn="0" w:oddVBand="0" w:evenVBand="0" w:oddHBand="0" w:evenHBand="0" w:firstRowFirstColumn="0" w:firstRowLastColumn="0" w:lastRowFirstColumn="0" w:lastRowLastColumn="0"/>
            </w:pPr>
            <w:r>
              <w:t>2.64</w:t>
            </w:r>
          </w:p>
        </w:tc>
      </w:tr>
      <w:tr w:rsidR="00703F36" w14:paraId="547EF3E4" w14:textId="77777777" w:rsidTr="00703F36">
        <w:tc>
          <w:tcPr>
            <w:cnfStyle w:val="001000000000" w:firstRow="0" w:lastRow="0" w:firstColumn="1" w:lastColumn="0" w:oddVBand="0" w:evenVBand="0" w:oddHBand="0" w:evenHBand="0" w:firstRowFirstColumn="0" w:firstRowLastColumn="0" w:lastRowFirstColumn="0" w:lastRowLastColumn="0"/>
            <w:tcW w:w="3116" w:type="dxa"/>
          </w:tcPr>
          <w:p w14:paraId="48F60FE7" w14:textId="77777777" w:rsidR="00703F36" w:rsidRPr="00703F36" w:rsidRDefault="00703F36" w:rsidP="00703F36">
            <w:pPr>
              <w:jc w:val="center"/>
              <w:rPr>
                <w:b w:val="0"/>
              </w:rPr>
            </w:pPr>
            <w:r>
              <w:rPr>
                <w:b w:val="0"/>
              </w:rPr>
              <w:t>4</w:t>
            </w:r>
          </w:p>
        </w:tc>
        <w:tc>
          <w:tcPr>
            <w:tcW w:w="3117" w:type="dxa"/>
          </w:tcPr>
          <w:p w14:paraId="22CCFED7" w14:textId="77777777" w:rsidR="00703F36" w:rsidRPr="00703F36" w:rsidRDefault="00703F36" w:rsidP="00703F36">
            <w:pPr>
              <w:jc w:val="center"/>
              <w:cnfStyle w:val="000000000000" w:firstRow="0" w:lastRow="0" w:firstColumn="0" w:lastColumn="0" w:oddVBand="0" w:evenVBand="0" w:oddHBand="0" w:evenHBand="0" w:firstRowFirstColumn="0" w:firstRowLastColumn="0" w:lastRowFirstColumn="0" w:lastRowLastColumn="0"/>
            </w:pPr>
            <w:r>
              <w:t>2</w:t>
            </w:r>
          </w:p>
        </w:tc>
        <w:tc>
          <w:tcPr>
            <w:tcW w:w="3117" w:type="dxa"/>
          </w:tcPr>
          <w:p w14:paraId="2D59437E" w14:textId="77777777" w:rsidR="00703F36" w:rsidRPr="00703F36" w:rsidRDefault="00703F36" w:rsidP="00703F36">
            <w:pPr>
              <w:jc w:val="center"/>
              <w:cnfStyle w:val="000000000000" w:firstRow="0" w:lastRow="0" w:firstColumn="0" w:lastColumn="0" w:oddVBand="0" w:evenVBand="0" w:oddHBand="0" w:evenHBand="0" w:firstRowFirstColumn="0" w:firstRowLastColumn="0" w:lastRowFirstColumn="0" w:lastRowLastColumn="0"/>
            </w:pPr>
            <w:r>
              <w:t>3.14</w:t>
            </w:r>
          </w:p>
        </w:tc>
      </w:tr>
      <w:tr w:rsidR="00703F36" w14:paraId="7916BE95" w14:textId="77777777" w:rsidTr="00703F36">
        <w:tc>
          <w:tcPr>
            <w:cnfStyle w:val="001000000000" w:firstRow="0" w:lastRow="0" w:firstColumn="1" w:lastColumn="0" w:oddVBand="0" w:evenVBand="0" w:oddHBand="0" w:evenHBand="0" w:firstRowFirstColumn="0" w:firstRowLastColumn="0" w:lastRowFirstColumn="0" w:lastRowLastColumn="0"/>
            <w:tcW w:w="3116" w:type="dxa"/>
          </w:tcPr>
          <w:p w14:paraId="255F57BC" w14:textId="77777777" w:rsidR="00703F36" w:rsidRPr="00703F36" w:rsidRDefault="00703F36" w:rsidP="00703F36">
            <w:pPr>
              <w:jc w:val="center"/>
              <w:rPr>
                <w:b w:val="0"/>
              </w:rPr>
            </w:pPr>
            <w:r>
              <w:rPr>
                <w:b w:val="0"/>
              </w:rPr>
              <w:t>0.25</w:t>
            </w:r>
          </w:p>
        </w:tc>
        <w:tc>
          <w:tcPr>
            <w:tcW w:w="3117" w:type="dxa"/>
          </w:tcPr>
          <w:p w14:paraId="55B57BF8" w14:textId="77777777" w:rsidR="00703F36" w:rsidRPr="00703F36" w:rsidRDefault="00703F36" w:rsidP="00703F36">
            <w:pPr>
              <w:jc w:val="center"/>
              <w:cnfStyle w:val="000000000000" w:firstRow="0" w:lastRow="0" w:firstColumn="0" w:lastColumn="0" w:oddVBand="0" w:evenVBand="0" w:oddHBand="0" w:evenHBand="0" w:firstRowFirstColumn="0" w:firstRowLastColumn="0" w:lastRowFirstColumn="0" w:lastRowLastColumn="0"/>
            </w:pPr>
            <w:r>
              <w:t>0</w:t>
            </w:r>
          </w:p>
        </w:tc>
        <w:tc>
          <w:tcPr>
            <w:tcW w:w="3117" w:type="dxa"/>
          </w:tcPr>
          <w:p w14:paraId="2E61CD89" w14:textId="77777777" w:rsidR="00703F36" w:rsidRPr="00703F36" w:rsidRDefault="00703F36" w:rsidP="00703F36">
            <w:pPr>
              <w:jc w:val="center"/>
              <w:cnfStyle w:val="000000000000" w:firstRow="0" w:lastRow="0" w:firstColumn="0" w:lastColumn="0" w:oddVBand="0" w:evenVBand="0" w:oddHBand="0" w:evenHBand="0" w:firstRowFirstColumn="0" w:firstRowLastColumn="0" w:lastRowFirstColumn="0" w:lastRowLastColumn="0"/>
            </w:pPr>
            <w:r>
              <w:t>1.06</w:t>
            </w:r>
          </w:p>
        </w:tc>
      </w:tr>
      <w:tr w:rsidR="00703F36" w14:paraId="4079C7EC" w14:textId="77777777" w:rsidTr="00703F36">
        <w:tc>
          <w:tcPr>
            <w:cnfStyle w:val="001000000000" w:firstRow="0" w:lastRow="0" w:firstColumn="1" w:lastColumn="0" w:oddVBand="0" w:evenVBand="0" w:oddHBand="0" w:evenHBand="0" w:firstRowFirstColumn="0" w:firstRowLastColumn="0" w:lastRowFirstColumn="0" w:lastRowLastColumn="0"/>
            <w:tcW w:w="3116" w:type="dxa"/>
          </w:tcPr>
          <w:p w14:paraId="789A54B5" w14:textId="77777777" w:rsidR="00703F36" w:rsidRPr="00703F36" w:rsidRDefault="00703F36" w:rsidP="00703F36">
            <w:pPr>
              <w:jc w:val="center"/>
              <w:rPr>
                <w:b w:val="0"/>
              </w:rPr>
            </w:pPr>
            <w:r>
              <w:rPr>
                <w:b w:val="0"/>
              </w:rPr>
              <w:t>0.5</w:t>
            </w:r>
          </w:p>
        </w:tc>
        <w:tc>
          <w:tcPr>
            <w:tcW w:w="3117" w:type="dxa"/>
          </w:tcPr>
          <w:p w14:paraId="53B0AA40" w14:textId="77777777" w:rsidR="00703F36" w:rsidRPr="00703F36" w:rsidRDefault="00703F36" w:rsidP="00703F36">
            <w:pPr>
              <w:jc w:val="center"/>
              <w:cnfStyle w:val="000000000000" w:firstRow="0" w:lastRow="0" w:firstColumn="0" w:lastColumn="0" w:oddVBand="0" w:evenVBand="0" w:oddHBand="0" w:evenHBand="0" w:firstRowFirstColumn="0" w:firstRowLastColumn="0" w:lastRowFirstColumn="0" w:lastRowLastColumn="0"/>
            </w:pPr>
            <w:r>
              <w:t>0</w:t>
            </w:r>
          </w:p>
        </w:tc>
        <w:tc>
          <w:tcPr>
            <w:tcW w:w="3117" w:type="dxa"/>
          </w:tcPr>
          <w:p w14:paraId="3B8034E3" w14:textId="77777777" w:rsidR="00703F36" w:rsidRPr="00703F36" w:rsidRDefault="00703F36" w:rsidP="00703F36">
            <w:pPr>
              <w:jc w:val="center"/>
              <w:cnfStyle w:val="000000000000" w:firstRow="0" w:lastRow="0" w:firstColumn="0" w:lastColumn="0" w:oddVBand="0" w:evenVBand="0" w:oddHBand="0" w:evenHBand="0" w:firstRowFirstColumn="0" w:firstRowLastColumn="0" w:lastRowFirstColumn="0" w:lastRowLastColumn="0"/>
            </w:pPr>
            <w:r>
              <w:t>1.62</w:t>
            </w:r>
          </w:p>
        </w:tc>
      </w:tr>
      <w:tr w:rsidR="00703F36" w14:paraId="72C86B0D" w14:textId="77777777" w:rsidTr="00703F36">
        <w:tc>
          <w:tcPr>
            <w:cnfStyle w:val="001000000000" w:firstRow="0" w:lastRow="0" w:firstColumn="1" w:lastColumn="0" w:oddVBand="0" w:evenVBand="0" w:oddHBand="0" w:evenHBand="0" w:firstRowFirstColumn="0" w:firstRowLastColumn="0" w:lastRowFirstColumn="0" w:lastRowLastColumn="0"/>
            <w:tcW w:w="3116" w:type="dxa"/>
          </w:tcPr>
          <w:p w14:paraId="1AF79250" w14:textId="77777777" w:rsidR="00703F36" w:rsidRPr="00703F36" w:rsidRDefault="00703F36" w:rsidP="00703F36">
            <w:pPr>
              <w:jc w:val="center"/>
              <w:rPr>
                <w:b w:val="0"/>
              </w:rPr>
            </w:pPr>
            <w:r>
              <w:rPr>
                <w:b w:val="0"/>
              </w:rPr>
              <w:t>1</w:t>
            </w:r>
          </w:p>
        </w:tc>
        <w:tc>
          <w:tcPr>
            <w:tcW w:w="3117" w:type="dxa"/>
          </w:tcPr>
          <w:p w14:paraId="26B4B7EB" w14:textId="77777777" w:rsidR="00703F36" w:rsidRPr="00703F36" w:rsidRDefault="00703F36" w:rsidP="00703F36">
            <w:pPr>
              <w:jc w:val="center"/>
              <w:cnfStyle w:val="000000000000" w:firstRow="0" w:lastRow="0" w:firstColumn="0" w:lastColumn="0" w:oddVBand="0" w:evenVBand="0" w:oddHBand="0" w:evenHBand="0" w:firstRowFirstColumn="0" w:firstRowLastColumn="0" w:lastRowFirstColumn="0" w:lastRowLastColumn="0"/>
            </w:pPr>
            <w:r>
              <w:t>0</w:t>
            </w:r>
          </w:p>
        </w:tc>
        <w:tc>
          <w:tcPr>
            <w:tcW w:w="3117" w:type="dxa"/>
          </w:tcPr>
          <w:p w14:paraId="7E007654" w14:textId="77777777" w:rsidR="00703F36" w:rsidRPr="00703F36" w:rsidRDefault="00703F36" w:rsidP="00703F36">
            <w:pPr>
              <w:jc w:val="center"/>
              <w:cnfStyle w:val="000000000000" w:firstRow="0" w:lastRow="0" w:firstColumn="0" w:lastColumn="0" w:oddVBand="0" w:evenVBand="0" w:oddHBand="0" w:evenHBand="0" w:firstRowFirstColumn="0" w:firstRowLastColumn="0" w:lastRowFirstColumn="0" w:lastRowLastColumn="0"/>
            </w:pPr>
            <w:r>
              <w:t>2.24</w:t>
            </w:r>
          </w:p>
        </w:tc>
      </w:tr>
      <w:tr w:rsidR="00703F36" w14:paraId="4DC4249D" w14:textId="77777777" w:rsidTr="00703F36">
        <w:tc>
          <w:tcPr>
            <w:cnfStyle w:val="001000000000" w:firstRow="0" w:lastRow="0" w:firstColumn="1" w:lastColumn="0" w:oddVBand="0" w:evenVBand="0" w:oddHBand="0" w:evenHBand="0" w:firstRowFirstColumn="0" w:firstRowLastColumn="0" w:lastRowFirstColumn="0" w:lastRowLastColumn="0"/>
            <w:tcW w:w="3116" w:type="dxa"/>
          </w:tcPr>
          <w:p w14:paraId="0DBFB95A" w14:textId="77777777" w:rsidR="00703F36" w:rsidRPr="00703F36" w:rsidRDefault="00703F36" w:rsidP="00703F36">
            <w:pPr>
              <w:jc w:val="center"/>
              <w:rPr>
                <w:b w:val="0"/>
              </w:rPr>
            </w:pPr>
            <w:r>
              <w:rPr>
                <w:b w:val="0"/>
              </w:rPr>
              <w:t>2</w:t>
            </w:r>
          </w:p>
        </w:tc>
        <w:tc>
          <w:tcPr>
            <w:tcW w:w="3117" w:type="dxa"/>
          </w:tcPr>
          <w:p w14:paraId="0F366D44" w14:textId="77777777" w:rsidR="00703F36" w:rsidRPr="00703F36" w:rsidRDefault="00703F36" w:rsidP="00703F36">
            <w:pPr>
              <w:jc w:val="center"/>
              <w:cnfStyle w:val="000000000000" w:firstRow="0" w:lastRow="0" w:firstColumn="0" w:lastColumn="0" w:oddVBand="0" w:evenVBand="0" w:oddHBand="0" w:evenHBand="0" w:firstRowFirstColumn="0" w:firstRowLastColumn="0" w:lastRowFirstColumn="0" w:lastRowLastColumn="0"/>
            </w:pPr>
            <w:r>
              <w:t>0</w:t>
            </w:r>
          </w:p>
        </w:tc>
        <w:tc>
          <w:tcPr>
            <w:tcW w:w="3117" w:type="dxa"/>
          </w:tcPr>
          <w:p w14:paraId="360A8CB1" w14:textId="77777777" w:rsidR="00703F36" w:rsidRPr="00703F36" w:rsidRDefault="00703F36" w:rsidP="00703F36">
            <w:pPr>
              <w:jc w:val="center"/>
              <w:cnfStyle w:val="000000000000" w:firstRow="0" w:lastRow="0" w:firstColumn="0" w:lastColumn="0" w:oddVBand="0" w:evenVBand="0" w:oddHBand="0" w:evenHBand="0" w:firstRowFirstColumn="0" w:firstRowLastColumn="0" w:lastRowFirstColumn="0" w:lastRowLastColumn="0"/>
            </w:pPr>
            <w:r>
              <w:t>2.89</w:t>
            </w:r>
          </w:p>
        </w:tc>
      </w:tr>
      <w:tr w:rsidR="00703F36" w14:paraId="66F69A18" w14:textId="77777777" w:rsidTr="00703F36">
        <w:tc>
          <w:tcPr>
            <w:cnfStyle w:val="001000000000" w:firstRow="0" w:lastRow="0" w:firstColumn="1" w:lastColumn="0" w:oddVBand="0" w:evenVBand="0" w:oddHBand="0" w:evenHBand="0" w:firstRowFirstColumn="0" w:firstRowLastColumn="0" w:lastRowFirstColumn="0" w:lastRowLastColumn="0"/>
            <w:tcW w:w="3116" w:type="dxa"/>
            <w:tcBorders>
              <w:bottom w:val="single" w:sz="4" w:space="0" w:color="auto"/>
            </w:tcBorders>
          </w:tcPr>
          <w:p w14:paraId="78BD6B5B" w14:textId="77777777" w:rsidR="00703F36" w:rsidRPr="00703F36" w:rsidRDefault="00703F36" w:rsidP="00703F36">
            <w:pPr>
              <w:jc w:val="center"/>
              <w:rPr>
                <w:b w:val="0"/>
              </w:rPr>
            </w:pPr>
            <w:r>
              <w:rPr>
                <w:b w:val="0"/>
              </w:rPr>
              <w:t>4</w:t>
            </w:r>
          </w:p>
        </w:tc>
        <w:tc>
          <w:tcPr>
            <w:tcW w:w="3117" w:type="dxa"/>
            <w:tcBorders>
              <w:bottom w:val="single" w:sz="4" w:space="0" w:color="auto"/>
            </w:tcBorders>
          </w:tcPr>
          <w:p w14:paraId="15CC7779" w14:textId="77777777" w:rsidR="00703F36" w:rsidRPr="00703F36" w:rsidRDefault="00703F36" w:rsidP="00703F36">
            <w:pPr>
              <w:jc w:val="center"/>
              <w:cnfStyle w:val="000000000000" w:firstRow="0" w:lastRow="0" w:firstColumn="0" w:lastColumn="0" w:oddVBand="0" w:evenVBand="0" w:oddHBand="0" w:evenHBand="0" w:firstRowFirstColumn="0" w:firstRowLastColumn="0" w:lastRowFirstColumn="0" w:lastRowLastColumn="0"/>
            </w:pPr>
            <w:r>
              <w:t>0</w:t>
            </w:r>
          </w:p>
        </w:tc>
        <w:tc>
          <w:tcPr>
            <w:tcW w:w="3117" w:type="dxa"/>
            <w:tcBorders>
              <w:bottom w:val="single" w:sz="4" w:space="0" w:color="auto"/>
            </w:tcBorders>
          </w:tcPr>
          <w:p w14:paraId="601028B5" w14:textId="77777777" w:rsidR="00703F36" w:rsidRPr="00703F36" w:rsidRDefault="00703F36" w:rsidP="00703F36">
            <w:pPr>
              <w:jc w:val="center"/>
              <w:cnfStyle w:val="000000000000" w:firstRow="0" w:lastRow="0" w:firstColumn="0" w:lastColumn="0" w:oddVBand="0" w:evenVBand="0" w:oddHBand="0" w:evenHBand="0" w:firstRowFirstColumn="0" w:firstRowLastColumn="0" w:lastRowFirstColumn="0" w:lastRowLastColumn="0"/>
            </w:pPr>
            <w:r>
              <w:t>3.55</w:t>
            </w:r>
          </w:p>
        </w:tc>
      </w:tr>
    </w:tbl>
    <w:p w14:paraId="1D826B9A" w14:textId="77777777" w:rsidR="00703F36" w:rsidRDefault="00703F36" w:rsidP="00703F36"/>
    <w:p w14:paraId="2F66C777" w14:textId="77777777" w:rsidR="00703F36" w:rsidRDefault="00703F36" w:rsidP="00703F36">
      <w:pPr>
        <w:pStyle w:val="Heading2"/>
      </w:pPr>
      <w:r>
        <w:t>Part A:</w:t>
      </w:r>
    </w:p>
    <w:p w14:paraId="14FEF5E0" w14:textId="77777777" w:rsidR="00703F36" w:rsidRPr="00136E5B" w:rsidRDefault="00703F36" w:rsidP="00703F36">
      <w:pPr>
        <w:rPr>
          <w:b/>
        </w:rPr>
      </w:pPr>
      <w:r w:rsidRPr="00136E5B">
        <w:rPr>
          <w:b/>
        </w:rPr>
        <w:t xml:space="preserve">Determine the constants of </w:t>
      </w:r>
      <w:proofErr w:type="spellStart"/>
      <w:r w:rsidRPr="00136E5B">
        <w:rPr>
          <w:b/>
        </w:rPr>
        <w:t>v</w:t>
      </w:r>
      <w:r w:rsidRPr="00136E5B">
        <w:rPr>
          <w:b/>
          <w:vertAlign w:val="subscript"/>
        </w:rPr>
        <w:t>max</w:t>
      </w:r>
      <w:proofErr w:type="spellEnd"/>
      <w:r w:rsidRPr="00136E5B">
        <w:rPr>
          <w:b/>
        </w:rPr>
        <w:t>, K</w:t>
      </w:r>
      <w:r w:rsidRPr="00136E5B">
        <w:rPr>
          <w:b/>
          <w:vertAlign w:val="subscript"/>
        </w:rPr>
        <w:t>m</w:t>
      </w:r>
      <w:r w:rsidRPr="00136E5B">
        <w:rPr>
          <w:b/>
        </w:rPr>
        <w:t>, and K</w:t>
      </w:r>
      <w:r w:rsidRPr="00136E5B">
        <w:rPr>
          <w:b/>
          <w:vertAlign w:val="subscript"/>
        </w:rPr>
        <w:t>I</w:t>
      </w:r>
      <w:r w:rsidRPr="00136E5B">
        <w:rPr>
          <w:b/>
        </w:rPr>
        <w:t>.</w:t>
      </w:r>
    </w:p>
    <w:p w14:paraId="142B5D75" w14:textId="77777777" w:rsidR="00A82103" w:rsidRDefault="00703F36" w:rsidP="00136E5B">
      <w:pPr>
        <w:ind w:firstLine="720"/>
      </w:pPr>
      <w:r>
        <w:t xml:space="preserve">To determine the </w:t>
      </w:r>
      <w:proofErr w:type="spellStart"/>
      <w:r>
        <w:t>v</w:t>
      </w:r>
      <w:r>
        <w:rPr>
          <w:vertAlign w:val="subscript"/>
        </w:rPr>
        <w:t>max</w:t>
      </w:r>
      <w:proofErr w:type="spellEnd"/>
      <w:r>
        <w:t xml:space="preserve"> and K</w:t>
      </w:r>
      <w:r>
        <w:rPr>
          <w:vertAlign w:val="subscript"/>
        </w:rPr>
        <w:t>m</w:t>
      </w:r>
      <w:r>
        <w:t xml:space="preserve"> constants, a Lineweaver-Burke plot of the data without the inhibitor was used (Figure 1). The reciprocal of the reaction rate was plotted against the reciprocal of the initial substrate concentration. The reciprocal of the y-intercept gave the </w:t>
      </w:r>
      <w:proofErr w:type="spellStart"/>
      <w:r w:rsidRPr="00A82103">
        <w:rPr>
          <w:b/>
        </w:rPr>
        <w:t>v</w:t>
      </w:r>
      <w:r w:rsidRPr="00A82103">
        <w:rPr>
          <w:b/>
        </w:rPr>
        <w:softHyphen/>
      </w:r>
      <w:r w:rsidRPr="00A82103">
        <w:rPr>
          <w:b/>
          <w:vertAlign w:val="subscript"/>
        </w:rPr>
        <w:t>max</w:t>
      </w:r>
      <w:proofErr w:type="spellEnd"/>
      <w:r w:rsidRPr="00A82103">
        <w:rPr>
          <w:b/>
        </w:rPr>
        <w:t xml:space="preserve"> value</w:t>
      </w:r>
      <w:r w:rsidR="00A82103" w:rsidRPr="00A82103">
        <w:rPr>
          <w:b/>
        </w:rPr>
        <w:t>, 3.876 mM/h</w:t>
      </w:r>
      <w:r w:rsidR="00A82103">
        <w:t>,</w:t>
      </w:r>
      <w:r>
        <w:t xml:space="preserve"> and the opposite sign of the reciprocal of the x-intercept gave the </w:t>
      </w:r>
      <w:r w:rsidRPr="00A82103">
        <w:rPr>
          <w:b/>
        </w:rPr>
        <w:t>K</w:t>
      </w:r>
      <w:r w:rsidRPr="00A82103">
        <w:rPr>
          <w:b/>
          <w:vertAlign w:val="subscript"/>
        </w:rPr>
        <w:t>m</w:t>
      </w:r>
      <w:r w:rsidRPr="00A82103">
        <w:rPr>
          <w:b/>
        </w:rPr>
        <w:t xml:space="preserve"> value</w:t>
      </w:r>
      <w:r w:rsidR="00A82103" w:rsidRPr="00A82103">
        <w:rPr>
          <w:b/>
        </w:rPr>
        <w:t xml:space="preserve">, 0.673 </w:t>
      </w:r>
      <w:proofErr w:type="spellStart"/>
      <w:r w:rsidR="00A82103" w:rsidRPr="00A82103">
        <w:rPr>
          <w:b/>
        </w:rPr>
        <w:t>mM</w:t>
      </w:r>
      <w:r>
        <w:t>.</w:t>
      </w:r>
      <w:proofErr w:type="spellEnd"/>
    </w:p>
    <w:p w14:paraId="5EAD0521" w14:textId="77777777" w:rsidR="00703F36" w:rsidRDefault="00A82103" w:rsidP="00136E5B">
      <w:pPr>
        <w:spacing w:after="240"/>
        <w:ind w:firstLine="720"/>
      </w:pPr>
      <w:r>
        <w:t>With these values, the Excel solver function was used to determine the K</w:t>
      </w:r>
      <w:r>
        <w:rPr>
          <w:vertAlign w:val="subscript"/>
        </w:rPr>
        <w:t>I</w:t>
      </w:r>
      <w:r>
        <w:t xml:space="preserve"> value (Figure 2). The Classic Competitive Inhibition equation (Equation 1) was used to determine the calculated reaction rate given the </w:t>
      </w:r>
      <w:proofErr w:type="spellStart"/>
      <w:r>
        <w:t>v</w:t>
      </w:r>
      <w:r>
        <w:rPr>
          <w:vertAlign w:val="subscript"/>
        </w:rPr>
        <w:t>max</w:t>
      </w:r>
      <w:proofErr w:type="spellEnd"/>
      <w:r>
        <w:rPr>
          <w:vertAlign w:val="subscript"/>
        </w:rPr>
        <w:softHyphen/>
      </w:r>
      <w:r>
        <w:t>, K</w:t>
      </w:r>
      <w:r>
        <w:rPr>
          <w:vertAlign w:val="subscript"/>
        </w:rPr>
        <w:t>m</w:t>
      </w:r>
      <w:r>
        <w:t>, and data with the inhibitor as well as an initial guessed K</w:t>
      </w:r>
      <w:r>
        <w:rPr>
          <w:vertAlign w:val="subscript"/>
        </w:rPr>
        <w:t>I</w:t>
      </w:r>
      <w:r>
        <w:t xml:space="preserve"> value of 1. The calculated reaction rates were subtracted from the experimental rates and the sum of the squared errors was taken. The solver function was used to minimize the sum of squared errors while varying the K</w:t>
      </w:r>
      <w:r>
        <w:rPr>
          <w:vertAlign w:val="subscript"/>
        </w:rPr>
        <w:t>I</w:t>
      </w:r>
      <w:r>
        <w:t xml:space="preserve"> value.  With this approach, the solver function settled on a </w:t>
      </w:r>
      <w:r w:rsidRPr="00A82103">
        <w:rPr>
          <w:b/>
        </w:rPr>
        <w:t>K</w:t>
      </w:r>
      <w:r w:rsidRPr="00A82103">
        <w:rPr>
          <w:b/>
          <w:vertAlign w:val="subscript"/>
        </w:rPr>
        <w:t>I</w:t>
      </w:r>
      <w:r w:rsidRPr="00A82103">
        <w:rPr>
          <w:b/>
        </w:rPr>
        <w:t xml:space="preserve"> value of 2.455 mM</w:t>
      </w:r>
      <w:r>
        <w:t xml:space="preserve"> with the sum of squared errors minimized at 0.0530. </w:t>
      </w:r>
    </w:p>
    <w:p w14:paraId="2EAAA299" w14:textId="77777777" w:rsidR="00703F36" w:rsidRDefault="00703F36" w:rsidP="00703F36">
      <w:pPr>
        <w:pStyle w:val="Heading2"/>
      </w:pPr>
      <w:r>
        <w:t>Part B:</w:t>
      </w:r>
    </w:p>
    <w:p w14:paraId="632C98BA" w14:textId="77777777" w:rsidR="00136E5B" w:rsidRPr="00136E5B" w:rsidRDefault="00703F36" w:rsidP="00703F36">
      <w:pPr>
        <w:rPr>
          <w:b/>
        </w:rPr>
      </w:pPr>
      <w:r w:rsidRPr="00136E5B">
        <w:rPr>
          <w:b/>
        </w:rPr>
        <w:t>Include all the graphs and equations used.</w:t>
      </w:r>
    </w:p>
    <w:p w14:paraId="40EC0CE9" w14:textId="77777777" w:rsidR="00A82103" w:rsidRDefault="00A82103" w:rsidP="00703F36"/>
    <w:p w14:paraId="3AB80B5B" w14:textId="77777777" w:rsidR="00A82103" w:rsidRDefault="00A82103" w:rsidP="00703F36">
      <w:r>
        <w:rPr>
          <w:noProof/>
        </w:rPr>
        <w:lastRenderedPageBreak/>
        <w:drawing>
          <wp:inline distT="0" distB="0" distL="0" distR="0" wp14:anchorId="37C565E0" wp14:editId="2AE2076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work4 imag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1986B30" w14:textId="77777777" w:rsidR="00A82103" w:rsidRDefault="00A82103" w:rsidP="00136E5B">
      <w:pPr>
        <w:pStyle w:val="Quote"/>
      </w:pPr>
      <w:r>
        <w:t xml:space="preserve">Figure 1: Lineweaver-Burke plot of the given experimental data with an initial inhibitor concentration of zero. </w:t>
      </w:r>
    </w:p>
    <w:p w14:paraId="0F54F512" w14:textId="77777777" w:rsidR="00A82103" w:rsidRDefault="00A82103" w:rsidP="00A82103">
      <w:r>
        <w:rPr>
          <w:noProof/>
        </w:rPr>
        <w:drawing>
          <wp:inline distT="0" distB="0" distL="0" distR="0" wp14:anchorId="3C421F9B" wp14:editId="4FC35174">
            <wp:extent cx="5943600" cy="2335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35530"/>
                    </a:xfrm>
                    <a:prstGeom prst="rect">
                      <a:avLst/>
                    </a:prstGeom>
                  </pic:spPr>
                </pic:pic>
              </a:graphicData>
            </a:graphic>
          </wp:inline>
        </w:drawing>
      </w:r>
    </w:p>
    <w:p w14:paraId="494A64D7" w14:textId="77777777" w:rsidR="00A82103" w:rsidRDefault="00A82103" w:rsidP="00136E5B">
      <w:pPr>
        <w:pStyle w:val="Quote"/>
      </w:pPr>
      <w:r>
        <w:t>Figure 2: Microsoft Excel Solver function to find the K</w:t>
      </w:r>
      <w:r>
        <w:rPr>
          <w:vertAlign w:val="subscript"/>
        </w:rPr>
        <w:t>I</w:t>
      </w:r>
      <w:r>
        <w:t xml:space="preserve"> value given the K</w:t>
      </w:r>
      <w:r>
        <w:rPr>
          <w:vertAlign w:val="subscript"/>
        </w:rPr>
        <w:t>m</w:t>
      </w:r>
      <w:r>
        <w:t xml:space="preserve"> and </w:t>
      </w:r>
      <w:proofErr w:type="spellStart"/>
      <w:r>
        <w:t>v</w:t>
      </w:r>
      <w:r>
        <w:rPr>
          <w:vertAlign w:val="subscript"/>
        </w:rPr>
        <w:t>max</w:t>
      </w:r>
      <w:proofErr w:type="spellEnd"/>
      <w:r>
        <w:t xml:space="preserve"> values found in Figure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
        <w:gridCol w:w="8443"/>
        <w:gridCol w:w="473"/>
      </w:tblGrid>
      <w:tr w:rsidR="00A82103" w14:paraId="67CC9F43" w14:textId="77777777" w:rsidTr="00FB1F43">
        <w:tc>
          <w:tcPr>
            <w:tcW w:w="445" w:type="dxa"/>
          </w:tcPr>
          <w:p w14:paraId="460B79E0" w14:textId="77777777" w:rsidR="00A82103" w:rsidRDefault="00A82103" w:rsidP="00A82103"/>
        </w:tc>
        <w:tc>
          <w:tcPr>
            <w:tcW w:w="8460" w:type="dxa"/>
          </w:tcPr>
          <w:p w14:paraId="414F642F" w14:textId="77777777" w:rsidR="00A82103" w:rsidRDefault="00FB1F43" w:rsidP="00A82103">
            <w:pPr>
              <w:jc w:val="center"/>
            </w:pPr>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[S]</m:t>
                    </m:r>
                  </m:num>
                  <m:den>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e>
                    </m:d>
                    <m:r>
                      <w:rPr>
                        <w:rFonts w:ascii="Cambria Math" w:hAnsi="Cambria Math"/>
                      </w:rPr>
                      <m:t>+[S]</m:t>
                    </m:r>
                  </m:den>
                </m:f>
              </m:oMath>
            </m:oMathPara>
          </w:p>
        </w:tc>
        <w:tc>
          <w:tcPr>
            <w:tcW w:w="445" w:type="dxa"/>
            <w:vAlign w:val="center"/>
          </w:tcPr>
          <w:p w14:paraId="1DC348CD" w14:textId="77777777" w:rsidR="00A82103" w:rsidRPr="00A82103" w:rsidRDefault="00A82103" w:rsidP="00FB1F43">
            <w:pPr>
              <w:jc w:val="center"/>
            </w:pPr>
            <w:r>
              <w:t>[</w:t>
            </w:r>
            <w:r>
              <w:rPr>
                <w:i/>
              </w:rPr>
              <w:t>1</w:t>
            </w:r>
            <w:r>
              <w:t>]</w:t>
            </w:r>
          </w:p>
        </w:tc>
      </w:tr>
    </w:tbl>
    <w:p w14:paraId="3006AF6C" w14:textId="77777777" w:rsidR="00A82103" w:rsidRDefault="00FB1F43" w:rsidP="00FB1F43">
      <w:pPr>
        <w:pStyle w:val="Heading1"/>
      </w:pPr>
      <w:r>
        <w:t xml:space="preserve">Problem 2: </w:t>
      </w:r>
    </w:p>
    <w:p w14:paraId="0B849329" w14:textId="77777777" w:rsidR="00FB1F43" w:rsidRPr="00136E5B" w:rsidRDefault="00FB1F43" w:rsidP="00FB1F43">
      <w:pPr>
        <w:rPr>
          <w:b/>
        </w:rPr>
      </w:pPr>
      <w:r w:rsidRPr="00136E5B">
        <w:rPr>
          <w:b/>
        </w:rPr>
        <w:t xml:space="preserve">This data does not let you rule out non-competitive inhibition as the mechanism of gluconolactone on lactase. Design an experiment to investigate the actual mechanism of inhibition in this case. Describe the concentrations for enzyme, lactose, and gluconolactone that should be used in all </w:t>
      </w:r>
      <w:r w:rsidRPr="00136E5B">
        <w:rPr>
          <w:b/>
        </w:rPr>
        <w:lastRenderedPageBreak/>
        <w:t>experiments. Use reciprocal plots (e.g. Lineweaver-Burke) to show which constants can be estimated from it. Compare the expected results for which of the classical inhibition mechanisms.</w:t>
      </w:r>
    </w:p>
    <w:p w14:paraId="780E45F6" w14:textId="77777777" w:rsidR="00CA064A" w:rsidRDefault="00CA064A" w:rsidP="00136E5B">
      <w:pPr>
        <w:ind w:firstLine="720"/>
      </w:pPr>
      <w:r>
        <w:t xml:space="preserve">To determine whether the reaction’s mechanism is competitive or non-competitive inhibition, four groups of experiments should be run. In each group of experiments, the concentration of inhibitor should remain constant while the substrate level is varied as it was with the given data. In all experiments, the enzyme concentration should remain constant. See Table 2 for example data. </w:t>
      </w:r>
    </w:p>
    <w:p w14:paraId="569EE5CD" w14:textId="77777777" w:rsidR="002F688C" w:rsidRDefault="002F688C" w:rsidP="002F688C">
      <w:pPr>
        <w:pStyle w:val="Quote"/>
      </w:pPr>
      <w:r>
        <w:t>Table 2: Example data for determining whether the mechanism of the lactase is classic competitive inhibition or classic non-competitive inhibition.</w:t>
      </w:r>
    </w:p>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A064A" w14:paraId="14680421" w14:textId="77777777" w:rsidTr="00EC3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bottom w:val="none" w:sz="0" w:space="0" w:color="auto"/>
            </w:tcBorders>
          </w:tcPr>
          <w:p w14:paraId="28E2D7FE" w14:textId="77777777" w:rsidR="00CA064A" w:rsidRPr="00703F36" w:rsidRDefault="00CA064A" w:rsidP="00EC37A9">
            <w:pPr>
              <w:jc w:val="center"/>
              <w:rPr>
                <w:b w:val="0"/>
              </w:rPr>
            </w:pPr>
            <w:r w:rsidRPr="00703F36">
              <w:rPr>
                <w:b w:val="0"/>
              </w:rPr>
              <w:t>Initial Lactose Concentration (mM)</w:t>
            </w:r>
          </w:p>
        </w:tc>
        <w:tc>
          <w:tcPr>
            <w:tcW w:w="3117" w:type="dxa"/>
            <w:tcBorders>
              <w:bottom w:val="none" w:sz="0" w:space="0" w:color="auto"/>
            </w:tcBorders>
          </w:tcPr>
          <w:p w14:paraId="2185020B" w14:textId="77777777" w:rsidR="00CA064A" w:rsidRPr="00703F36" w:rsidRDefault="00CA064A" w:rsidP="00EC37A9">
            <w:pPr>
              <w:jc w:val="center"/>
              <w:cnfStyle w:val="100000000000" w:firstRow="1" w:lastRow="0" w:firstColumn="0" w:lastColumn="0" w:oddVBand="0" w:evenVBand="0" w:oddHBand="0" w:evenHBand="0" w:firstRowFirstColumn="0" w:firstRowLastColumn="0" w:lastRowFirstColumn="0" w:lastRowLastColumn="0"/>
              <w:rPr>
                <w:b w:val="0"/>
              </w:rPr>
            </w:pPr>
            <w:r w:rsidRPr="00703F36">
              <w:rPr>
                <w:b w:val="0"/>
              </w:rPr>
              <w:t>Initial Gluconolactone Concentration (mM)</w:t>
            </w:r>
          </w:p>
        </w:tc>
        <w:tc>
          <w:tcPr>
            <w:tcW w:w="3117" w:type="dxa"/>
            <w:tcBorders>
              <w:bottom w:val="none" w:sz="0" w:space="0" w:color="auto"/>
            </w:tcBorders>
          </w:tcPr>
          <w:p w14:paraId="06AC2083" w14:textId="77777777" w:rsidR="00CA064A" w:rsidRPr="00703F36" w:rsidRDefault="00CA064A" w:rsidP="00CA064A">
            <w:pPr>
              <w:spacing w:before="240"/>
              <w:jc w:val="center"/>
              <w:cnfStyle w:val="100000000000" w:firstRow="1" w:lastRow="0" w:firstColumn="0" w:lastColumn="0" w:oddVBand="0" w:evenVBand="0" w:oddHBand="0" w:evenHBand="0" w:firstRowFirstColumn="0" w:firstRowLastColumn="0" w:lastRowFirstColumn="0" w:lastRowLastColumn="0"/>
              <w:rPr>
                <w:b w:val="0"/>
              </w:rPr>
            </w:pPr>
            <w:r>
              <w:rPr>
                <w:b w:val="0"/>
              </w:rPr>
              <w:t>Enzyme Concentration (mM)</w:t>
            </w:r>
          </w:p>
        </w:tc>
      </w:tr>
      <w:tr w:rsidR="00CA064A" w14:paraId="13BC117D" w14:textId="77777777" w:rsidTr="00EC37A9">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tcBorders>
          </w:tcPr>
          <w:p w14:paraId="757324DA" w14:textId="77777777" w:rsidR="00CA064A" w:rsidRPr="00703F36" w:rsidRDefault="00CA064A" w:rsidP="00EC37A9">
            <w:pPr>
              <w:jc w:val="center"/>
              <w:rPr>
                <w:b w:val="0"/>
              </w:rPr>
            </w:pPr>
            <w:r w:rsidRPr="00703F36">
              <w:rPr>
                <w:b w:val="0"/>
              </w:rPr>
              <w:t>0.25</w:t>
            </w:r>
          </w:p>
        </w:tc>
        <w:tc>
          <w:tcPr>
            <w:tcW w:w="3117" w:type="dxa"/>
            <w:tcBorders>
              <w:top w:val="single" w:sz="4" w:space="0" w:color="auto"/>
            </w:tcBorders>
          </w:tcPr>
          <w:p w14:paraId="5D59A83E" w14:textId="77777777" w:rsidR="00CA064A" w:rsidRPr="00703F36" w:rsidRDefault="00CA064A" w:rsidP="00EC37A9">
            <w:pPr>
              <w:jc w:val="center"/>
              <w:cnfStyle w:val="000000000000" w:firstRow="0" w:lastRow="0" w:firstColumn="0" w:lastColumn="0" w:oddVBand="0" w:evenVBand="0" w:oddHBand="0" w:evenHBand="0" w:firstRowFirstColumn="0" w:firstRowLastColumn="0" w:lastRowFirstColumn="0" w:lastRowLastColumn="0"/>
            </w:pPr>
            <w:r w:rsidRPr="00703F36">
              <w:t>0</w:t>
            </w:r>
          </w:p>
        </w:tc>
        <w:tc>
          <w:tcPr>
            <w:tcW w:w="3117" w:type="dxa"/>
            <w:tcBorders>
              <w:top w:val="single" w:sz="4" w:space="0" w:color="auto"/>
            </w:tcBorders>
          </w:tcPr>
          <w:p w14:paraId="539845D6" w14:textId="77777777" w:rsidR="00CA064A" w:rsidRPr="00703F36" w:rsidRDefault="00E35984" w:rsidP="00EC37A9">
            <w:pPr>
              <w:jc w:val="center"/>
              <w:cnfStyle w:val="000000000000" w:firstRow="0" w:lastRow="0" w:firstColumn="0" w:lastColumn="0" w:oddVBand="0" w:evenVBand="0" w:oddHBand="0" w:evenHBand="0" w:firstRowFirstColumn="0" w:firstRowLastColumn="0" w:lastRowFirstColumn="0" w:lastRowLastColumn="0"/>
            </w:pPr>
            <w:r>
              <w:t>5</w:t>
            </w:r>
          </w:p>
        </w:tc>
      </w:tr>
      <w:tr w:rsidR="00CA064A" w14:paraId="6DD82F4A" w14:textId="77777777" w:rsidTr="00EC37A9">
        <w:tc>
          <w:tcPr>
            <w:cnfStyle w:val="001000000000" w:firstRow="0" w:lastRow="0" w:firstColumn="1" w:lastColumn="0" w:oddVBand="0" w:evenVBand="0" w:oddHBand="0" w:evenHBand="0" w:firstRowFirstColumn="0" w:firstRowLastColumn="0" w:lastRowFirstColumn="0" w:lastRowLastColumn="0"/>
            <w:tcW w:w="3116" w:type="dxa"/>
          </w:tcPr>
          <w:p w14:paraId="30F7ADB8" w14:textId="77777777" w:rsidR="00CA064A" w:rsidRPr="00703F36" w:rsidRDefault="00CA064A" w:rsidP="00EC37A9">
            <w:pPr>
              <w:jc w:val="center"/>
              <w:rPr>
                <w:b w:val="0"/>
              </w:rPr>
            </w:pPr>
            <w:r>
              <w:rPr>
                <w:b w:val="0"/>
              </w:rPr>
              <w:t>0.5</w:t>
            </w:r>
          </w:p>
        </w:tc>
        <w:tc>
          <w:tcPr>
            <w:tcW w:w="3117" w:type="dxa"/>
          </w:tcPr>
          <w:p w14:paraId="28D0465C" w14:textId="77777777" w:rsidR="00CA064A" w:rsidRPr="00703F36" w:rsidRDefault="00E35984" w:rsidP="00EC37A9">
            <w:pPr>
              <w:jc w:val="center"/>
              <w:cnfStyle w:val="000000000000" w:firstRow="0" w:lastRow="0" w:firstColumn="0" w:lastColumn="0" w:oddVBand="0" w:evenVBand="0" w:oddHBand="0" w:evenHBand="0" w:firstRowFirstColumn="0" w:firstRowLastColumn="0" w:lastRowFirstColumn="0" w:lastRowLastColumn="0"/>
            </w:pPr>
            <w:r>
              <w:t>0</w:t>
            </w:r>
          </w:p>
        </w:tc>
        <w:tc>
          <w:tcPr>
            <w:tcW w:w="3117" w:type="dxa"/>
          </w:tcPr>
          <w:p w14:paraId="5927FB15" w14:textId="77777777" w:rsidR="00CA064A" w:rsidRPr="00703F36" w:rsidRDefault="00E35984" w:rsidP="00EC37A9">
            <w:pPr>
              <w:jc w:val="center"/>
              <w:cnfStyle w:val="000000000000" w:firstRow="0" w:lastRow="0" w:firstColumn="0" w:lastColumn="0" w:oddVBand="0" w:evenVBand="0" w:oddHBand="0" w:evenHBand="0" w:firstRowFirstColumn="0" w:firstRowLastColumn="0" w:lastRowFirstColumn="0" w:lastRowLastColumn="0"/>
            </w:pPr>
            <w:r>
              <w:t>5</w:t>
            </w:r>
          </w:p>
        </w:tc>
      </w:tr>
      <w:tr w:rsidR="00CA064A" w14:paraId="4AB4319E" w14:textId="77777777" w:rsidTr="00EC37A9">
        <w:tc>
          <w:tcPr>
            <w:cnfStyle w:val="001000000000" w:firstRow="0" w:lastRow="0" w:firstColumn="1" w:lastColumn="0" w:oddVBand="0" w:evenVBand="0" w:oddHBand="0" w:evenHBand="0" w:firstRowFirstColumn="0" w:firstRowLastColumn="0" w:lastRowFirstColumn="0" w:lastRowLastColumn="0"/>
            <w:tcW w:w="3116" w:type="dxa"/>
          </w:tcPr>
          <w:p w14:paraId="199B21D8" w14:textId="77777777" w:rsidR="00CA064A" w:rsidRPr="00703F36" w:rsidRDefault="00CA064A" w:rsidP="00EC37A9">
            <w:pPr>
              <w:jc w:val="center"/>
              <w:rPr>
                <w:b w:val="0"/>
              </w:rPr>
            </w:pPr>
            <w:r>
              <w:rPr>
                <w:b w:val="0"/>
              </w:rPr>
              <w:t>1</w:t>
            </w:r>
          </w:p>
        </w:tc>
        <w:tc>
          <w:tcPr>
            <w:tcW w:w="3117" w:type="dxa"/>
          </w:tcPr>
          <w:p w14:paraId="6F6E2DF6" w14:textId="77777777" w:rsidR="00CA064A" w:rsidRPr="00703F36" w:rsidRDefault="00CA064A" w:rsidP="00EC37A9">
            <w:pPr>
              <w:jc w:val="center"/>
              <w:cnfStyle w:val="000000000000" w:firstRow="0" w:lastRow="0" w:firstColumn="0" w:lastColumn="0" w:oddVBand="0" w:evenVBand="0" w:oddHBand="0" w:evenHBand="0" w:firstRowFirstColumn="0" w:firstRowLastColumn="0" w:lastRowFirstColumn="0" w:lastRowLastColumn="0"/>
            </w:pPr>
            <w:r>
              <w:t>0</w:t>
            </w:r>
          </w:p>
        </w:tc>
        <w:tc>
          <w:tcPr>
            <w:tcW w:w="3117" w:type="dxa"/>
          </w:tcPr>
          <w:p w14:paraId="70E6360B" w14:textId="77777777" w:rsidR="00CA064A" w:rsidRPr="00703F36" w:rsidRDefault="00E35984" w:rsidP="00EC37A9">
            <w:pPr>
              <w:jc w:val="center"/>
              <w:cnfStyle w:val="000000000000" w:firstRow="0" w:lastRow="0" w:firstColumn="0" w:lastColumn="0" w:oddVBand="0" w:evenVBand="0" w:oddHBand="0" w:evenHBand="0" w:firstRowFirstColumn="0" w:firstRowLastColumn="0" w:lastRowFirstColumn="0" w:lastRowLastColumn="0"/>
            </w:pPr>
            <w:r>
              <w:t>5</w:t>
            </w:r>
          </w:p>
        </w:tc>
      </w:tr>
      <w:tr w:rsidR="00CA064A" w14:paraId="2451EDC5" w14:textId="77777777" w:rsidTr="00E35984">
        <w:tc>
          <w:tcPr>
            <w:cnfStyle w:val="001000000000" w:firstRow="0" w:lastRow="0" w:firstColumn="1" w:lastColumn="0" w:oddVBand="0" w:evenVBand="0" w:oddHBand="0" w:evenHBand="0" w:firstRowFirstColumn="0" w:firstRowLastColumn="0" w:lastRowFirstColumn="0" w:lastRowLastColumn="0"/>
            <w:tcW w:w="3116" w:type="dxa"/>
          </w:tcPr>
          <w:p w14:paraId="7DE04A58" w14:textId="77777777" w:rsidR="00CA064A" w:rsidRPr="00703F36" w:rsidRDefault="00CA064A" w:rsidP="00EC37A9">
            <w:pPr>
              <w:jc w:val="center"/>
              <w:rPr>
                <w:b w:val="0"/>
              </w:rPr>
            </w:pPr>
            <w:r>
              <w:rPr>
                <w:b w:val="0"/>
              </w:rPr>
              <w:t>2</w:t>
            </w:r>
          </w:p>
        </w:tc>
        <w:tc>
          <w:tcPr>
            <w:tcW w:w="3117" w:type="dxa"/>
          </w:tcPr>
          <w:p w14:paraId="20910AE8" w14:textId="77777777" w:rsidR="00CA064A" w:rsidRPr="00703F36" w:rsidRDefault="00CA064A" w:rsidP="00EC37A9">
            <w:pPr>
              <w:jc w:val="center"/>
              <w:cnfStyle w:val="000000000000" w:firstRow="0" w:lastRow="0" w:firstColumn="0" w:lastColumn="0" w:oddVBand="0" w:evenVBand="0" w:oddHBand="0" w:evenHBand="0" w:firstRowFirstColumn="0" w:firstRowLastColumn="0" w:lastRowFirstColumn="0" w:lastRowLastColumn="0"/>
            </w:pPr>
            <w:r>
              <w:t>0</w:t>
            </w:r>
          </w:p>
        </w:tc>
        <w:tc>
          <w:tcPr>
            <w:tcW w:w="3117" w:type="dxa"/>
          </w:tcPr>
          <w:p w14:paraId="775C2059" w14:textId="77777777" w:rsidR="00CA064A" w:rsidRPr="00703F36" w:rsidRDefault="00E35984" w:rsidP="00EC37A9">
            <w:pPr>
              <w:jc w:val="center"/>
              <w:cnfStyle w:val="000000000000" w:firstRow="0" w:lastRow="0" w:firstColumn="0" w:lastColumn="0" w:oddVBand="0" w:evenVBand="0" w:oddHBand="0" w:evenHBand="0" w:firstRowFirstColumn="0" w:firstRowLastColumn="0" w:lastRowFirstColumn="0" w:lastRowLastColumn="0"/>
            </w:pPr>
            <w:r>
              <w:t>5</w:t>
            </w:r>
          </w:p>
        </w:tc>
      </w:tr>
      <w:tr w:rsidR="00CA064A" w14:paraId="2E2BA585" w14:textId="77777777" w:rsidTr="00E35984">
        <w:tc>
          <w:tcPr>
            <w:cnfStyle w:val="001000000000" w:firstRow="0" w:lastRow="0" w:firstColumn="1" w:lastColumn="0" w:oddVBand="0" w:evenVBand="0" w:oddHBand="0" w:evenHBand="0" w:firstRowFirstColumn="0" w:firstRowLastColumn="0" w:lastRowFirstColumn="0" w:lastRowLastColumn="0"/>
            <w:tcW w:w="3116" w:type="dxa"/>
            <w:tcBorders>
              <w:bottom w:val="single" w:sz="4" w:space="0" w:color="auto"/>
            </w:tcBorders>
          </w:tcPr>
          <w:p w14:paraId="761B66B8" w14:textId="77777777" w:rsidR="00CA064A" w:rsidRPr="00703F36" w:rsidRDefault="00CA064A" w:rsidP="00EC37A9">
            <w:pPr>
              <w:jc w:val="center"/>
              <w:rPr>
                <w:b w:val="0"/>
              </w:rPr>
            </w:pPr>
            <w:r>
              <w:rPr>
                <w:b w:val="0"/>
              </w:rPr>
              <w:t>4</w:t>
            </w:r>
          </w:p>
        </w:tc>
        <w:tc>
          <w:tcPr>
            <w:tcW w:w="3117" w:type="dxa"/>
            <w:tcBorders>
              <w:bottom w:val="single" w:sz="4" w:space="0" w:color="auto"/>
            </w:tcBorders>
          </w:tcPr>
          <w:p w14:paraId="14409DFA" w14:textId="77777777" w:rsidR="00CA064A" w:rsidRPr="00703F36" w:rsidRDefault="00E35984" w:rsidP="00EC37A9">
            <w:pPr>
              <w:jc w:val="center"/>
              <w:cnfStyle w:val="000000000000" w:firstRow="0" w:lastRow="0" w:firstColumn="0" w:lastColumn="0" w:oddVBand="0" w:evenVBand="0" w:oddHBand="0" w:evenHBand="0" w:firstRowFirstColumn="0" w:firstRowLastColumn="0" w:lastRowFirstColumn="0" w:lastRowLastColumn="0"/>
            </w:pPr>
            <w:r>
              <w:t>0</w:t>
            </w:r>
          </w:p>
        </w:tc>
        <w:tc>
          <w:tcPr>
            <w:tcW w:w="3117" w:type="dxa"/>
            <w:tcBorders>
              <w:bottom w:val="single" w:sz="4" w:space="0" w:color="auto"/>
            </w:tcBorders>
          </w:tcPr>
          <w:p w14:paraId="0DF9407D" w14:textId="77777777" w:rsidR="00CA064A" w:rsidRPr="00703F36" w:rsidRDefault="00E35984" w:rsidP="00EC37A9">
            <w:pPr>
              <w:jc w:val="center"/>
              <w:cnfStyle w:val="000000000000" w:firstRow="0" w:lastRow="0" w:firstColumn="0" w:lastColumn="0" w:oddVBand="0" w:evenVBand="0" w:oddHBand="0" w:evenHBand="0" w:firstRowFirstColumn="0" w:firstRowLastColumn="0" w:lastRowFirstColumn="0" w:lastRowLastColumn="0"/>
            </w:pPr>
            <w:r>
              <w:t>5</w:t>
            </w:r>
          </w:p>
        </w:tc>
      </w:tr>
      <w:tr w:rsidR="00CA064A" w14:paraId="3EB241E6" w14:textId="77777777" w:rsidTr="00E35984">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tcBorders>
          </w:tcPr>
          <w:p w14:paraId="5B79BC4D" w14:textId="77777777" w:rsidR="00CA064A" w:rsidRPr="00703F36" w:rsidRDefault="00CA064A" w:rsidP="00EC37A9">
            <w:pPr>
              <w:jc w:val="center"/>
              <w:rPr>
                <w:b w:val="0"/>
              </w:rPr>
            </w:pPr>
            <w:r>
              <w:rPr>
                <w:b w:val="0"/>
              </w:rPr>
              <w:t>0.25</w:t>
            </w:r>
          </w:p>
        </w:tc>
        <w:tc>
          <w:tcPr>
            <w:tcW w:w="3117" w:type="dxa"/>
            <w:tcBorders>
              <w:top w:val="single" w:sz="4" w:space="0" w:color="auto"/>
            </w:tcBorders>
          </w:tcPr>
          <w:p w14:paraId="6839BFC5" w14:textId="77777777" w:rsidR="00CA064A" w:rsidRPr="00703F36" w:rsidRDefault="00CA064A" w:rsidP="00EC37A9">
            <w:pPr>
              <w:jc w:val="center"/>
              <w:cnfStyle w:val="000000000000" w:firstRow="0" w:lastRow="0" w:firstColumn="0" w:lastColumn="0" w:oddVBand="0" w:evenVBand="0" w:oddHBand="0" w:evenHBand="0" w:firstRowFirstColumn="0" w:firstRowLastColumn="0" w:lastRowFirstColumn="0" w:lastRowLastColumn="0"/>
            </w:pPr>
            <w:r>
              <w:t>0</w:t>
            </w:r>
            <w:r w:rsidR="00E35984">
              <w:t>.63</w:t>
            </w:r>
          </w:p>
        </w:tc>
        <w:tc>
          <w:tcPr>
            <w:tcW w:w="3117" w:type="dxa"/>
            <w:tcBorders>
              <w:top w:val="single" w:sz="4" w:space="0" w:color="auto"/>
            </w:tcBorders>
          </w:tcPr>
          <w:p w14:paraId="0A7ED4B1" w14:textId="77777777" w:rsidR="00CA064A" w:rsidRPr="00703F36" w:rsidRDefault="00E35984" w:rsidP="00EC37A9">
            <w:pPr>
              <w:jc w:val="center"/>
              <w:cnfStyle w:val="000000000000" w:firstRow="0" w:lastRow="0" w:firstColumn="0" w:lastColumn="0" w:oddVBand="0" w:evenVBand="0" w:oddHBand="0" w:evenHBand="0" w:firstRowFirstColumn="0" w:firstRowLastColumn="0" w:lastRowFirstColumn="0" w:lastRowLastColumn="0"/>
            </w:pPr>
            <w:r>
              <w:t>5</w:t>
            </w:r>
          </w:p>
        </w:tc>
      </w:tr>
      <w:tr w:rsidR="00CA064A" w14:paraId="37A21475" w14:textId="77777777" w:rsidTr="00EC37A9">
        <w:tc>
          <w:tcPr>
            <w:cnfStyle w:val="001000000000" w:firstRow="0" w:lastRow="0" w:firstColumn="1" w:lastColumn="0" w:oddVBand="0" w:evenVBand="0" w:oddHBand="0" w:evenHBand="0" w:firstRowFirstColumn="0" w:firstRowLastColumn="0" w:lastRowFirstColumn="0" w:lastRowLastColumn="0"/>
            <w:tcW w:w="3116" w:type="dxa"/>
          </w:tcPr>
          <w:p w14:paraId="5796E5DA" w14:textId="77777777" w:rsidR="00CA064A" w:rsidRPr="00703F36" w:rsidRDefault="00CA064A" w:rsidP="00EC37A9">
            <w:pPr>
              <w:jc w:val="center"/>
              <w:rPr>
                <w:b w:val="0"/>
              </w:rPr>
            </w:pPr>
            <w:r>
              <w:rPr>
                <w:b w:val="0"/>
              </w:rPr>
              <w:t>0.5</w:t>
            </w:r>
          </w:p>
        </w:tc>
        <w:tc>
          <w:tcPr>
            <w:tcW w:w="3117" w:type="dxa"/>
          </w:tcPr>
          <w:p w14:paraId="52FCB91B" w14:textId="77777777" w:rsidR="00CA064A" w:rsidRPr="00703F36" w:rsidRDefault="00CA064A" w:rsidP="00EC37A9">
            <w:pPr>
              <w:jc w:val="center"/>
              <w:cnfStyle w:val="000000000000" w:firstRow="0" w:lastRow="0" w:firstColumn="0" w:lastColumn="0" w:oddVBand="0" w:evenVBand="0" w:oddHBand="0" w:evenHBand="0" w:firstRowFirstColumn="0" w:firstRowLastColumn="0" w:lastRowFirstColumn="0" w:lastRowLastColumn="0"/>
            </w:pPr>
            <w:r>
              <w:t>0</w:t>
            </w:r>
            <w:r w:rsidR="00E35984">
              <w:t>.63</w:t>
            </w:r>
          </w:p>
        </w:tc>
        <w:tc>
          <w:tcPr>
            <w:tcW w:w="3117" w:type="dxa"/>
          </w:tcPr>
          <w:p w14:paraId="445623A4" w14:textId="77777777" w:rsidR="00CA064A" w:rsidRPr="00703F36" w:rsidRDefault="00E35984" w:rsidP="00EC37A9">
            <w:pPr>
              <w:jc w:val="center"/>
              <w:cnfStyle w:val="000000000000" w:firstRow="0" w:lastRow="0" w:firstColumn="0" w:lastColumn="0" w:oddVBand="0" w:evenVBand="0" w:oddHBand="0" w:evenHBand="0" w:firstRowFirstColumn="0" w:firstRowLastColumn="0" w:lastRowFirstColumn="0" w:lastRowLastColumn="0"/>
            </w:pPr>
            <w:r>
              <w:t>5</w:t>
            </w:r>
          </w:p>
        </w:tc>
      </w:tr>
      <w:tr w:rsidR="00CA064A" w14:paraId="0F67E576" w14:textId="77777777" w:rsidTr="00EC37A9">
        <w:tc>
          <w:tcPr>
            <w:cnfStyle w:val="001000000000" w:firstRow="0" w:lastRow="0" w:firstColumn="1" w:lastColumn="0" w:oddVBand="0" w:evenVBand="0" w:oddHBand="0" w:evenHBand="0" w:firstRowFirstColumn="0" w:firstRowLastColumn="0" w:lastRowFirstColumn="0" w:lastRowLastColumn="0"/>
            <w:tcW w:w="3116" w:type="dxa"/>
          </w:tcPr>
          <w:p w14:paraId="5FF7AA16" w14:textId="77777777" w:rsidR="00CA064A" w:rsidRPr="00703F36" w:rsidRDefault="00CA064A" w:rsidP="00EC37A9">
            <w:pPr>
              <w:jc w:val="center"/>
              <w:rPr>
                <w:b w:val="0"/>
              </w:rPr>
            </w:pPr>
            <w:r>
              <w:rPr>
                <w:b w:val="0"/>
              </w:rPr>
              <w:t>1</w:t>
            </w:r>
          </w:p>
        </w:tc>
        <w:tc>
          <w:tcPr>
            <w:tcW w:w="3117" w:type="dxa"/>
          </w:tcPr>
          <w:p w14:paraId="3B45092D" w14:textId="77777777" w:rsidR="00CA064A" w:rsidRPr="00703F36" w:rsidRDefault="00CA064A" w:rsidP="00EC37A9">
            <w:pPr>
              <w:jc w:val="center"/>
              <w:cnfStyle w:val="000000000000" w:firstRow="0" w:lastRow="0" w:firstColumn="0" w:lastColumn="0" w:oddVBand="0" w:evenVBand="0" w:oddHBand="0" w:evenHBand="0" w:firstRowFirstColumn="0" w:firstRowLastColumn="0" w:lastRowFirstColumn="0" w:lastRowLastColumn="0"/>
            </w:pPr>
            <w:r>
              <w:t>0</w:t>
            </w:r>
            <w:r w:rsidR="00E35984">
              <w:t>.63</w:t>
            </w:r>
          </w:p>
        </w:tc>
        <w:tc>
          <w:tcPr>
            <w:tcW w:w="3117" w:type="dxa"/>
          </w:tcPr>
          <w:p w14:paraId="627DCE80" w14:textId="77777777" w:rsidR="00CA064A" w:rsidRPr="00703F36" w:rsidRDefault="00E35984" w:rsidP="00EC37A9">
            <w:pPr>
              <w:jc w:val="center"/>
              <w:cnfStyle w:val="000000000000" w:firstRow="0" w:lastRow="0" w:firstColumn="0" w:lastColumn="0" w:oddVBand="0" w:evenVBand="0" w:oddHBand="0" w:evenHBand="0" w:firstRowFirstColumn="0" w:firstRowLastColumn="0" w:lastRowFirstColumn="0" w:lastRowLastColumn="0"/>
            </w:pPr>
            <w:r>
              <w:t>5</w:t>
            </w:r>
          </w:p>
        </w:tc>
      </w:tr>
      <w:tr w:rsidR="00CA064A" w14:paraId="12A5C0C8" w14:textId="77777777" w:rsidTr="00E35984">
        <w:tc>
          <w:tcPr>
            <w:cnfStyle w:val="001000000000" w:firstRow="0" w:lastRow="0" w:firstColumn="1" w:lastColumn="0" w:oddVBand="0" w:evenVBand="0" w:oddHBand="0" w:evenHBand="0" w:firstRowFirstColumn="0" w:firstRowLastColumn="0" w:lastRowFirstColumn="0" w:lastRowLastColumn="0"/>
            <w:tcW w:w="3116" w:type="dxa"/>
          </w:tcPr>
          <w:p w14:paraId="1FDA94FE" w14:textId="77777777" w:rsidR="00CA064A" w:rsidRPr="00703F36" w:rsidRDefault="00CA064A" w:rsidP="00EC37A9">
            <w:pPr>
              <w:jc w:val="center"/>
              <w:rPr>
                <w:b w:val="0"/>
              </w:rPr>
            </w:pPr>
            <w:r>
              <w:rPr>
                <w:b w:val="0"/>
              </w:rPr>
              <w:t>2</w:t>
            </w:r>
          </w:p>
        </w:tc>
        <w:tc>
          <w:tcPr>
            <w:tcW w:w="3117" w:type="dxa"/>
          </w:tcPr>
          <w:p w14:paraId="1F92A5CC" w14:textId="77777777" w:rsidR="00CA064A" w:rsidRPr="00703F36" w:rsidRDefault="00CA064A" w:rsidP="00EC37A9">
            <w:pPr>
              <w:jc w:val="center"/>
              <w:cnfStyle w:val="000000000000" w:firstRow="0" w:lastRow="0" w:firstColumn="0" w:lastColumn="0" w:oddVBand="0" w:evenVBand="0" w:oddHBand="0" w:evenHBand="0" w:firstRowFirstColumn="0" w:firstRowLastColumn="0" w:lastRowFirstColumn="0" w:lastRowLastColumn="0"/>
            </w:pPr>
            <w:r>
              <w:t>0</w:t>
            </w:r>
            <w:r w:rsidR="00E35984">
              <w:t>.63</w:t>
            </w:r>
          </w:p>
        </w:tc>
        <w:tc>
          <w:tcPr>
            <w:tcW w:w="3117" w:type="dxa"/>
          </w:tcPr>
          <w:p w14:paraId="57EF4E90" w14:textId="77777777" w:rsidR="00CA064A" w:rsidRPr="00703F36" w:rsidRDefault="00E35984" w:rsidP="00EC37A9">
            <w:pPr>
              <w:jc w:val="center"/>
              <w:cnfStyle w:val="000000000000" w:firstRow="0" w:lastRow="0" w:firstColumn="0" w:lastColumn="0" w:oddVBand="0" w:evenVBand="0" w:oddHBand="0" w:evenHBand="0" w:firstRowFirstColumn="0" w:firstRowLastColumn="0" w:lastRowFirstColumn="0" w:lastRowLastColumn="0"/>
            </w:pPr>
            <w:r>
              <w:t>5</w:t>
            </w:r>
          </w:p>
        </w:tc>
      </w:tr>
      <w:tr w:rsidR="00CA064A" w14:paraId="21AF47EF" w14:textId="77777777" w:rsidTr="00E35984">
        <w:tc>
          <w:tcPr>
            <w:cnfStyle w:val="001000000000" w:firstRow="0" w:lastRow="0" w:firstColumn="1" w:lastColumn="0" w:oddVBand="0" w:evenVBand="0" w:oddHBand="0" w:evenHBand="0" w:firstRowFirstColumn="0" w:firstRowLastColumn="0" w:lastRowFirstColumn="0" w:lastRowLastColumn="0"/>
            <w:tcW w:w="3116" w:type="dxa"/>
            <w:tcBorders>
              <w:bottom w:val="single" w:sz="4" w:space="0" w:color="auto"/>
            </w:tcBorders>
          </w:tcPr>
          <w:p w14:paraId="7BE183A8" w14:textId="77777777" w:rsidR="00CA064A" w:rsidRPr="00703F36" w:rsidRDefault="00CA064A" w:rsidP="00EC37A9">
            <w:pPr>
              <w:jc w:val="center"/>
              <w:rPr>
                <w:b w:val="0"/>
              </w:rPr>
            </w:pPr>
            <w:r>
              <w:rPr>
                <w:b w:val="0"/>
              </w:rPr>
              <w:t>4</w:t>
            </w:r>
          </w:p>
        </w:tc>
        <w:tc>
          <w:tcPr>
            <w:tcW w:w="3117" w:type="dxa"/>
            <w:tcBorders>
              <w:bottom w:val="single" w:sz="4" w:space="0" w:color="auto"/>
            </w:tcBorders>
          </w:tcPr>
          <w:p w14:paraId="1584BD6B" w14:textId="77777777" w:rsidR="00CA064A" w:rsidRPr="00703F36" w:rsidRDefault="00CA064A" w:rsidP="00EC37A9">
            <w:pPr>
              <w:jc w:val="center"/>
              <w:cnfStyle w:val="000000000000" w:firstRow="0" w:lastRow="0" w:firstColumn="0" w:lastColumn="0" w:oddVBand="0" w:evenVBand="0" w:oddHBand="0" w:evenHBand="0" w:firstRowFirstColumn="0" w:firstRowLastColumn="0" w:lastRowFirstColumn="0" w:lastRowLastColumn="0"/>
            </w:pPr>
            <w:r>
              <w:t>0</w:t>
            </w:r>
            <w:r w:rsidR="00E35984">
              <w:t>.63</w:t>
            </w:r>
          </w:p>
        </w:tc>
        <w:tc>
          <w:tcPr>
            <w:tcW w:w="3117" w:type="dxa"/>
            <w:tcBorders>
              <w:bottom w:val="single" w:sz="4" w:space="0" w:color="auto"/>
            </w:tcBorders>
          </w:tcPr>
          <w:p w14:paraId="20636F3D" w14:textId="77777777" w:rsidR="00CA064A" w:rsidRPr="00703F36" w:rsidRDefault="00E35984" w:rsidP="00EC37A9">
            <w:pPr>
              <w:jc w:val="center"/>
              <w:cnfStyle w:val="000000000000" w:firstRow="0" w:lastRow="0" w:firstColumn="0" w:lastColumn="0" w:oddVBand="0" w:evenVBand="0" w:oddHBand="0" w:evenHBand="0" w:firstRowFirstColumn="0" w:firstRowLastColumn="0" w:lastRowFirstColumn="0" w:lastRowLastColumn="0"/>
            </w:pPr>
            <w:r>
              <w:t>5</w:t>
            </w:r>
          </w:p>
        </w:tc>
      </w:tr>
      <w:tr w:rsidR="00E35984" w14:paraId="2806A40D" w14:textId="77777777" w:rsidTr="00E35984">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tcBorders>
          </w:tcPr>
          <w:p w14:paraId="5C676E52" w14:textId="77777777" w:rsidR="00E35984" w:rsidRDefault="00E35984" w:rsidP="00EC37A9">
            <w:pPr>
              <w:jc w:val="center"/>
              <w:rPr>
                <w:b w:val="0"/>
              </w:rPr>
            </w:pPr>
            <w:r>
              <w:rPr>
                <w:b w:val="0"/>
              </w:rPr>
              <w:t>0.25</w:t>
            </w:r>
          </w:p>
        </w:tc>
        <w:tc>
          <w:tcPr>
            <w:tcW w:w="3117" w:type="dxa"/>
            <w:tcBorders>
              <w:top w:val="single" w:sz="4" w:space="0" w:color="auto"/>
            </w:tcBorders>
          </w:tcPr>
          <w:p w14:paraId="0700191B" w14:textId="77777777" w:rsidR="00E35984" w:rsidRDefault="00E35984" w:rsidP="00EC37A9">
            <w:pPr>
              <w:jc w:val="center"/>
              <w:cnfStyle w:val="000000000000" w:firstRow="0" w:lastRow="0" w:firstColumn="0" w:lastColumn="0" w:oddVBand="0" w:evenVBand="0" w:oddHBand="0" w:evenHBand="0" w:firstRowFirstColumn="0" w:firstRowLastColumn="0" w:lastRowFirstColumn="0" w:lastRowLastColumn="0"/>
            </w:pPr>
            <w:r>
              <w:t>0.75</w:t>
            </w:r>
          </w:p>
        </w:tc>
        <w:tc>
          <w:tcPr>
            <w:tcW w:w="3117" w:type="dxa"/>
            <w:tcBorders>
              <w:top w:val="single" w:sz="4" w:space="0" w:color="auto"/>
            </w:tcBorders>
          </w:tcPr>
          <w:p w14:paraId="29CFE811" w14:textId="77777777" w:rsidR="00E35984" w:rsidRDefault="00E35984" w:rsidP="00EC37A9">
            <w:pPr>
              <w:jc w:val="center"/>
              <w:cnfStyle w:val="000000000000" w:firstRow="0" w:lastRow="0" w:firstColumn="0" w:lastColumn="0" w:oddVBand="0" w:evenVBand="0" w:oddHBand="0" w:evenHBand="0" w:firstRowFirstColumn="0" w:firstRowLastColumn="0" w:lastRowFirstColumn="0" w:lastRowLastColumn="0"/>
            </w:pPr>
            <w:r>
              <w:t>5</w:t>
            </w:r>
          </w:p>
        </w:tc>
      </w:tr>
      <w:tr w:rsidR="00E35984" w14:paraId="2EBC17E3" w14:textId="77777777" w:rsidTr="00E35984">
        <w:tc>
          <w:tcPr>
            <w:cnfStyle w:val="001000000000" w:firstRow="0" w:lastRow="0" w:firstColumn="1" w:lastColumn="0" w:oddVBand="0" w:evenVBand="0" w:oddHBand="0" w:evenHBand="0" w:firstRowFirstColumn="0" w:firstRowLastColumn="0" w:lastRowFirstColumn="0" w:lastRowLastColumn="0"/>
            <w:tcW w:w="3116" w:type="dxa"/>
          </w:tcPr>
          <w:p w14:paraId="21D05254" w14:textId="77777777" w:rsidR="00E35984" w:rsidRDefault="00E35984" w:rsidP="00EC37A9">
            <w:pPr>
              <w:jc w:val="center"/>
              <w:rPr>
                <w:b w:val="0"/>
              </w:rPr>
            </w:pPr>
            <w:r>
              <w:rPr>
                <w:b w:val="0"/>
              </w:rPr>
              <w:t>0.5</w:t>
            </w:r>
          </w:p>
        </w:tc>
        <w:tc>
          <w:tcPr>
            <w:tcW w:w="3117" w:type="dxa"/>
          </w:tcPr>
          <w:p w14:paraId="4FF31E8E" w14:textId="77777777" w:rsidR="00E35984" w:rsidRDefault="00E35984" w:rsidP="00EC37A9">
            <w:pPr>
              <w:jc w:val="center"/>
              <w:cnfStyle w:val="000000000000" w:firstRow="0" w:lastRow="0" w:firstColumn="0" w:lastColumn="0" w:oddVBand="0" w:evenVBand="0" w:oddHBand="0" w:evenHBand="0" w:firstRowFirstColumn="0" w:firstRowLastColumn="0" w:lastRowFirstColumn="0" w:lastRowLastColumn="0"/>
            </w:pPr>
            <w:r>
              <w:t>0.75</w:t>
            </w:r>
          </w:p>
        </w:tc>
        <w:tc>
          <w:tcPr>
            <w:tcW w:w="3117" w:type="dxa"/>
          </w:tcPr>
          <w:p w14:paraId="3CE816B6" w14:textId="77777777" w:rsidR="00E35984" w:rsidRDefault="00E35984" w:rsidP="00EC37A9">
            <w:pPr>
              <w:jc w:val="center"/>
              <w:cnfStyle w:val="000000000000" w:firstRow="0" w:lastRow="0" w:firstColumn="0" w:lastColumn="0" w:oddVBand="0" w:evenVBand="0" w:oddHBand="0" w:evenHBand="0" w:firstRowFirstColumn="0" w:firstRowLastColumn="0" w:lastRowFirstColumn="0" w:lastRowLastColumn="0"/>
            </w:pPr>
            <w:r>
              <w:t>5</w:t>
            </w:r>
          </w:p>
        </w:tc>
      </w:tr>
      <w:tr w:rsidR="00E35984" w14:paraId="10323D55" w14:textId="77777777" w:rsidTr="00E35984">
        <w:tc>
          <w:tcPr>
            <w:cnfStyle w:val="001000000000" w:firstRow="0" w:lastRow="0" w:firstColumn="1" w:lastColumn="0" w:oddVBand="0" w:evenVBand="0" w:oddHBand="0" w:evenHBand="0" w:firstRowFirstColumn="0" w:firstRowLastColumn="0" w:lastRowFirstColumn="0" w:lastRowLastColumn="0"/>
            <w:tcW w:w="3116" w:type="dxa"/>
          </w:tcPr>
          <w:p w14:paraId="00ED3C28" w14:textId="77777777" w:rsidR="00E35984" w:rsidRDefault="00E35984" w:rsidP="00EC37A9">
            <w:pPr>
              <w:jc w:val="center"/>
              <w:rPr>
                <w:b w:val="0"/>
              </w:rPr>
            </w:pPr>
            <w:r>
              <w:rPr>
                <w:b w:val="0"/>
              </w:rPr>
              <w:t>1</w:t>
            </w:r>
          </w:p>
        </w:tc>
        <w:tc>
          <w:tcPr>
            <w:tcW w:w="3117" w:type="dxa"/>
          </w:tcPr>
          <w:p w14:paraId="28297218" w14:textId="77777777" w:rsidR="00E35984" w:rsidRDefault="00E35984" w:rsidP="00EC37A9">
            <w:pPr>
              <w:jc w:val="center"/>
              <w:cnfStyle w:val="000000000000" w:firstRow="0" w:lastRow="0" w:firstColumn="0" w:lastColumn="0" w:oddVBand="0" w:evenVBand="0" w:oddHBand="0" w:evenHBand="0" w:firstRowFirstColumn="0" w:firstRowLastColumn="0" w:lastRowFirstColumn="0" w:lastRowLastColumn="0"/>
            </w:pPr>
            <w:r>
              <w:t>0.75</w:t>
            </w:r>
          </w:p>
        </w:tc>
        <w:tc>
          <w:tcPr>
            <w:tcW w:w="3117" w:type="dxa"/>
          </w:tcPr>
          <w:p w14:paraId="590AD8F6" w14:textId="77777777" w:rsidR="00E35984" w:rsidRDefault="00E35984" w:rsidP="00EC37A9">
            <w:pPr>
              <w:jc w:val="center"/>
              <w:cnfStyle w:val="000000000000" w:firstRow="0" w:lastRow="0" w:firstColumn="0" w:lastColumn="0" w:oddVBand="0" w:evenVBand="0" w:oddHBand="0" w:evenHBand="0" w:firstRowFirstColumn="0" w:firstRowLastColumn="0" w:lastRowFirstColumn="0" w:lastRowLastColumn="0"/>
            </w:pPr>
            <w:r>
              <w:t>5</w:t>
            </w:r>
          </w:p>
        </w:tc>
      </w:tr>
      <w:tr w:rsidR="00E35984" w14:paraId="233678CB" w14:textId="77777777" w:rsidTr="00E35984">
        <w:tc>
          <w:tcPr>
            <w:cnfStyle w:val="001000000000" w:firstRow="0" w:lastRow="0" w:firstColumn="1" w:lastColumn="0" w:oddVBand="0" w:evenVBand="0" w:oddHBand="0" w:evenHBand="0" w:firstRowFirstColumn="0" w:firstRowLastColumn="0" w:lastRowFirstColumn="0" w:lastRowLastColumn="0"/>
            <w:tcW w:w="3116" w:type="dxa"/>
          </w:tcPr>
          <w:p w14:paraId="7267AD82" w14:textId="77777777" w:rsidR="00E35984" w:rsidRDefault="00E35984" w:rsidP="00EC37A9">
            <w:pPr>
              <w:jc w:val="center"/>
              <w:rPr>
                <w:b w:val="0"/>
              </w:rPr>
            </w:pPr>
            <w:r>
              <w:rPr>
                <w:b w:val="0"/>
              </w:rPr>
              <w:t>2</w:t>
            </w:r>
          </w:p>
        </w:tc>
        <w:tc>
          <w:tcPr>
            <w:tcW w:w="3117" w:type="dxa"/>
          </w:tcPr>
          <w:p w14:paraId="0E7846F2" w14:textId="77777777" w:rsidR="00E35984" w:rsidRDefault="00E35984" w:rsidP="00EC37A9">
            <w:pPr>
              <w:jc w:val="center"/>
              <w:cnfStyle w:val="000000000000" w:firstRow="0" w:lastRow="0" w:firstColumn="0" w:lastColumn="0" w:oddVBand="0" w:evenVBand="0" w:oddHBand="0" w:evenHBand="0" w:firstRowFirstColumn="0" w:firstRowLastColumn="0" w:lastRowFirstColumn="0" w:lastRowLastColumn="0"/>
            </w:pPr>
            <w:r>
              <w:t>0.75</w:t>
            </w:r>
          </w:p>
        </w:tc>
        <w:tc>
          <w:tcPr>
            <w:tcW w:w="3117" w:type="dxa"/>
          </w:tcPr>
          <w:p w14:paraId="374668FD" w14:textId="77777777" w:rsidR="00E35984" w:rsidRDefault="00E35984" w:rsidP="00EC37A9">
            <w:pPr>
              <w:jc w:val="center"/>
              <w:cnfStyle w:val="000000000000" w:firstRow="0" w:lastRow="0" w:firstColumn="0" w:lastColumn="0" w:oddVBand="0" w:evenVBand="0" w:oddHBand="0" w:evenHBand="0" w:firstRowFirstColumn="0" w:firstRowLastColumn="0" w:lastRowFirstColumn="0" w:lastRowLastColumn="0"/>
            </w:pPr>
            <w:r>
              <w:t>5</w:t>
            </w:r>
          </w:p>
        </w:tc>
      </w:tr>
      <w:tr w:rsidR="00E35984" w14:paraId="1D21CE18" w14:textId="77777777" w:rsidTr="00E35984">
        <w:tc>
          <w:tcPr>
            <w:cnfStyle w:val="001000000000" w:firstRow="0" w:lastRow="0" w:firstColumn="1" w:lastColumn="0" w:oddVBand="0" w:evenVBand="0" w:oddHBand="0" w:evenHBand="0" w:firstRowFirstColumn="0" w:firstRowLastColumn="0" w:lastRowFirstColumn="0" w:lastRowLastColumn="0"/>
            <w:tcW w:w="3116" w:type="dxa"/>
            <w:tcBorders>
              <w:bottom w:val="single" w:sz="4" w:space="0" w:color="auto"/>
            </w:tcBorders>
          </w:tcPr>
          <w:p w14:paraId="7BC4D723" w14:textId="77777777" w:rsidR="00E35984" w:rsidRDefault="00E35984" w:rsidP="00EC37A9">
            <w:pPr>
              <w:jc w:val="center"/>
              <w:rPr>
                <w:b w:val="0"/>
              </w:rPr>
            </w:pPr>
            <w:r>
              <w:rPr>
                <w:b w:val="0"/>
              </w:rPr>
              <w:t>4</w:t>
            </w:r>
          </w:p>
        </w:tc>
        <w:tc>
          <w:tcPr>
            <w:tcW w:w="3117" w:type="dxa"/>
            <w:tcBorders>
              <w:bottom w:val="single" w:sz="4" w:space="0" w:color="auto"/>
            </w:tcBorders>
          </w:tcPr>
          <w:p w14:paraId="497E6049" w14:textId="77777777" w:rsidR="00E35984" w:rsidRDefault="00E35984" w:rsidP="00EC37A9">
            <w:pPr>
              <w:jc w:val="center"/>
              <w:cnfStyle w:val="000000000000" w:firstRow="0" w:lastRow="0" w:firstColumn="0" w:lastColumn="0" w:oddVBand="0" w:evenVBand="0" w:oddHBand="0" w:evenHBand="0" w:firstRowFirstColumn="0" w:firstRowLastColumn="0" w:lastRowFirstColumn="0" w:lastRowLastColumn="0"/>
            </w:pPr>
            <w:r>
              <w:t>0.75</w:t>
            </w:r>
          </w:p>
        </w:tc>
        <w:tc>
          <w:tcPr>
            <w:tcW w:w="3117" w:type="dxa"/>
            <w:tcBorders>
              <w:bottom w:val="single" w:sz="4" w:space="0" w:color="auto"/>
            </w:tcBorders>
          </w:tcPr>
          <w:p w14:paraId="1040B30E" w14:textId="77777777" w:rsidR="00E35984" w:rsidRDefault="00E35984" w:rsidP="00EC37A9">
            <w:pPr>
              <w:jc w:val="center"/>
              <w:cnfStyle w:val="000000000000" w:firstRow="0" w:lastRow="0" w:firstColumn="0" w:lastColumn="0" w:oddVBand="0" w:evenVBand="0" w:oddHBand="0" w:evenHBand="0" w:firstRowFirstColumn="0" w:firstRowLastColumn="0" w:lastRowFirstColumn="0" w:lastRowLastColumn="0"/>
            </w:pPr>
            <w:r>
              <w:t>5</w:t>
            </w:r>
          </w:p>
        </w:tc>
      </w:tr>
      <w:tr w:rsidR="00E35984" w14:paraId="5B338D53" w14:textId="77777777" w:rsidTr="00E35984">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tcBorders>
          </w:tcPr>
          <w:p w14:paraId="34EC366D" w14:textId="77777777" w:rsidR="00E35984" w:rsidRDefault="00E35984" w:rsidP="00EC37A9">
            <w:pPr>
              <w:jc w:val="center"/>
              <w:rPr>
                <w:b w:val="0"/>
              </w:rPr>
            </w:pPr>
            <w:r>
              <w:rPr>
                <w:b w:val="0"/>
              </w:rPr>
              <w:t>0.25</w:t>
            </w:r>
          </w:p>
        </w:tc>
        <w:tc>
          <w:tcPr>
            <w:tcW w:w="3117" w:type="dxa"/>
            <w:tcBorders>
              <w:top w:val="single" w:sz="4" w:space="0" w:color="auto"/>
            </w:tcBorders>
          </w:tcPr>
          <w:p w14:paraId="64F0C6EA" w14:textId="77777777" w:rsidR="00E35984" w:rsidRDefault="00E35984" w:rsidP="00EC37A9">
            <w:pPr>
              <w:jc w:val="center"/>
              <w:cnfStyle w:val="000000000000" w:firstRow="0" w:lastRow="0" w:firstColumn="0" w:lastColumn="0" w:oddVBand="0" w:evenVBand="0" w:oddHBand="0" w:evenHBand="0" w:firstRowFirstColumn="0" w:firstRowLastColumn="0" w:lastRowFirstColumn="0" w:lastRowLastColumn="0"/>
            </w:pPr>
            <w:r>
              <w:t>0.86</w:t>
            </w:r>
          </w:p>
        </w:tc>
        <w:tc>
          <w:tcPr>
            <w:tcW w:w="3117" w:type="dxa"/>
            <w:tcBorders>
              <w:top w:val="single" w:sz="4" w:space="0" w:color="auto"/>
            </w:tcBorders>
          </w:tcPr>
          <w:p w14:paraId="040BFE9D" w14:textId="77777777" w:rsidR="00E35984" w:rsidRDefault="00E35984" w:rsidP="00EC37A9">
            <w:pPr>
              <w:jc w:val="center"/>
              <w:cnfStyle w:val="000000000000" w:firstRow="0" w:lastRow="0" w:firstColumn="0" w:lastColumn="0" w:oddVBand="0" w:evenVBand="0" w:oddHBand="0" w:evenHBand="0" w:firstRowFirstColumn="0" w:firstRowLastColumn="0" w:lastRowFirstColumn="0" w:lastRowLastColumn="0"/>
            </w:pPr>
            <w:r>
              <w:t>5</w:t>
            </w:r>
          </w:p>
        </w:tc>
      </w:tr>
      <w:tr w:rsidR="00E35984" w14:paraId="5564CABF" w14:textId="77777777" w:rsidTr="00E35984">
        <w:tc>
          <w:tcPr>
            <w:cnfStyle w:val="001000000000" w:firstRow="0" w:lastRow="0" w:firstColumn="1" w:lastColumn="0" w:oddVBand="0" w:evenVBand="0" w:oddHBand="0" w:evenHBand="0" w:firstRowFirstColumn="0" w:firstRowLastColumn="0" w:lastRowFirstColumn="0" w:lastRowLastColumn="0"/>
            <w:tcW w:w="3116" w:type="dxa"/>
          </w:tcPr>
          <w:p w14:paraId="63C17D25" w14:textId="77777777" w:rsidR="00E35984" w:rsidRDefault="00E35984" w:rsidP="00EC37A9">
            <w:pPr>
              <w:jc w:val="center"/>
              <w:rPr>
                <w:b w:val="0"/>
              </w:rPr>
            </w:pPr>
            <w:r>
              <w:rPr>
                <w:b w:val="0"/>
              </w:rPr>
              <w:t>0.5</w:t>
            </w:r>
          </w:p>
        </w:tc>
        <w:tc>
          <w:tcPr>
            <w:tcW w:w="3117" w:type="dxa"/>
          </w:tcPr>
          <w:p w14:paraId="10EAE609" w14:textId="77777777" w:rsidR="00E35984" w:rsidRDefault="00E35984" w:rsidP="00EC37A9">
            <w:pPr>
              <w:jc w:val="center"/>
              <w:cnfStyle w:val="000000000000" w:firstRow="0" w:lastRow="0" w:firstColumn="0" w:lastColumn="0" w:oddVBand="0" w:evenVBand="0" w:oddHBand="0" w:evenHBand="0" w:firstRowFirstColumn="0" w:firstRowLastColumn="0" w:lastRowFirstColumn="0" w:lastRowLastColumn="0"/>
            </w:pPr>
            <w:r>
              <w:t>0.86</w:t>
            </w:r>
          </w:p>
        </w:tc>
        <w:tc>
          <w:tcPr>
            <w:tcW w:w="3117" w:type="dxa"/>
          </w:tcPr>
          <w:p w14:paraId="1E87A8D6" w14:textId="77777777" w:rsidR="00E35984" w:rsidRDefault="00E35984" w:rsidP="00EC37A9">
            <w:pPr>
              <w:jc w:val="center"/>
              <w:cnfStyle w:val="000000000000" w:firstRow="0" w:lastRow="0" w:firstColumn="0" w:lastColumn="0" w:oddVBand="0" w:evenVBand="0" w:oddHBand="0" w:evenHBand="0" w:firstRowFirstColumn="0" w:firstRowLastColumn="0" w:lastRowFirstColumn="0" w:lastRowLastColumn="0"/>
            </w:pPr>
            <w:r>
              <w:t>5</w:t>
            </w:r>
          </w:p>
        </w:tc>
      </w:tr>
      <w:tr w:rsidR="00E35984" w14:paraId="0E759E3E" w14:textId="77777777" w:rsidTr="00E35984">
        <w:tc>
          <w:tcPr>
            <w:cnfStyle w:val="001000000000" w:firstRow="0" w:lastRow="0" w:firstColumn="1" w:lastColumn="0" w:oddVBand="0" w:evenVBand="0" w:oddHBand="0" w:evenHBand="0" w:firstRowFirstColumn="0" w:firstRowLastColumn="0" w:lastRowFirstColumn="0" w:lastRowLastColumn="0"/>
            <w:tcW w:w="3116" w:type="dxa"/>
          </w:tcPr>
          <w:p w14:paraId="16C2D349" w14:textId="77777777" w:rsidR="00E35984" w:rsidRDefault="00E35984" w:rsidP="00EC37A9">
            <w:pPr>
              <w:jc w:val="center"/>
              <w:rPr>
                <w:b w:val="0"/>
              </w:rPr>
            </w:pPr>
            <w:r>
              <w:rPr>
                <w:b w:val="0"/>
              </w:rPr>
              <w:t>1</w:t>
            </w:r>
          </w:p>
        </w:tc>
        <w:tc>
          <w:tcPr>
            <w:tcW w:w="3117" w:type="dxa"/>
          </w:tcPr>
          <w:p w14:paraId="4B305F73" w14:textId="77777777" w:rsidR="00E35984" w:rsidRDefault="00E35984" w:rsidP="00EC37A9">
            <w:pPr>
              <w:jc w:val="center"/>
              <w:cnfStyle w:val="000000000000" w:firstRow="0" w:lastRow="0" w:firstColumn="0" w:lastColumn="0" w:oddVBand="0" w:evenVBand="0" w:oddHBand="0" w:evenHBand="0" w:firstRowFirstColumn="0" w:firstRowLastColumn="0" w:lastRowFirstColumn="0" w:lastRowLastColumn="0"/>
            </w:pPr>
            <w:r>
              <w:t>0.86</w:t>
            </w:r>
          </w:p>
        </w:tc>
        <w:tc>
          <w:tcPr>
            <w:tcW w:w="3117" w:type="dxa"/>
          </w:tcPr>
          <w:p w14:paraId="19CAA701" w14:textId="77777777" w:rsidR="00E35984" w:rsidRDefault="00E35984" w:rsidP="00EC37A9">
            <w:pPr>
              <w:jc w:val="center"/>
              <w:cnfStyle w:val="000000000000" w:firstRow="0" w:lastRow="0" w:firstColumn="0" w:lastColumn="0" w:oddVBand="0" w:evenVBand="0" w:oddHBand="0" w:evenHBand="0" w:firstRowFirstColumn="0" w:firstRowLastColumn="0" w:lastRowFirstColumn="0" w:lastRowLastColumn="0"/>
            </w:pPr>
            <w:r>
              <w:t>5</w:t>
            </w:r>
          </w:p>
        </w:tc>
      </w:tr>
      <w:tr w:rsidR="00E35984" w14:paraId="2C157551" w14:textId="77777777" w:rsidTr="00E35984">
        <w:tc>
          <w:tcPr>
            <w:cnfStyle w:val="001000000000" w:firstRow="0" w:lastRow="0" w:firstColumn="1" w:lastColumn="0" w:oddVBand="0" w:evenVBand="0" w:oddHBand="0" w:evenHBand="0" w:firstRowFirstColumn="0" w:firstRowLastColumn="0" w:lastRowFirstColumn="0" w:lastRowLastColumn="0"/>
            <w:tcW w:w="3116" w:type="dxa"/>
          </w:tcPr>
          <w:p w14:paraId="514471EF" w14:textId="77777777" w:rsidR="00E35984" w:rsidRDefault="00E35984" w:rsidP="00EC37A9">
            <w:pPr>
              <w:jc w:val="center"/>
              <w:rPr>
                <w:b w:val="0"/>
              </w:rPr>
            </w:pPr>
            <w:r>
              <w:rPr>
                <w:b w:val="0"/>
              </w:rPr>
              <w:t>2</w:t>
            </w:r>
          </w:p>
        </w:tc>
        <w:tc>
          <w:tcPr>
            <w:tcW w:w="3117" w:type="dxa"/>
          </w:tcPr>
          <w:p w14:paraId="49D3CD9E" w14:textId="77777777" w:rsidR="00E35984" w:rsidRDefault="00E35984" w:rsidP="00EC37A9">
            <w:pPr>
              <w:jc w:val="center"/>
              <w:cnfStyle w:val="000000000000" w:firstRow="0" w:lastRow="0" w:firstColumn="0" w:lastColumn="0" w:oddVBand="0" w:evenVBand="0" w:oddHBand="0" w:evenHBand="0" w:firstRowFirstColumn="0" w:firstRowLastColumn="0" w:lastRowFirstColumn="0" w:lastRowLastColumn="0"/>
            </w:pPr>
            <w:r>
              <w:t>0.86</w:t>
            </w:r>
          </w:p>
        </w:tc>
        <w:tc>
          <w:tcPr>
            <w:tcW w:w="3117" w:type="dxa"/>
          </w:tcPr>
          <w:p w14:paraId="5D840089" w14:textId="77777777" w:rsidR="00E35984" w:rsidRDefault="00E35984" w:rsidP="00EC37A9">
            <w:pPr>
              <w:jc w:val="center"/>
              <w:cnfStyle w:val="000000000000" w:firstRow="0" w:lastRow="0" w:firstColumn="0" w:lastColumn="0" w:oddVBand="0" w:evenVBand="0" w:oddHBand="0" w:evenHBand="0" w:firstRowFirstColumn="0" w:firstRowLastColumn="0" w:lastRowFirstColumn="0" w:lastRowLastColumn="0"/>
            </w:pPr>
            <w:r>
              <w:t>5</w:t>
            </w:r>
          </w:p>
        </w:tc>
      </w:tr>
      <w:tr w:rsidR="00E35984" w14:paraId="28CC051B" w14:textId="77777777" w:rsidTr="00EC37A9">
        <w:tc>
          <w:tcPr>
            <w:cnfStyle w:val="001000000000" w:firstRow="0" w:lastRow="0" w:firstColumn="1" w:lastColumn="0" w:oddVBand="0" w:evenVBand="0" w:oddHBand="0" w:evenHBand="0" w:firstRowFirstColumn="0" w:firstRowLastColumn="0" w:lastRowFirstColumn="0" w:lastRowLastColumn="0"/>
            <w:tcW w:w="3116" w:type="dxa"/>
            <w:tcBorders>
              <w:bottom w:val="single" w:sz="4" w:space="0" w:color="auto"/>
            </w:tcBorders>
          </w:tcPr>
          <w:p w14:paraId="4E426D55" w14:textId="77777777" w:rsidR="00E35984" w:rsidRDefault="00E35984" w:rsidP="00EC37A9">
            <w:pPr>
              <w:jc w:val="center"/>
              <w:rPr>
                <w:b w:val="0"/>
              </w:rPr>
            </w:pPr>
            <w:r>
              <w:rPr>
                <w:b w:val="0"/>
              </w:rPr>
              <w:t>4</w:t>
            </w:r>
          </w:p>
        </w:tc>
        <w:tc>
          <w:tcPr>
            <w:tcW w:w="3117" w:type="dxa"/>
            <w:tcBorders>
              <w:bottom w:val="single" w:sz="4" w:space="0" w:color="auto"/>
            </w:tcBorders>
          </w:tcPr>
          <w:p w14:paraId="6569259A" w14:textId="77777777" w:rsidR="00E35984" w:rsidRDefault="00E35984" w:rsidP="00EC37A9">
            <w:pPr>
              <w:jc w:val="center"/>
              <w:cnfStyle w:val="000000000000" w:firstRow="0" w:lastRow="0" w:firstColumn="0" w:lastColumn="0" w:oddVBand="0" w:evenVBand="0" w:oddHBand="0" w:evenHBand="0" w:firstRowFirstColumn="0" w:firstRowLastColumn="0" w:lastRowFirstColumn="0" w:lastRowLastColumn="0"/>
            </w:pPr>
            <w:r>
              <w:t>0.86</w:t>
            </w:r>
          </w:p>
        </w:tc>
        <w:tc>
          <w:tcPr>
            <w:tcW w:w="3117" w:type="dxa"/>
            <w:tcBorders>
              <w:bottom w:val="single" w:sz="4" w:space="0" w:color="auto"/>
            </w:tcBorders>
          </w:tcPr>
          <w:p w14:paraId="0DD468FA" w14:textId="77777777" w:rsidR="00E35984" w:rsidRDefault="00E35984" w:rsidP="00EC37A9">
            <w:pPr>
              <w:jc w:val="center"/>
              <w:cnfStyle w:val="000000000000" w:firstRow="0" w:lastRow="0" w:firstColumn="0" w:lastColumn="0" w:oddVBand="0" w:evenVBand="0" w:oddHBand="0" w:evenHBand="0" w:firstRowFirstColumn="0" w:firstRowLastColumn="0" w:lastRowFirstColumn="0" w:lastRowLastColumn="0"/>
            </w:pPr>
            <w:r>
              <w:t>5</w:t>
            </w:r>
          </w:p>
        </w:tc>
      </w:tr>
    </w:tbl>
    <w:p w14:paraId="35EC9ED2" w14:textId="77777777" w:rsidR="00CA064A" w:rsidRDefault="00CA064A" w:rsidP="00FB1F43"/>
    <w:p w14:paraId="5195B91A" w14:textId="77777777" w:rsidR="00B86E94" w:rsidRDefault="00E35984" w:rsidP="00136E5B">
      <w:pPr>
        <w:ind w:firstLine="720"/>
      </w:pPr>
      <w:r>
        <w:t>With these experiments, the reaction rate is measured and then linear regressions for Lineweaver-Burke plots should be created (the reciprocal of the reaction rate vs. the reciprocal of the initial substrate concentration) for each group of experiments with a constant inhibitor concentration. If each of the lines have the same y-intercept</w:t>
      </w:r>
      <w:r w:rsidR="002F688C">
        <w:t xml:space="preserve"> (</w:t>
      </w:r>
      <w:proofErr w:type="spellStart"/>
      <w:r w:rsidR="002F688C">
        <w:t>v</w:t>
      </w:r>
      <w:r w:rsidR="002F688C">
        <w:rPr>
          <w:vertAlign w:val="subscript"/>
        </w:rPr>
        <w:t>max</w:t>
      </w:r>
      <w:proofErr w:type="spellEnd"/>
      <w:r w:rsidR="002F688C">
        <w:rPr>
          <w:vertAlign w:val="subscript"/>
        </w:rPr>
        <w:t>, apparent</w:t>
      </w:r>
      <w:r w:rsidR="00B86E94">
        <w:t>, Figure 3</w:t>
      </w:r>
      <w:r w:rsidR="002F688C">
        <w:t>)</w:t>
      </w:r>
      <w:r>
        <w:t>, the mechanism is classic competitive inhibition, and if each of the lines have the same x-intercept</w:t>
      </w:r>
      <w:r w:rsidR="002F688C">
        <w:t xml:space="preserve"> (K</w:t>
      </w:r>
      <w:r w:rsidR="002F688C">
        <w:rPr>
          <w:vertAlign w:val="subscript"/>
        </w:rPr>
        <w:t>m, apparent</w:t>
      </w:r>
      <w:r w:rsidR="00B86E94">
        <w:t>, Figure 4</w:t>
      </w:r>
      <w:r w:rsidR="002F688C">
        <w:t>)</w:t>
      </w:r>
      <w:r>
        <w:t xml:space="preserve">, the mechanism is classic non-competitive inhibition. </w:t>
      </w:r>
    </w:p>
    <w:p w14:paraId="77EAF9FA" w14:textId="77777777" w:rsidR="00B86E94" w:rsidRDefault="00B86E94" w:rsidP="00136E5B">
      <w:pPr>
        <w:jc w:val="center"/>
      </w:pPr>
      <w:r>
        <w:rPr>
          <w:noProof/>
        </w:rPr>
        <w:lastRenderedPageBreak/>
        <w:drawing>
          <wp:inline distT="0" distB="0" distL="0" distR="0" wp14:anchorId="1318A84F" wp14:editId="33FD9805">
            <wp:extent cx="4945711" cy="31087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289" b="2732"/>
                    <a:stretch/>
                  </pic:blipFill>
                  <pic:spPr bwMode="auto">
                    <a:xfrm>
                      <a:off x="0" y="0"/>
                      <a:ext cx="4956844" cy="3115773"/>
                    </a:xfrm>
                    <a:prstGeom prst="rect">
                      <a:avLst/>
                    </a:prstGeom>
                    <a:ln>
                      <a:noFill/>
                    </a:ln>
                    <a:extLst>
                      <a:ext uri="{53640926-AAD7-44D8-BBD7-CCE9431645EC}">
                        <a14:shadowObscured xmlns:a14="http://schemas.microsoft.com/office/drawing/2010/main"/>
                      </a:ext>
                    </a:extLst>
                  </pic:spPr>
                </pic:pic>
              </a:graphicData>
            </a:graphic>
          </wp:inline>
        </w:drawing>
      </w:r>
    </w:p>
    <w:p w14:paraId="0C84DC5E" w14:textId="77777777" w:rsidR="00B86E94" w:rsidRDefault="00B86E94" w:rsidP="00B86E94">
      <w:pPr>
        <w:pStyle w:val="Quote"/>
      </w:pPr>
      <w:r>
        <w:t xml:space="preserve">Figure 3: </w:t>
      </w:r>
      <w:r w:rsidR="00136E5B">
        <w:t>Example of how the linear regressions of the Lineweaver-Burke plots would look if the mechanism of the reaction was classic competitive inhibition.</w:t>
      </w:r>
    </w:p>
    <w:p w14:paraId="6006AF07" w14:textId="77777777" w:rsidR="00136E5B" w:rsidRDefault="00136E5B" w:rsidP="00136E5B"/>
    <w:p w14:paraId="7B75982D" w14:textId="77777777" w:rsidR="00136E5B" w:rsidRDefault="00136E5B" w:rsidP="00136E5B">
      <w:pPr>
        <w:jc w:val="center"/>
      </w:pPr>
      <w:r>
        <w:rPr>
          <w:noProof/>
        </w:rPr>
        <w:drawing>
          <wp:inline distT="0" distB="0" distL="0" distR="0" wp14:anchorId="22BDCFEF" wp14:editId="66DECEAD">
            <wp:extent cx="5154683" cy="3140765"/>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428" b="1971"/>
                    <a:stretch/>
                  </pic:blipFill>
                  <pic:spPr bwMode="auto">
                    <a:xfrm>
                      <a:off x="0" y="0"/>
                      <a:ext cx="5160742" cy="3144457"/>
                    </a:xfrm>
                    <a:prstGeom prst="rect">
                      <a:avLst/>
                    </a:prstGeom>
                    <a:ln>
                      <a:noFill/>
                    </a:ln>
                    <a:extLst>
                      <a:ext uri="{53640926-AAD7-44D8-BBD7-CCE9431645EC}">
                        <a14:shadowObscured xmlns:a14="http://schemas.microsoft.com/office/drawing/2010/main"/>
                      </a:ext>
                    </a:extLst>
                  </pic:spPr>
                </pic:pic>
              </a:graphicData>
            </a:graphic>
          </wp:inline>
        </w:drawing>
      </w:r>
    </w:p>
    <w:p w14:paraId="695BE11E" w14:textId="77777777" w:rsidR="00136E5B" w:rsidRPr="00136E5B" w:rsidRDefault="00136E5B" w:rsidP="00136E5B">
      <w:pPr>
        <w:pStyle w:val="Quote"/>
      </w:pPr>
      <w:r>
        <w:t xml:space="preserve">Figure 4: </w:t>
      </w:r>
      <w:r>
        <w:t xml:space="preserve">Example of how the linear regressions of the Lineweaver-Burke plots would look if the mechanism of the reaction was classic </w:t>
      </w:r>
      <w:r>
        <w:t>non-</w:t>
      </w:r>
      <w:r>
        <w:t>competitive inhibition.</w:t>
      </w:r>
      <w:r>
        <w:t xml:space="preserve"> </w:t>
      </w:r>
    </w:p>
    <w:p w14:paraId="04D835F6" w14:textId="77777777" w:rsidR="00FB1F43" w:rsidRDefault="00FB1F43" w:rsidP="00FB1F43">
      <w:pPr>
        <w:pStyle w:val="Heading1"/>
      </w:pPr>
      <w:r>
        <w:t xml:space="preserve">Problem 3: </w:t>
      </w:r>
    </w:p>
    <w:p w14:paraId="759ACDB8" w14:textId="77777777" w:rsidR="00FB1F43" w:rsidRPr="00136E5B" w:rsidRDefault="00FB1F43" w:rsidP="00FB1F43">
      <w:pPr>
        <w:rPr>
          <w:b/>
        </w:rPr>
      </w:pPr>
      <w:r w:rsidRPr="00136E5B">
        <w:rPr>
          <w:b/>
        </w:rPr>
        <w:t xml:space="preserve">Derive the ODEs that describe the concentrations of all components in the following enzymatic reaction. </w:t>
      </w:r>
    </w:p>
    <w:p w14:paraId="4ED30441" w14:textId="77777777" w:rsidR="00FB1F43" w:rsidRDefault="00FB1F43" w:rsidP="00136E5B">
      <w:pPr>
        <w:jc w:val="center"/>
      </w:pPr>
      <w:r>
        <w:rPr>
          <w:noProof/>
        </w:rPr>
        <w:lastRenderedPageBreak/>
        <w:drawing>
          <wp:inline distT="0" distB="0" distL="0" distR="0" wp14:anchorId="0CABAE4C" wp14:editId="314A5F38">
            <wp:extent cx="5049078" cy="28780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8075" cy="2883186"/>
                    </a:xfrm>
                    <a:prstGeom prst="rect">
                      <a:avLst/>
                    </a:prstGeom>
                  </pic:spPr>
                </pic:pic>
              </a:graphicData>
            </a:graphic>
          </wp:inline>
        </w:drawing>
      </w:r>
    </w:p>
    <w:p w14:paraId="1057078F" w14:textId="77777777" w:rsidR="00136E5B" w:rsidRDefault="00136E5B" w:rsidP="00136E5B">
      <w:pPr>
        <w:pStyle w:val="Quote"/>
      </w:pPr>
      <w:r>
        <w:t>Figure 5: Given enzymatic reaction for ordinary differential equation setup of Problem 3.</w:t>
      </w:r>
    </w:p>
    <w:p w14:paraId="75C9B989" w14:textId="77777777" w:rsidR="000A2062" w:rsidRDefault="000A2062" w:rsidP="00FB1F43">
      <w:r>
        <w:t>Assumptions:</w:t>
      </w:r>
    </w:p>
    <w:p w14:paraId="56DFACA3" w14:textId="77777777" w:rsidR="000A2062" w:rsidRDefault="000A2062" w:rsidP="000A2062">
      <w:pPr>
        <w:pStyle w:val="ListParagraph"/>
        <w:numPr>
          <w:ilvl w:val="0"/>
          <w:numId w:val="1"/>
        </w:numPr>
      </w:pPr>
      <w:r>
        <w:t>Batch reaction (no in or out)</w:t>
      </w:r>
    </w:p>
    <w:p w14:paraId="5DEECA65" w14:textId="77777777" w:rsidR="000A2062" w:rsidRDefault="000A2062" w:rsidP="000A2062">
      <w:pPr>
        <w:pStyle w:val="ListParagraph"/>
        <w:numPr>
          <w:ilvl w:val="0"/>
          <w:numId w:val="1"/>
        </w:numPr>
      </w:pPr>
      <w:r>
        <w:t xml:space="preserve">The total amount of enzyme remains constant </w:t>
      </w:r>
    </w:p>
    <w:p w14:paraId="2CD77516" w14:textId="77777777" w:rsidR="00136E5B" w:rsidRDefault="00136E5B" w:rsidP="00136E5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
        <w:gridCol w:w="8443"/>
        <w:gridCol w:w="473"/>
      </w:tblGrid>
      <w:tr w:rsidR="00136E5B" w14:paraId="034E6DCD" w14:textId="77777777" w:rsidTr="00EC37A9">
        <w:tc>
          <w:tcPr>
            <w:tcW w:w="445" w:type="dxa"/>
          </w:tcPr>
          <w:p w14:paraId="60B39226" w14:textId="77777777" w:rsidR="00136E5B" w:rsidRDefault="00136E5B" w:rsidP="00136E5B">
            <w:pPr>
              <w:spacing w:after="240"/>
            </w:pPr>
          </w:p>
        </w:tc>
        <w:tc>
          <w:tcPr>
            <w:tcW w:w="8460" w:type="dxa"/>
          </w:tcPr>
          <w:p w14:paraId="63FAAEBE" w14:textId="77777777" w:rsidR="00136E5B" w:rsidRDefault="00136E5B" w:rsidP="00136E5B">
            <w:pPr>
              <w:spacing w:after="240"/>
            </w:pPr>
            <m:oMathPara>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=E+ES+EI+ESI</m:t>
                </m:r>
              </m:oMath>
            </m:oMathPara>
          </w:p>
        </w:tc>
        <w:tc>
          <w:tcPr>
            <w:tcW w:w="445" w:type="dxa"/>
            <w:vAlign w:val="center"/>
          </w:tcPr>
          <w:p w14:paraId="230EA14B" w14:textId="77777777" w:rsidR="00136E5B" w:rsidRPr="00A82103" w:rsidRDefault="00136E5B" w:rsidP="00136E5B">
            <w:pPr>
              <w:spacing w:after="240"/>
              <w:jc w:val="center"/>
            </w:pPr>
            <w:r>
              <w:t>[</w:t>
            </w:r>
            <w:r>
              <w:rPr>
                <w:i/>
              </w:rPr>
              <w:t>2</w:t>
            </w:r>
            <w:r>
              <w:t>]</w:t>
            </w:r>
          </w:p>
        </w:tc>
      </w:tr>
      <w:tr w:rsidR="00136E5B" w14:paraId="57378145" w14:textId="77777777" w:rsidTr="00EC37A9">
        <w:tc>
          <w:tcPr>
            <w:tcW w:w="445" w:type="dxa"/>
          </w:tcPr>
          <w:p w14:paraId="72D703BF" w14:textId="77777777" w:rsidR="00136E5B" w:rsidRDefault="00136E5B" w:rsidP="00136E5B">
            <w:pPr>
              <w:spacing w:after="240"/>
            </w:pPr>
          </w:p>
        </w:tc>
        <w:tc>
          <w:tcPr>
            <w:tcW w:w="8460" w:type="dxa"/>
          </w:tcPr>
          <w:p w14:paraId="3DB7B205" w14:textId="77777777" w:rsidR="00136E5B" w:rsidRPr="00EC31A2" w:rsidRDefault="00136E5B" w:rsidP="00136E5B">
            <w:pPr>
              <w:spacing w:after="240"/>
            </w:pPr>
            <m:oMathPara>
              <m:oMath>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ES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EI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m:t>
                    </m:r>
                  </m:sub>
                </m:sSub>
                <m:d>
                  <m:dPr>
                    <m:begChr m:val="["/>
                    <m:endChr m:val="]"/>
                    <m:ctrlPr>
                      <w:rPr>
                        <w:rFonts w:ascii="Cambria Math" w:hAnsi="Cambria Math"/>
                        <w:i/>
                      </w:rPr>
                    </m:ctrlPr>
                  </m:dPr>
                  <m:e>
                    <m:r>
                      <w:rPr>
                        <w:rFonts w:ascii="Cambria Math" w:hAnsi="Cambria Math"/>
                      </w:rPr>
                      <m:t>ES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E</m:t>
                    </m:r>
                  </m:e>
                </m:d>
                <m:d>
                  <m:dPr>
                    <m:begChr m:val="["/>
                    <m:endChr m:val="]"/>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E</m:t>
                    </m:r>
                  </m:e>
                </m:d>
                <m:d>
                  <m:dPr>
                    <m:begChr m:val="["/>
                    <m:endChr m:val="]"/>
                    <m:ctrlPr>
                      <w:rPr>
                        <w:rFonts w:ascii="Cambria Math" w:hAnsi="Cambria Math"/>
                        <w:i/>
                      </w:rPr>
                    </m:ctrlPr>
                  </m:dPr>
                  <m:e>
                    <m:r>
                      <w:rPr>
                        <w:rFonts w:ascii="Cambria Math" w:hAnsi="Cambria Math"/>
                      </w:rPr>
                      <m:t>I</m:t>
                    </m:r>
                  </m:e>
                </m:d>
              </m:oMath>
            </m:oMathPara>
          </w:p>
        </w:tc>
        <w:tc>
          <w:tcPr>
            <w:tcW w:w="445" w:type="dxa"/>
            <w:vAlign w:val="center"/>
          </w:tcPr>
          <w:p w14:paraId="4B354F7E" w14:textId="77777777" w:rsidR="00136E5B" w:rsidRPr="00136E5B" w:rsidRDefault="00136E5B" w:rsidP="00136E5B">
            <w:pPr>
              <w:spacing w:after="240"/>
              <w:jc w:val="center"/>
            </w:pPr>
            <w:r>
              <w:t>[</w:t>
            </w:r>
            <w:r>
              <w:rPr>
                <w:i/>
              </w:rPr>
              <w:t>3</w:t>
            </w:r>
            <w:r>
              <w:t>]</w:t>
            </w:r>
          </w:p>
        </w:tc>
      </w:tr>
      <w:tr w:rsidR="00136E5B" w14:paraId="6EA842C0" w14:textId="77777777" w:rsidTr="00EC37A9">
        <w:tc>
          <w:tcPr>
            <w:tcW w:w="445" w:type="dxa"/>
          </w:tcPr>
          <w:p w14:paraId="07670E82" w14:textId="77777777" w:rsidR="00136E5B" w:rsidRDefault="00136E5B" w:rsidP="00136E5B">
            <w:pPr>
              <w:spacing w:after="240"/>
            </w:pPr>
          </w:p>
        </w:tc>
        <w:tc>
          <w:tcPr>
            <w:tcW w:w="8460" w:type="dxa"/>
          </w:tcPr>
          <w:p w14:paraId="17A44DEC" w14:textId="77777777" w:rsidR="00136E5B" w:rsidRPr="00293D2F" w:rsidRDefault="00136E5B" w:rsidP="00136E5B">
            <w:pPr>
              <w:spacing w:after="240"/>
            </w:pPr>
            <m:oMathPara>
              <m:oMath>
                <m:f>
                  <m:fPr>
                    <m:ctrlPr>
                      <w:rPr>
                        <w:rFonts w:ascii="Cambria Math" w:hAnsi="Cambria Math"/>
                        <w:i/>
                      </w:rPr>
                    </m:ctrlPr>
                  </m:fPr>
                  <m:num>
                    <m:r>
                      <w:rPr>
                        <w:rFonts w:ascii="Cambria Math" w:hAnsi="Cambria Math"/>
                      </w:rPr>
                      <m:t>dES</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E][S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d>
                  <m:dPr>
                    <m:begChr m:val="["/>
                    <m:endChr m:val="]"/>
                    <m:ctrlPr>
                      <w:rPr>
                        <w:rFonts w:ascii="Cambria Math" w:hAnsi="Cambria Math"/>
                        <w:i/>
                      </w:rPr>
                    </m:ctrlPr>
                  </m:dPr>
                  <m:e>
                    <m:r>
                      <w:rPr>
                        <w:rFonts w:ascii="Cambria Math" w:hAnsi="Cambria Math"/>
                      </w:rPr>
                      <m:t>ESI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ES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d>
                  <m:dPr>
                    <m:begChr m:val="["/>
                    <m:endChr m:val="]"/>
                    <m:ctrlPr>
                      <w:rPr>
                        <w:rFonts w:ascii="Cambria Math" w:hAnsi="Cambria Math"/>
                        <w:i/>
                      </w:rPr>
                    </m:ctrlPr>
                  </m:dPr>
                  <m:e>
                    <m:r>
                      <w:rPr>
                        <w:rFonts w:ascii="Cambria Math" w:hAnsi="Cambria Math"/>
                      </w:rPr>
                      <m:t>ES</m:t>
                    </m:r>
                  </m:e>
                </m:d>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m:t>
                    </m:r>
                  </m:sub>
                </m:sSub>
                <m:d>
                  <m:dPr>
                    <m:begChr m:val="["/>
                    <m:endChr m:val="]"/>
                    <m:ctrlPr>
                      <w:rPr>
                        <w:rFonts w:ascii="Cambria Math" w:hAnsi="Cambria Math"/>
                        <w:i/>
                      </w:rPr>
                    </m:ctrlPr>
                  </m:dPr>
                  <m:e>
                    <m:r>
                      <w:rPr>
                        <w:rFonts w:ascii="Cambria Math" w:hAnsi="Cambria Math"/>
                      </w:rPr>
                      <m:t>ES</m:t>
                    </m:r>
                  </m:e>
                </m:d>
              </m:oMath>
            </m:oMathPara>
          </w:p>
        </w:tc>
        <w:tc>
          <w:tcPr>
            <w:tcW w:w="445" w:type="dxa"/>
            <w:vAlign w:val="center"/>
          </w:tcPr>
          <w:p w14:paraId="154E0F29" w14:textId="77777777" w:rsidR="00136E5B" w:rsidRPr="00136E5B" w:rsidRDefault="00136E5B" w:rsidP="00136E5B">
            <w:pPr>
              <w:spacing w:after="240"/>
              <w:jc w:val="center"/>
            </w:pPr>
            <w:r>
              <w:t>[</w:t>
            </w:r>
            <w:r>
              <w:rPr>
                <w:i/>
              </w:rPr>
              <w:t>4</w:t>
            </w:r>
            <w:r>
              <w:t>]</w:t>
            </w:r>
          </w:p>
        </w:tc>
      </w:tr>
      <w:tr w:rsidR="00136E5B" w14:paraId="2572BAB7" w14:textId="77777777" w:rsidTr="00EC37A9">
        <w:tc>
          <w:tcPr>
            <w:tcW w:w="445" w:type="dxa"/>
          </w:tcPr>
          <w:p w14:paraId="4815BC0E" w14:textId="77777777" w:rsidR="00136E5B" w:rsidRDefault="00136E5B" w:rsidP="00136E5B">
            <w:pPr>
              <w:spacing w:after="240"/>
            </w:pPr>
          </w:p>
        </w:tc>
        <w:tc>
          <w:tcPr>
            <w:tcW w:w="8460" w:type="dxa"/>
          </w:tcPr>
          <w:p w14:paraId="04DC4C1E" w14:textId="77777777" w:rsidR="00136E5B" w:rsidRPr="00293D2F" w:rsidRDefault="00136E5B" w:rsidP="00136E5B">
            <w:pPr>
              <w:spacing w:after="240"/>
            </w:pPr>
            <m:oMathPara>
              <m:oMath>
                <m:f>
                  <m:fPr>
                    <m:ctrlPr>
                      <w:rPr>
                        <w:rFonts w:ascii="Cambria Math" w:hAnsi="Cambria Math"/>
                        <w:i/>
                      </w:rPr>
                    </m:ctrlPr>
                  </m:fPr>
                  <m:num>
                    <m:r>
                      <w:rPr>
                        <w:rFonts w:ascii="Cambria Math" w:hAnsi="Cambria Math"/>
                      </w:rPr>
                      <m:t>dEI</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E</m:t>
                    </m:r>
                  </m:e>
                </m:d>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-3</m:t>
                    </m:r>
                  </m:sub>
                </m:sSub>
                <m:d>
                  <m:dPr>
                    <m:begChr m:val="["/>
                    <m:endChr m:val="]"/>
                    <m:ctrlPr>
                      <w:rPr>
                        <w:rFonts w:ascii="Cambria Math" w:hAnsi="Cambria Math"/>
                        <w:i/>
                      </w:rPr>
                    </m:ctrlPr>
                  </m:dPr>
                  <m:e>
                    <m:r>
                      <w:rPr>
                        <w:rFonts w:ascii="Cambria Math" w:hAnsi="Cambria Math"/>
                      </w:rPr>
                      <m:t>ESI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6</m:t>
                    </m:r>
                  </m:sub>
                </m:sSub>
                <m:d>
                  <m:dPr>
                    <m:begChr m:val="["/>
                    <m:endChr m:val="]"/>
                    <m:ctrlPr>
                      <w:rPr>
                        <w:rFonts w:ascii="Cambria Math" w:hAnsi="Cambria Math"/>
                        <w:i/>
                      </w:rPr>
                    </m:ctrlPr>
                  </m:dPr>
                  <m:e>
                    <m:r>
                      <w:rPr>
                        <w:rFonts w:ascii="Cambria Math" w:hAnsi="Cambria Math"/>
                      </w:rPr>
                      <m:t>ESI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EI</m:t>
                    </m:r>
                  </m:e>
                </m:d>
                <m:d>
                  <m:dPr>
                    <m:begChr m:val="["/>
                    <m:endChr m:val="]"/>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d>
                  <m:dPr>
                    <m:begChr m:val="["/>
                    <m:endChr m:val="]"/>
                    <m:ctrlPr>
                      <w:rPr>
                        <w:rFonts w:ascii="Cambria Math" w:hAnsi="Cambria Math"/>
                        <w:i/>
                      </w:rPr>
                    </m:ctrlPr>
                  </m:dPr>
                  <m:e>
                    <m:r>
                      <w:rPr>
                        <w:rFonts w:ascii="Cambria Math" w:hAnsi="Cambria Math"/>
                      </w:rPr>
                      <m:t>EI</m:t>
                    </m:r>
                  </m:e>
                </m:d>
                <m:d>
                  <m:dPr>
                    <m:begChr m:val="["/>
                    <m:endChr m:val="]"/>
                    <m:ctrlPr>
                      <w:rPr>
                        <w:rFonts w:ascii="Cambria Math" w:hAnsi="Cambria Math"/>
                        <w:i/>
                      </w:rPr>
                    </m:ctrlPr>
                  </m:dPr>
                  <m:e>
                    <m:r>
                      <w:rPr>
                        <w:rFonts w:ascii="Cambria Math" w:hAnsi="Cambria Math"/>
                      </w:rPr>
                      <m:t>S</m:t>
                    </m:r>
                  </m:e>
                </m:d>
              </m:oMath>
            </m:oMathPara>
          </w:p>
        </w:tc>
        <w:tc>
          <w:tcPr>
            <w:tcW w:w="445" w:type="dxa"/>
            <w:vAlign w:val="center"/>
          </w:tcPr>
          <w:p w14:paraId="1260C503" w14:textId="77777777" w:rsidR="00136E5B" w:rsidRPr="00136E5B" w:rsidRDefault="00136E5B" w:rsidP="00136E5B">
            <w:pPr>
              <w:spacing w:after="240"/>
              <w:jc w:val="center"/>
            </w:pPr>
            <w:r>
              <w:t>[</w:t>
            </w:r>
            <w:r>
              <w:rPr>
                <w:i/>
              </w:rPr>
              <w:t>5</w:t>
            </w:r>
            <w:r>
              <w:t>]</w:t>
            </w:r>
          </w:p>
        </w:tc>
      </w:tr>
      <w:tr w:rsidR="00136E5B" w14:paraId="43DAD893" w14:textId="77777777" w:rsidTr="00EC37A9">
        <w:tc>
          <w:tcPr>
            <w:tcW w:w="445" w:type="dxa"/>
          </w:tcPr>
          <w:p w14:paraId="3D71C1EB" w14:textId="77777777" w:rsidR="00136E5B" w:rsidRDefault="00136E5B" w:rsidP="00136E5B">
            <w:pPr>
              <w:spacing w:after="240"/>
            </w:pPr>
          </w:p>
        </w:tc>
        <w:tc>
          <w:tcPr>
            <w:tcW w:w="8460" w:type="dxa"/>
          </w:tcPr>
          <w:p w14:paraId="50291A21" w14:textId="77777777" w:rsidR="00136E5B" w:rsidRPr="00293D2F" w:rsidRDefault="00136E5B" w:rsidP="00136E5B">
            <w:pPr>
              <w:spacing w:after="240"/>
            </w:pPr>
            <m:oMathPara>
              <m:oMath>
                <m:f>
                  <m:fPr>
                    <m:ctrlPr>
                      <w:rPr>
                        <w:rFonts w:ascii="Cambria Math" w:hAnsi="Cambria Math"/>
                        <w:i/>
                      </w:rPr>
                    </m:ctrlPr>
                  </m:fPr>
                  <m:num>
                    <m:r>
                      <w:rPr>
                        <w:rFonts w:ascii="Cambria Math" w:hAnsi="Cambria Math"/>
                      </w:rPr>
                      <m:t>dESI</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d>
                  <m:dPr>
                    <m:begChr m:val="["/>
                    <m:endChr m:val="]"/>
                    <m:ctrlPr>
                      <w:rPr>
                        <w:rFonts w:ascii="Cambria Math" w:hAnsi="Cambria Math"/>
                        <w:i/>
                      </w:rPr>
                    </m:ctrlPr>
                  </m:dPr>
                  <m:e>
                    <m:r>
                      <w:rPr>
                        <w:rFonts w:ascii="Cambria Math" w:hAnsi="Cambria Math"/>
                      </w:rPr>
                      <m:t>EI][S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d>
                  <m:dPr>
                    <m:begChr m:val="["/>
                    <m:endChr m:val="]"/>
                    <m:ctrlPr>
                      <w:rPr>
                        <w:rFonts w:ascii="Cambria Math" w:hAnsi="Cambria Math"/>
                        <w:i/>
                      </w:rPr>
                    </m:ctrlPr>
                  </m:dPr>
                  <m:e>
                    <m:r>
                      <w:rPr>
                        <w:rFonts w:ascii="Cambria Math" w:hAnsi="Cambria Math"/>
                      </w:rPr>
                      <m:t>ES</m:t>
                    </m:r>
                  </m:e>
                </m:d>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d>
                  <m:dPr>
                    <m:begChr m:val="["/>
                    <m:endChr m:val="]"/>
                    <m:ctrlPr>
                      <w:rPr>
                        <w:rFonts w:ascii="Cambria Math" w:hAnsi="Cambria Math"/>
                        <w:i/>
                      </w:rPr>
                    </m:ctrlPr>
                  </m:dPr>
                  <m:e>
                    <m:r>
                      <w:rPr>
                        <w:rFonts w:ascii="Cambria Math" w:hAnsi="Cambria Math"/>
                      </w:rPr>
                      <m:t>ESI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d>
                  <m:dPr>
                    <m:begChr m:val="["/>
                    <m:endChr m:val="]"/>
                    <m:ctrlPr>
                      <w:rPr>
                        <w:rFonts w:ascii="Cambria Math" w:hAnsi="Cambria Math"/>
                        <w:i/>
                      </w:rPr>
                    </m:ctrlPr>
                  </m:dPr>
                  <m:e>
                    <m:r>
                      <w:rPr>
                        <w:rFonts w:ascii="Cambria Math" w:hAnsi="Cambria Math"/>
                      </w:rPr>
                      <m:t>ESI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6</m:t>
                    </m:r>
                  </m:sub>
                </m:sSub>
                <m:d>
                  <m:dPr>
                    <m:begChr m:val="["/>
                    <m:endChr m:val="]"/>
                    <m:ctrlPr>
                      <w:rPr>
                        <w:rFonts w:ascii="Cambria Math" w:hAnsi="Cambria Math"/>
                        <w:i/>
                      </w:rPr>
                    </m:ctrlPr>
                  </m:dPr>
                  <m:e>
                    <m:r>
                      <w:rPr>
                        <w:rFonts w:ascii="Cambria Math" w:hAnsi="Cambria Math"/>
                      </w:rPr>
                      <m:t>ESI</m:t>
                    </m:r>
                  </m:e>
                </m:d>
              </m:oMath>
            </m:oMathPara>
          </w:p>
        </w:tc>
        <w:tc>
          <w:tcPr>
            <w:tcW w:w="445" w:type="dxa"/>
            <w:vAlign w:val="center"/>
          </w:tcPr>
          <w:p w14:paraId="53DC41F3" w14:textId="77777777" w:rsidR="00136E5B" w:rsidRPr="00136E5B" w:rsidRDefault="00136E5B" w:rsidP="00136E5B">
            <w:pPr>
              <w:spacing w:after="240"/>
              <w:jc w:val="center"/>
            </w:pPr>
            <w:r>
              <w:t>[</w:t>
            </w:r>
            <w:r>
              <w:rPr>
                <w:i/>
              </w:rPr>
              <w:t>6</w:t>
            </w:r>
            <w:r>
              <w:t>]</w:t>
            </w:r>
          </w:p>
        </w:tc>
      </w:tr>
      <w:tr w:rsidR="00136E5B" w14:paraId="25B94220" w14:textId="77777777" w:rsidTr="00EC37A9">
        <w:tc>
          <w:tcPr>
            <w:tcW w:w="445" w:type="dxa"/>
          </w:tcPr>
          <w:p w14:paraId="3DB35C50" w14:textId="77777777" w:rsidR="00136E5B" w:rsidRDefault="00136E5B" w:rsidP="00136E5B">
            <w:pPr>
              <w:spacing w:after="240"/>
            </w:pPr>
          </w:p>
        </w:tc>
        <w:tc>
          <w:tcPr>
            <w:tcW w:w="8460" w:type="dxa"/>
          </w:tcPr>
          <w:p w14:paraId="24E94BE5" w14:textId="77777777" w:rsidR="00136E5B" w:rsidRPr="00293D2F" w:rsidRDefault="00136E5B" w:rsidP="00136E5B">
            <w:pPr>
              <w:spacing w:after="240"/>
            </w:pPr>
            <m:oMathPara>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ES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d>
                  <m:dPr>
                    <m:begChr m:val="["/>
                    <m:endChr m:val="]"/>
                    <m:ctrlPr>
                      <w:rPr>
                        <w:rFonts w:ascii="Cambria Math" w:hAnsi="Cambria Math"/>
                        <w:i/>
                      </w:rPr>
                    </m:ctrlPr>
                  </m:dPr>
                  <m:e>
                    <m:r>
                      <w:rPr>
                        <w:rFonts w:ascii="Cambria Math" w:hAnsi="Cambria Math"/>
                      </w:rPr>
                      <m:t>ESI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E][S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d>
                  <m:dPr>
                    <m:begChr m:val="["/>
                    <m:endChr m:val="]"/>
                    <m:ctrlPr>
                      <w:rPr>
                        <w:rFonts w:ascii="Cambria Math" w:hAnsi="Cambria Math"/>
                        <w:i/>
                      </w:rPr>
                    </m:ctrlPr>
                  </m:dPr>
                  <m:e>
                    <m:r>
                      <w:rPr>
                        <w:rFonts w:ascii="Cambria Math" w:hAnsi="Cambria Math"/>
                      </w:rPr>
                      <m:t>EI</m:t>
                    </m:r>
                  </m:e>
                </m:d>
                <m:d>
                  <m:dPr>
                    <m:begChr m:val="["/>
                    <m:endChr m:val="]"/>
                    <m:ctrlPr>
                      <w:rPr>
                        <w:rFonts w:ascii="Cambria Math" w:hAnsi="Cambria Math"/>
                        <w:i/>
                      </w:rPr>
                    </m:ctrlPr>
                  </m:dPr>
                  <m:e>
                    <m:r>
                      <w:rPr>
                        <w:rFonts w:ascii="Cambria Math" w:hAnsi="Cambria Math"/>
                      </w:rPr>
                      <m:t>S</m:t>
                    </m:r>
                  </m:e>
                </m:d>
              </m:oMath>
            </m:oMathPara>
          </w:p>
        </w:tc>
        <w:tc>
          <w:tcPr>
            <w:tcW w:w="445" w:type="dxa"/>
            <w:vAlign w:val="center"/>
          </w:tcPr>
          <w:p w14:paraId="25115A13" w14:textId="77777777" w:rsidR="00136E5B" w:rsidRPr="00136E5B" w:rsidRDefault="00136E5B" w:rsidP="00136E5B">
            <w:pPr>
              <w:spacing w:after="240"/>
              <w:jc w:val="center"/>
            </w:pPr>
            <w:r>
              <w:t>[</w:t>
            </w:r>
            <w:r>
              <w:rPr>
                <w:i/>
              </w:rPr>
              <w:t>7</w:t>
            </w:r>
            <w:r>
              <w:t>]</w:t>
            </w:r>
          </w:p>
        </w:tc>
      </w:tr>
      <w:tr w:rsidR="00136E5B" w14:paraId="54B35357" w14:textId="77777777" w:rsidTr="00EC37A9">
        <w:tc>
          <w:tcPr>
            <w:tcW w:w="445" w:type="dxa"/>
          </w:tcPr>
          <w:p w14:paraId="4F2A9A71" w14:textId="77777777" w:rsidR="00136E5B" w:rsidRDefault="00136E5B" w:rsidP="00136E5B">
            <w:pPr>
              <w:spacing w:after="240"/>
            </w:pPr>
          </w:p>
        </w:tc>
        <w:tc>
          <w:tcPr>
            <w:tcW w:w="8460" w:type="dxa"/>
          </w:tcPr>
          <w:p w14:paraId="3073D292" w14:textId="77777777" w:rsidR="00136E5B" w:rsidRPr="00293D2F" w:rsidRDefault="00136E5B" w:rsidP="00136E5B">
            <w:pPr>
              <w:spacing w:after="240"/>
            </w:pPr>
            <m:oMathPara>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EI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d>
                  <m:dPr>
                    <m:begChr m:val="["/>
                    <m:endChr m:val="]"/>
                    <m:ctrlPr>
                      <w:rPr>
                        <w:rFonts w:ascii="Cambria Math" w:hAnsi="Cambria Math"/>
                        <w:i/>
                      </w:rPr>
                    </m:ctrlPr>
                  </m:dPr>
                  <m:e>
                    <m:r>
                      <w:rPr>
                        <w:rFonts w:ascii="Cambria Math" w:hAnsi="Cambria Math"/>
                      </w:rPr>
                      <m:t>ESI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E][I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d>
                  <m:dPr>
                    <m:begChr m:val="["/>
                    <m:endChr m:val="]"/>
                    <m:ctrlPr>
                      <w:rPr>
                        <w:rFonts w:ascii="Cambria Math" w:hAnsi="Cambria Math"/>
                        <w:i/>
                      </w:rPr>
                    </m:ctrlPr>
                  </m:dPr>
                  <m:e>
                    <m:r>
                      <w:rPr>
                        <w:rFonts w:ascii="Cambria Math" w:hAnsi="Cambria Math"/>
                      </w:rPr>
                      <m:t>ES</m:t>
                    </m:r>
                  </m:e>
                </m:d>
                <m:d>
                  <m:dPr>
                    <m:begChr m:val="["/>
                    <m:endChr m:val="]"/>
                    <m:ctrlPr>
                      <w:rPr>
                        <w:rFonts w:ascii="Cambria Math" w:hAnsi="Cambria Math"/>
                        <w:i/>
                      </w:rPr>
                    </m:ctrlPr>
                  </m:dPr>
                  <m:e>
                    <m:r>
                      <w:rPr>
                        <w:rFonts w:ascii="Cambria Math" w:hAnsi="Cambria Math"/>
                      </w:rPr>
                      <m:t>I</m:t>
                    </m:r>
                  </m:e>
                </m:d>
              </m:oMath>
            </m:oMathPara>
          </w:p>
        </w:tc>
        <w:tc>
          <w:tcPr>
            <w:tcW w:w="445" w:type="dxa"/>
            <w:vAlign w:val="center"/>
          </w:tcPr>
          <w:p w14:paraId="6661E5A2" w14:textId="77777777" w:rsidR="00136E5B" w:rsidRPr="00136E5B" w:rsidRDefault="00136E5B" w:rsidP="00136E5B">
            <w:pPr>
              <w:spacing w:after="240"/>
              <w:jc w:val="center"/>
            </w:pPr>
            <w:r>
              <w:t>[</w:t>
            </w:r>
            <w:r>
              <w:rPr>
                <w:i/>
              </w:rPr>
              <w:t>8</w:t>
            </w:r>
            <w:r>
              <w:t>]</w:t>
            </w:r>
          </w:p>
        </w:tc>
      </w:tr>
      <w:tr w:rsidR="00136E5B" w14:paraId="250D9931" w14:textId="77777777" w:rsidTr="00EC37A9">
        <w:tc>
          <w:tcPr>
            <w:tcW w:w="445" w:type="dxa"/>
          </w:tcPr>
          <w:p w14:paraId="7E910220" w14:textId="77777777" w:rsidR="00136E5B" w:rsidRDefault="00136E5B" w:rsidP="00136E5B">
            <w:pPr>
              <w:spacing w:after="240"/>
            </w:pPr>
          </w:p>
        </w:tc>
        <w:tc>
          <w:tcPr>
            <w:tcW w:w="8460" w:type="dxa"/>
          </w:tcPr>
          <w:p w14:paraId="1C0B7772" w14:textId="77777777" w:rsidR="00136E5B" w:rsidRPr="00293D2F" w:rsidRDefault="00136E5B" w:rsidP="00136E5B">
            <w:pPr>
              <w:spacing w:after="240"/>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m:t>
                    </m:r>
                  </m:sub>
                </m:sSub>
                <m:d>
                  <m:dPr>
                    <m:begChr m:val="["/>
                    <m:endChr m:val="]"/>
                    <m:ctrlPr>
                      <w:rPr>
                        <w:rFonts w:ascii="Cambria Math" w:hAnsi="Cambria Math"/>
                        <w:i/>
                      </w:rPr>
                    </m:ctrlPr>
                  </m:dPr>
                  <m:e>
                    <m:r>
                      <w:rPr>
                        <w:rFonts w:ascii="Cambria Math" w:hAnsi="Cambria Math"/>
                      </w:rPr>
                      <m:t>ES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6</m:t>
                    </m:r>
                  </m:sub>
                </m:sSub>
                <m:d>
                  <m:dPr>
                    <m:begChr m:val="["/>
                    <m:endChr m:val="]"/>
                    <m:ctrlPr>
                      <w:rPr>
                        <w:rFonts w:ascii="Cambria Math" w:hAnsi="Cambria Math"/>
                        <w:i/>
                      </w:rPr>
                    </m:ctrlPr>
                  </m:dPr>
                  <m:e>
                    <m:r>
                      <w:rPr>
                        <w:rFonts w:ascii="Cambria Math" w:hAnsi="Cambria Math"/>
                      </w:rPr>
                      <m:t>ESI</m:t>
                    </m:r>
                  </m:e>
                </m:d>
              </m:oMath>
            </m:oMathPara>
          </w:p>
        </w:tc>
        <w:tc>
          <w:tcPr>
            <w:tcW w:w="445" w:type="dxa"/>
            <w:vAlign w:val="center"/>
          </w:tcPr>
          <w:p w14:paraId="7EF20097" w14:textId="77777777" w:rsidR="00136E5B" w:rsidRPr="00136E5B" w:rsidRDefault="00136E5B" w:rsidP="00136E5B">
            <w:pPr>
              <w:spacing w:after="240"/>
              <w:jc w:val="center"/>
            </w:pPr>
            <w:r>
              <w:t>[</w:t>
            </w:r>
            <w:r>
              <w:rPr>
                <w:i/>
              </w:rPr>
              <w:t>9</w:t>
            </w:r>
            <w:r>
              <w:t>]</w:t>
            </w:r>
          </w:p>
        </w:tc>
      </w:tr>
    </w:tbl>
    <w:p w14:paraId="15BABBDA" w14:textId="77777777" w:rsidR="000A2062" w:rsidRPr="000A2062" w:rsidRDefault="000A2062" w:rsidP="00136E5B"/>
    <w:sectPr w:rsidR="000A2062" w:rsidRPr="000A2062" w:rsidSect="00136E5B">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124B4" w14:textId="77777777" w:rsidR="00136E5B" w:rsidRDefault="00136E5B" w:rsidP="00136E5B">
      <w:r>
        <w:separator/>
      </w:r>
    </w:p>
  </w:endnote>
  <w:endnote w:type="continuationSeparator" w:id="0">
    <w:p w14:paraId="4460E2D9" w14:textId="77777777" w:rsidR="00136E5B" w:rsidRDefault="00136E5B" w:rsidP="00136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1177175"/>
      <w:docPartObj>
        <w:docPartGallery w:val="Page Numbers (Bottom of Page)"/>
        <w:docPartUnique/>
      </w:docPartObj>
    </w:sdtPr>
    <w:sdtEndPr>
      <w:rPr>
        <w:noProof/>
      </w:rPr>
    </w:sdtEndPr>
    <w:sdtContent>
      <w:p w14:paraId="01968F4C" w14:textId="77777777" w:rsidR="00136E5B" w:rsidRDefault="00136E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03FB67" w14:textId="77777777" w:rsidR="00136E5B" w:rsidRDefault="00136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4246A" w14:textId="77777777" w:rsidR="00136E5B" w:rsidRDefault="00136E5B" w:rsidP="00136E5B">
      <w:r>
        <w:separator/>
      </w:r>
    </w:p>
  </w:footnote>
  <w:footnote w:type="continuationSeparator" w:id="0">
    <w:p w14:paraId="12DAB4FF" w14:textId="77777777" w:rsidR="00136E5B" w:rsidRDefault="00136E5B" w:rsidP="00136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A20A4" w14:textId="77777777" w:rsidR="00136E5B" w:rsidRDefault="00136E5B" w:rsidP="00136E5B">
    <w:pPr>
      <w:pStyle w:val="Header"/>
      <w:jc w:val="right"/>
    </w:pPr>
    <w:r>
      <w:t>Atherton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2197D"/>
    <w:multiLevelType w:val="hybridMultilevel"/>
    <w:tmpl w:val="167C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F36"/>
    <w:rsid w:val="000A2062"/>
    <w:rsid w:val="000D7023"/>
    <w:rsid w:val="00136E5B"/>
    <w:rsid w:val="002F688C"/>
    <w:rsid w:val="003708F9"/>
    <w:rsid w:val="00703F36"/>
    <w:rsid w:val="00826788"/>
    <w:rsid w:val="009E6028"/>
    <w:rsid w:val="00A574B8"/>
    <w:rsid w:val="00A82103"/>
    <w:rsid w:val="00AE15E5"/>
    <w:rsid w:val="00B86E94"/>
    <w:rsid w:val="00CA064A"/>
    <w:rsid w:val="00E35984"/>
    <w:rsid w:val="00FB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04043"/>
  <w15:chartTrackingRefBased/>
  <w15:docId w15:val="{9CB216F7-9C84-4376-91A0-DC0A26DB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7023"/>
    <w:pPr>
      <w:spacing w:after="0" w:line="240" w:lineRule="auto"/>
      <w:textAlignment w:val="baseline"/>
    </w:pPr>
    <w:rPr>
      <w:rFonts w:ascii="Times New Roman" w:hAnsi="Times New Roman" w:cs="Times New Roman"/>
      <w:color w:val="000000"/>
    </w:rPr>
  </w:style>
  <w:style w:type="paragraph" w:styleId="Heading1">
    <w:name w:val="heading 1"/>
    <w:basedOn w:val="Normal"/>
    <w:next w:val="Normal"/>
    <w:link w:val="Heading1Char"/>
    <w:uiPriority w:val="9"/>
    <w:qFormat/>
    <w:rsid w:val="000D7023"/>
    <w:pPr>
      <w:keepNext/>
      <w:keepLines/>
      <w:spacing w:before="240"/>
      <w:outlineLvl w:val="0"/>
    </w:pPr>
    <w:rPr>
      <w:color w:val="2F5496" w:themeColor="accent1" w:themeShade="BF"/>
      <w:sz w:val="32"/>
      <w:szCs w:val="32"/>
    </w:rPr>
  </w:style>
  <w:style w:type="paragraph" w:styleId="Heading2">
    <w:name w:val="heading 2"/>
    <w:basedOn w:val="Normal"/>
    <w:next w:val="Normal"/>
    <w:link w:val="Heading2Char"/>
    <w:uiPriority w:val="9"/>
    <w:unhideWhenUsed/>
    <w:qFormat/>
    <w:rsid w:val="000D7023"/>
    <w:pPr>
      <w:keepNext/>
      <w:keepLines/>
      <w:spacing w:before="40"/>
      <w:outlineLvl w:val="1"/>
    </w:pPr>
    <w:rPr>
      <w:color w:val="2F5496" w:themeColor="accent1" w:themeShade="BF"/>
      <w:sz w:val="26"/>
      <w:szCs w:val="26"/>
    </w:rPr>
  </w:style>
  <w:style w:type="paragraph" w:styleId="Heading3">
    <w:name w:val="heading 3"/>
    <w:basedOn w:val="Normal"/>
    <w:next w:val="Normal"/>
    <w:link w:val="Heading3Char"/>
    <w:uiPriority w:val="9"/>
    <w:unhideWhenUsed/>
    <w:qFormat/>
    <w:rsid w:val="009E6028"/>
    <w:pPr>
      <w:keepNext/>
      <w:keepLines/>
      <w:spacing w:before="40"/>
      <w:outlineLvl w:val="2"/>
    </w:pPr>
    <w:rPr>
      <w:color w:val="1F3763" w:themeColor="accent1" w:themeShade="7F"/>
      <w:sz w:val="24"/>
      <w:szCs w:val="24"/>
    </w:rPr>
  </w:style>
  <w:style w:type="paragraph" w:styleId="Heading4">
    <w:name w:val="heading 4"/>
    <w:basedOn w:val="Normal"/>
    <w:next w:val="Normal"/>
    <w:link w:val="Heading4Char"/>
    <w:uiPriority w:val="9"/>
    <w:unhideWhenUsed/>
    <w:qFormat/>
    <w:rsid w:val="000D7023"/>
    <w:pPr>
      <w:keepNext/>
      <w:keepLines/>
      <w:spacing w:before="40"/>
      <w:outlineLvl w:val="3"/>
    </w:pPr>
    <w:rPr>
      <w:rFonts w:eastAsia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023"/>
    <w:pPr>
      <w:contextualSpacing/>
    </w:pPr>
    <w:rPr>
      <w:color w:val="auto"/>
      <w:spacing w:val="-10"/>
      <w:kern w:val="28"/>
      <w:sz w:val="56"/>
      <w:szCs w:val="56"/>
    </w:rPr>
  </w:style>
  <w:style w:type="character" w:customStyle="1" w:styleId="TitleChar">
    <w:name w:val="Title Char"/>
    <w:basedOn w:val="DefaultParagraphFont"/>
    <w:link w:val="Title"/>
    <w:uiPriority w:val="10"/>
    <w:rsid w:val="000D7023"/>
    <w:rPr>
      <w:rFonts w:ascii="Times New Roman" w:eastAsia="Times New Roman" w:hAnsi="Times New Roman" w:cs="Times New Roman"/>
      <w:spacing w:val="-10"/>
      <w:kern w:val="28"/>
      <w:sz w:val="56"/>
      <w:szCs w:val="56"/>
    </w:rPr>
  </w:style>
  <w:style w:type="paragraph" w:styleId="Subtitle">
    <w:name w:val="Subtitle"/>
    <w:basedOn w:val="Normal"/>
    <w:next w:val="Normal"/>
    <w:link w:val="SubtitleChar"/>
    <w:uiPriority w:val="11"/>
    <w:qFormat/>
    <w:rsid w:val="000D702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D7023"/>
    <w:rPr>
      <w:rFonts w:ascii="Times New Roman" w:eastAsia="Times New Roman" w:hAnsi="Times New Roman" w:cs="Times New Roman"/>
      <w:color w:val="5A5A5A" w:themeColor="text1" w:themeTint="A5"/>
      <w:spacing w:val="15"/>
    </w:rPr>
  </w:style>
  <w:style w:type="character" w:customStyle="1" w:styleId="Heading2Char">
    <w:name w:val="Heading 2 Char"/>
    <w:basedOn w:val="DefaultParagraphFont"/>
    <w:link w:val="Heading2"/>
    <w:uiPriority w:val="9"/>
    <w:rsid w:val="000D7023"/>
    <w:rPr>
      <w:rFonts w:ascii="Times New Roman" w:eastAsia="Times New Roman" w:hAnsi="Times New Roman" w:cs="Times New Roman"/>
      <w:color w:val="2F5496" w:themeColor="accent1" w:themeShade="BF"/>
      <w:sz w:val="26"/>
      <w:szCs w:val="26"/>
    </w:rPr>
  </w:style>
  <w:style w:type="character" w:customStyle="1" w:styleId="Heading1Char">
    <w:name w:val="Heading 1 Char"/>
    <w:basedOn w:val="DefaultParagraphFont"/>
    <w:link w:val="Heading1"/>
    <w:uiPriority w:val="9"/>
    <w:rsid w:val="000D7023"/>
    <w:rPr>
      <w:rFonts w:ascii="Times New Roman" w:eastAsia="Times New Roman" w:hAnsi="Times New Roman" w:cs="Times New Roman"/>
      <w:color w:val="2F5496" w:themeColor="accent1" w:themeShade="BF"/>
      <w:sz w:val="32"/>
      <w:szCs w:val="32"/>
    </w:rPr>
  </w:style>
  <w:style w:type="paragraph" w:styleId="NoSpacing">
    <w:name w:val="No Spacing"/>
    <w:uiPriority w:val="1"/>
    <w:qFormat/>
    <w:rsid w:val="000D7023"/>
    <w:pPr>
      <w:spacing w:after="0" w:line="240" w:lineRule="auto"/>
      <w:textAlignment w:val="baseline"/>
    </w:pPr>
    <w:rPr>
      <w:rFonts w:ascii="Times New Roman" w:hAnsi="Times New Roman" w:cs="Times New Roman"/>
      <w:color w:val="000000"/>
    </w:rPr>
  </w:style>
  <w:style w:type="character" w:customStyle="1" w:styleId="Heading3Char">
    <w:name w:val="Heading 3 Char"/>
    <w:basedOn w:val="DefaultParagraphFont"/>
    <w:link w:val="Heading3"/>
    <w:uiPriority w:val="9"/>
    <w:rsid w:val="009E6028"/>
    <w:rPr>
      <w:rFonts w:ascii="Times New Roman" w:hAnsi="Times New Roman" w:cs="Times New Roman"/>
      <w:color w:val="1F3763" w:themeColor="accent1" w:themeShade="7F"/>
      <w:sz w:val="24"/>
      <w:szCs w:val="24"/>
    </w:rPr>
  </w:style>
  <w:style w:type="character" w:customStyle="1" w:styleId="Heading4Char">
    <w:name w:val="Heading 4 Char"/>
    <w:basedOn w:val="DefaultParagraphFont"/>
    <w:link w:val="Heading4"/>
    <w:uiPriority w:val="9"/>
    <w:rsid w:val="000D7023"/>
    <w:rPr>
      <w:rFonts w:ascii="Times New Roman" w:eastAsiaTheme="majorEastAsia" w:hAnsi="Times New Roman" w:cs="Times New Roman"/>
      <w:i/>
      <w:iCs/>
      <w:color w:val="2F5496" w:themeColor="accent1" w:themeShade="BF"/>
    </w:rPr>
  </w:style>
  <w:style w:type="table" w:styleId="TableGrid">
    <w:name w:val="Table Grid"/>
    <w:basedOn w:val="TableNormal"/>
    <w:uiPriority w:val="39"/>
    <w:rsid w:val="00703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3F3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703F3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Quote">
    <w:name w:val="Quote"/>
    <w:basedOn w:val="Normal"/>
    <w:next w:val="Normal"/>
    <w:link w:val="QuoteChar"/>
    <w:uiPriority w:val="29"/>
    <w:qFormat/>
    <w:rsid w:val="00A8210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82103"/>
    <w:rPr>
      <w:rFonts w:ascii="Times New Roman" w:hAnsi="Times New Roman" w:cs="Times New Roman"/>
      <w:i/>
      <w:iCs/>
      <w:color w:val="404040" w:themeColor="text1" w:themeTint="BF"/>
    </w:rPr>
  </w:style>
  <w:style w:type="character" w:styleId="PlaceholderText">
    <w:name w:val="Placeholder Text"/>
    <w:basedOn w:val="DefaultParagraphFont"/>
    <w:uiPriority w:val="99"/>
    <w:semiHidden/>
    <w:rsid w:val="00FB1F43"/>
    <w:rPr>
      <w:color w:val="808080"/>
    </w:rPr>
  </w:style>
  <w:style w:type="paragraph" w:styleId="ListParagraph">
    <w:name w:val="List Paragraph"/>
    <w:basedOn w:val="Normal"/>
    <w:uiPriority w:val="34"/>
    <w:qFormat/>
    <w:rsid w:val="000A2062"/>
    <w:pPr>
      <w:ind w:left="720"/>
      <w:contextualSpacing/>
    </w:pPr>
  </w:style>
  <w:style w:type="paragraph" w:styleId="Header">
    <w:name w:val="header"/>
    <w:basedOn w:val="Normal"/>
    <w:link w:val="HeaderChar"/>
    <w:uiPriority w:val="99"/>
    <w:unhideWhenUsed/>
    <w:rsid w:val="00136E5B"/>
    <w:pPr>
      <w:tabs>
        <w:tab w:val="center" w:pos="4680"/>
        <w:tab w:val="right" w:pos="9360"/>
      </w:tabs>
    </w:pPr>
  </w:style>
  <w:style w:type="character" w:customStyle="1" w:styleId="HeaderChar">
    <w:name w:val="Header Char"/>
    <w:basedOn w:val="DefaultParagraphFont"/>
    <w:link w:val="Header"/>
    <w:uiPriority w:val="99"/>
    <w:rsid w:val="00136E5B"/>
    <w:rPr>
      <w:rFonts w:ascii="Times New Roman" w:hAnsi="Times New Roman" w:cs="Times New Roman"/>
      <w:color w:val="000000"/>
    </w:rPr>
  </w:style>
  <w:style w:type="paragraph" w:styleId="Footer">
    <w:name w:val="footer"/>
    <w:basedOn w:val="Normal"/>
    <w:link w:val="FooterChar"/>
    <w:uiPriority w:val="99"/>
    <w:unhideWhenUsed/>
    <w:rsid w:val="00136E5B"/>
    <w:pPr>
      <w:tabs>
        <w:tab w:val="center" w:pos="4680"/>
        <w:tab w:val="right" w:pos="9360"/>
      </w:tabs>
    </w:pPr>
  </w:style>
  <w:style w:type="character" w:customStyle="1" w:styleId="FooterChar">
    <w:name w:val="Footer Char"/>
    <w:basedOn w:val="DefaultParagraphFont"/>
    <w:link w:val="Footer"/>
    <w:uiPriority w:val="99"/>
    <w:rsid w:val="00136E5B"/>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5</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1</cp:revision>
  <dcterms:created xsi:type="dcterms:W3CDTF">2019-02-28T20:28:00Z</dcterms:created>
  <dcterms:modified xsi:type="dcterms:W3CDTF">2019-03-01T01:04:00Z</dcterms:modified>
</cp:coreProperties>
</file>