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Spring 2016</w:t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BIOL241 – Introduction to Genetics </w:t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and Molecular Biology</w:t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Midterm III (100 points)</w:t>
      </w:r>
    </w:p>
    <w:p w:rsidR="00000000" w:rsidDel="00000000" w:rsidP="00000000" w:rsidRDefault="00000000" w:rsidRPr="00000000" w14:paraId="00000007">
      <w:pPr>
        <w:spacing w:line="480" w:lineRule="auto"/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4/7/2016</w:t>
      </w:r>
    </w:p>
    <w:p w:rsidR="00000000" w:rsidDel="00000000" w:rsidP="00000000" w:rsidRDefault="00000000" w:rsidRPr="00000000" w14:paraId="00000008">
      <w:pPr>
        <w:spacing w:line="480" w:lineRule="auto"/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Name:____________</w:t>
      </w:r>
      <w:r w:rsidDel="00000000" w:rsidR="00000000" w:rsidRPr="00000000">
        <w:rPr>
          <w:rFonts w:ascii="Arial" w:cs="Arial" w:eastAsia="Arial" w:hAnsi="Arial"/>
          <w:b w:val="1"/>
          <w:color w:val="0000ff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______________________</w:t>
      </w:r>
    </w:p>
    <w:p w:rsidR="00000000" w:rsidDel="00000000" w:rsidP="00000000" w:rsidRDefault="00000000" w:rsidRPr="00000000" w14:paraId="0000000A">
      <w:pPr>
        <w:spacing w:line="48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Purdue ID:__________________________________</w:t>
      </w:r>
    </w:p>
    <w:p w:rsidR="00000000" w:rsidDel="00000000" w:rsidP="00000000" w:rsidRDefault="00000000" w:rsidRPr="00000000" w14:paraId="0000000B">
      <w:pPr>
        <w:spacing w:line="48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firstLine="1440"/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 A: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ab/>
        <w:t xml:space="preserve">(54)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Question B: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_</w:t>
        <w:tab/>
        <w:tab/>
        <w:t xml:space="preserve">(5)</w:t>
      </w:r>
    </w:p>
    <w:p w:rsidR="00000000" w:rsidDel="00000000" w:rsidP="00000000" w:rsidRDefault="00000000" w:rsidRPr="00000000" w14:paraId="0000000D">
      <w:pPr>
        <w:spacing w:line="480" w:lineRule="auto"/>
        <w:ind w:firstLine="1440"/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 C: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ab/>
        <w:t xml:space="preserve">(4)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Question D: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_</w:t>
        <w:tab/>
        <w:tab/>
        <w:t xml:space="preserve">(6)</w:t>
      </w:r>
    </w:p>
    <w:p w:rsidR="00000000" w:rsidDel="00000000" w:rsidP="00000000" w:rsidRDefault="00000000" w:rsidRPr="00000000" w14:paraId="0000000E">
      <w:pPr>
        <w:spacing w:line="480" w:lineRule="auto"/>
        <w:ind w:firstLine="1440"/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 E: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ab/>
        <w:t xml:space="preserve">(11)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Question F: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_</w:t>
        <w:tab/>
        <w:tab/>
        <w:t xml:space="preserve">(4)</w:t>
      </w:r>
    </w:p>
    <w:p w:rsidR="00000000" w:rsidDel="00000000" w:rsidP="00000000" w:rsidRDefault="00000000" w:rsidRPr="00000000" w14:paraId="0000000F">
      <w:pPr>
        <w:spacing w:line="480" w:lineRule="auto"/>
        <w:ind w:firstLine="1440"/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 G: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ab/>
        <w:t xml:space="preserve">(6)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Question H: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_</w:t>
        <w:tab/>
        <w:tab/>
        <w:t xml:space="preserve">(10)</w:t>
      </w:r>
    </w:p>
    <w:p w:rsidR="00000000" w:rsidDel="00000000" w:rsidP="00000000" w:rsidRDefault="00000000" w:rsidRPr="00000000" w14:paraId="00000010">
      <w:pPr>
        <w:spacing w:line="480" w:lineRule="auto"/>
        <w:ind w:firstLine="1440"/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firstLine="2880"/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Total:</w:t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ab/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A. Multiple-choice questions (54 points, 2 points each, please use a scantron sheet for part A).</w:t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1) While analyzing the function of an unknown eukaryotic gene, you noticed that it contains leucine zippers.  Based on this information, this gene is likely to: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Code for a microRNA.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Regulate alternative splicing.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Code for a protein that forms dimers.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Code for a protein that binds to translational regulatory elements.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Code for a protein that repairs DNA.</w:t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2) Functional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transformer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tra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 proteins are made in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Drosophila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females, but not in males.  This is accomplished by: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binding of male-specific or female-specific Dsx (double sex) transcription factor to Tra promoter.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binding of Dsx microRNA to Tra mRNA.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binding of Sxl mcroRNA to Tra mRNA.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Sxl-mediated alternative splicing.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sex-specific methylation Tra promoter by Sxl.</w:t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3) Regarding siRNA, which of the following statements is correct?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RISC complex cleaves injected-dsRNA into short 21 base pairs of dsRNA.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siRNA usually binds to target mRNA at specific sites in the 3’ UTR.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siRNA usually binds to target mRNA at specific sites in the coding sequence.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siRNA mediates gene silencing by predominantly inhibiting translation.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siRNA mediates gene silencing by degrading target mRNA.</w:t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4) The Ames test demonstrates that: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Spontaneous mutations are random.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Certain chemicals, after processed by liver enzymes, are mutagenic.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Transcription factors bind to DNA at specific sequences.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Nucleosomes in eukaryotic chromosomes can be remodeled.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Certain proteins are capable of interacting with each other in vivo.</w:t>
      </w:r>
    </w:p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5) The human disease xeroderma pigmentosum is caused by disruption of: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Base excision repair pathway.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SOS response.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Homologous recombination repair pathway.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Mismatch repair pathway.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Nucleotide excision repair pathway.</w:t>
      </w:r>
    </w:p>
    <w:p w:rsidR="00000000" w:rsidDel="00000000" w:rsidP="00000000" w:rsidRDefault="00000000" w:rsidRPr="00000000" w14:paraId="0000003C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6) Which of the following events is most likely to cause frameshift mutations?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Tautomeric shifts.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Deamination of cytosines.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Depurinations.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Treating cells with base analogs.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Treating cells with intercalating agents.</w:t>
      </w:r>
    </w:p>
    <w:p w:rsidR="00000000" w:rsidDel="00000000" w:rsidP="00000000" w:rsidRDefault="00000000" w:rsidRPr="00000000" w14:paraId="000000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7) Which of the following depicts the chain terminating nucleotide used in Sanger sequencing?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228600</wp:posOffset>
            </wp:positionH>
            <wp:positionV relativeFrom="paragraph">
              <wp:posOffset>60960</wp:posOffset>
            </wp:positionV>
            <wp:extent cx="5225415" cy="2743200"/>
            <wp:effectExtent b="0" l="0" r="0" t="0"/>
            <wp:wrapTopAndBottom distB="0" dist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8) You are entrusted with the task of sequencing the genome of a new species.  After screening through a genomic library (made from this species) and analyzing the clones by map-based approach, you have assigned 9 clones (represented by thin lines in the figure below) to a particular chromosome (represented by the thick line).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800100</wp:posOffset>
            </wp:positionH>
            <wp:positionV relativeFrom="paragraph">
              <wp:posOffset>754380</wp:posOffset>
            </wp:positionV>
            <wp:extent cx="3873500" cy="660400"/>
            <wp:effectExtent b="0" l="0" r="0" t="0"/>
            <wp:wrapTopAndBottom distB="0" dist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66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After compiling the sequences from all 9 clones, you should establish: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 contig.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 contigs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 contigs.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 contigs.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9 contigs.</w:t>
      </w:r>
    </w:p>
    <w:p w:rsidR="00000000" w:rsidDel="00000000" w:rsidP="00000000" w:rsidRDefault="00000000" w:rsidRPr="00000000" w14:paraId="00000051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9) A microarray (gene-chip) experiment is useful for: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Detecting RFLP between two homologous chromosomes.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Detecting homologous genes between two species.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Detecting phosphorylation targets of a particular kinase.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Determining the possible alternative sliced isoforms from a particular gene.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Comparing the level of mRNA of different genes between cells at two different states.</w:t>
      </w:r>
    </w:p>
    <w:p w:rsidR="00000000" w:rsidDel="00000000" w:rsidP="00000000" w:rsidRDefault="00000000" w:rsidRPr="00000000" w14:paraId="00000058">
      <w:pPr>
        <w:widowControl w:val="0"/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10) Which of the following statements best describes the generation of expressed sequence tags (ESTs)?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Sequencing of transcription factor-bound DNA.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Sequencing ends of genomic DNA clones.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Sequencing of gaps between contigs.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Sequencing ends of cDNA clones.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Sequencing of genomic DNA clones from euchromatic regions.</w:t>
      </w:r>
    </w:p>
    <w:p w:rsidR="00000000" w:rsidDel="00000000" w:rsidP="00000000" w:rsidRDefault="00000000" w:rsidRPr="00000000" w14:paraId="0000006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11) In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Drosophila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mutants generated by engineered P-elements allow the technique of plasmid rescue.  The goal of this technique is to: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Position the gene functions along a pathway.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Determine whether the mutations are loss-of-function or gain-of-function.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Recover the genomic DNA flanking the inserted P-element.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Mobilize the P-elements to insert transposons into new locations.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Purify the mRNA from rRNA and tRNA.</w:t>
      </w:r>
    </w:p>
    <w:p w:rsidR="00000000" w:rsidDel="00000000" w:rsidP="00000000" w:rsidRDefault="00000000" w:rsidRPr="00000000" w14:paraId="000000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12) Comparing genomes from various prokaryotic species, which of the following statements is correct?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Prokaryotic organisms contain mostly linear chromosomes.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Different prokaryotic organisms contain similar amount of genomic DNA.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Genes in prokaryotic organisms are always expressed as single-gene mRNAs.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Genes in prokaryotic organisms contain introns.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Prokaryotic genomes contain few repetitive sequences.</w:t>
      </w:r>
    </w:p>
    <w:p w:rsidR="00000000" w:rsidDel="00000000" w:rsidP="00000000" w:rsidRDefault="00000000" w:rsidRPr="00000000" w14:paraId="0000007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13) The genome size of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Staphylococcus aureus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a gram-positive bacterium, is 2.88mb (10</w:t>
      </w:r>
      <w:r w:rsidDel="00000000" w:rsidR="00000000" w:rsidRPr="00000000">
        <w:rPr>
          <w:rFonts w:ascii="Arial" w:cs="Arial" w:eastAsia="Arial" w:hAnsi="Arial"/>
          <w:b w:val="1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bases).  Based on the comparison of prokaryotic genomes, the number of genes in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Staphylococcus aureus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is expected to be: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28000.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14000.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4000.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2800.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1400.</w:t>
      </w:r>
    </w:p>
    <w:p w:rsidR="00000000" w:rsidDel="00000000" w:rsidP="00000000" w:rsidRDefault="00000000" w:rsidRPr="00000000" w14:paraId="00000078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14) Horizontal gene transfer is likely facilitated by: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Transposon-mediated DNA movement from one chromosome to a non-homologous chromosome.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transfer of DNA from agarose gel onto nitrocellulose membrane.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transformation by DNA from closely related species.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detection of clones containing specific DNA on nitrocellulose membrane with radioactively labeled probes.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mating between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and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bacterial strains.</w:t>
      </w:r>
    </w:p>
    <w:p w:rsidR="00000000" w:rsidDel="00000000" w:rsidP="00000000" w:rsidRDefault="00000000" w:rsidRPr="00000000" w14:paraId="0000007F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15) Which of the following statements is an example of synteny?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α and β globin genes show similarities in their amino acid sequences.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α and β globin genes show similarities in the intron positions.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α and β globin genes exhibit different temporal regulations of their respective expressions.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E. coli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B. subtilis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exhibit similar gene density.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Rice and sorghum show similarities in the order of genes along the chromosomes.</w:t>
      </w:r>
    </w:p>
    <w:p w:rsidR="00000000" w:rsidDel="00000000" w:rsidP="00000000" w:rsidRDefault="00000000" w:rsidRPr="00000000" w14:paraId="000000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16)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Comparing gene density, which of the following statements is correct?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Genomes of different prokaryotic species have similar gene densities.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Eukaryotic genomes on average have higher gene density (number of genes/kb) than the prokaryotic genomes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Genomes of different eukaryotic species have similar gene densities.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Gene density is uniform along different human chromosomes.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Gene density is uniform along each human chromosome.</w:t>
      </w:r>
    </w:p>
    <w:p w:rsidR="00000000" w:rsidDel="00000000" w:rsidP="00000000" w:rsidRDefault="00000000" w:rsidRPr="00000000" w14:paraId="0000008F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17) Comparing human and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C. elegans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genomes, which of the following features is similar?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amount of DNA.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number of genes.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number of introns per gene.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average size of introns.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number of identified protein domains.</w:t>
      </w:r>
    </w:p>
    <w:p w:rsidR="00000000" w:rsidDel="00000000" w:rsidP="00000000" w:rsidRDefault="00000000" w:rsidRPr="00000000" w14:paraId="000000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18) When using 2D gels to separate the cellular proteins, the proteins are first separated by: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Their molecular weights.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Their ability to bind to DNA.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Their mass-to-charge ratios.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Their electric charges.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Their ability to form disulfide bonds.</w:t>
      </w:r>
    </w:p>
    <w:p w:rsidR="00000000" w:rsidDel="00000000" w:rsidP="00000000" w:rsidRDefault="00000000" w:rsidRPr="00000000" w14:paraId="0000009F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19) When a haploid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petite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mutant mates with haploid normal yeast, the resulting diploid zygote exhibits the normal phenotype.  After sporulation (meiosis), all haploid progeny are normal.  This pattern of inheritance describes: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Segregational petite.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Neutral petite.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Suppressive petite.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Haploinsufficient.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Dominant negative.</w:t>
      </w:r>
    </w:p>
    <w:p w:rsidR="00000000" w:rsidDel="00000000" w:rsidP="00000000" w:rsidRDefault="00000000" w:rsidRPr="00000000" w14:paraId="000000A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20) A different yeast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petite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mutant is isolated. To determine the type of mutation causing this phenotype, the haploid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petite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and wild type strains are crossed. The diploid zygotes are petite, and all the haploid ascospores after sporulation are petite. The explanation for this mutation is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It disrupts a nuclear gene that participates in mitochondrial function.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inheritance of mitochondrial genome in yeast is strictly maternal.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inheritance of mitochondrial genome in yeast is strictly paternal.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It affects mitochondrial genes, which disrupt mitochondrial function, but gives normal mitochondria proliferation advantage.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It affects mitochondrial genes, which disrupt mitochondrial function, but gives defective mitochondria proliferation advantage.</w:t>
      </w:r>
    </w:p>
    <w:p w:rsidR="00000000" w:rsidDel="00000000" w:rsidP="00000000" w:rsidRDefault="00000000" w:rsidRPr="00000000" w14:paraId="000000AF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21) Regarding mitochondrial genomes, which of the following statements is incorrect?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mitochondrial genome is a circular DNA.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Human mitochondrial genome contains ~17kb of DNA.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Most of the mitochondrial proteins are encoded by the mitochondrial genome.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inheritance of mitochondrial genome in human is maternal.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mitochondrial genome encodes genes that are critical for energy metablism.</w:t>
      </w:r>
    </w:p>
    <w:p w:rsidR="00000000" w:rsidDel="00000000" w:rsidP="00000000" w:rsidRDefault="00000000" w:rsidRPr="00000000" w14:paraId="000000B8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22)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ChIP (chromatin immunoprecipitation) assays will identify: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differences in mRNA abundances of different genes between cells at two different states.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differences in restriction sites between two homologous chromosomes.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protein-protein interactions.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sequences of transcription enhancer elements.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sequences of intron/exon boundaries of different genes.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23) You are asked to sequence a DNA template using Sanger’s method.  The sequence of the template is:</w:t>
      </w:r>
    </w:p>
    <w:p w:rsidR="00000000" w:rsidDel="00000000" w:rsidP="00000000" w:rsidRDefault="00000000" w:rsidRPr="00000000" w14:paraId="000000C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63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5’- GTCGAGTCACGCGGACCTGGTCTCGAACATTGTCCGAATTGCCGATCGGATC -3’</w:t>
      </w:r>
    </w:p>
    <w:p w:rsidR="00000000" w:rsidDel="00000000" w:rsidP="00000000" w:rsidRDefault="00000000" w:rsidRPr="00000000" w14:paraId="000000C4">
      <w:pPr>
        <w:ind w:left="63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3’- CAGCTCAGTGCGCCTGGACCAGAGCTTGTAACAGGCTTAACGGCTAGCCTAG -5’</w:t>
      </w:r>
    </w:p>
    <w:p w:rsidR="00000000" w:rsidDel="00000000" w:rsidP="00000000" w:rsidRDefault="00000000" w:rsidRPr="00000000" w14:paraId="000000C5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1714500</wp:posOffset>
            </wp:positionH>
            <wp:positionV relativeFrom="paragraph">
              <wp:posOffset>380365</wp:posOffset>
            </wp:positionV>
            <wp:extent cx="2171700" cy="2583180"/>
            <wp:effectExtent b="0" l="0" r="0" t="0"/>
            <wp:wrapTopAndBottom distB="0" dist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83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6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result is shown in the gel below.</w:t>
      </w:r>
    </w:p>
    <w:p w:rsidR="00000000" w:rsidDel="00000000" w:rsidP="00000000" w:rsidRDefault="00000000" w:rsidRPr="00000000" w14:paraId="000000C7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Which the following could be a primer for this reaction?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5’- GTCGAGTCACGC -3’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5’- GCCGATCGGATC -3’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5’- GATCCGATCGGC -3’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5’- CAGCTCAGTGCG -3’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5’- CTAGGCTAGCCG -3’</w:t>
      </w:r>
    </w:p>
    <w:p w:rsidR="00000000" w:rsidDel="00000000" w:rsidP="00000000" w:rsidRDefault="00000000" w:rsidRPr="00000000" w14:paraId="000000CE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24) The following linear DNA template needs to be amplified using PCR, which of the following primer pairs should be used?</w:t>
      </w:r>
    </w:p>
    <w:p w:rsidR="00000000" w:rsidDel="00000000" w:rsidP="00000000" w:rsidRDefault="00000000" w:rsidRPr="00000000" w14:paraId="000000D1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106679</wp:posOffset>
            </wp:positionV>
            <wp:extent cx="6367145" cy="1158240"/>
            <wp:effectExtent b="0" l="0" r="0" t="0"/>
            <wp:wrapSquare wrapText="bothSides" distB="0" distT="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1158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5’-CTGGTCGAATATCA-3’ and 5’-GTCCATAGTATAGTG-3’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5’-CTGGTCGAATATCA-3’ and 5’-CAGGTATCATATCAC-3’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5’-CTGGTCGAATATCA-3’ and 5’-GTGATATGATACCTG-3’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5’-GACCAGCTTATAGT-3’ and 5’-GTCCATAGTATAGTG-3’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5’-GACCAGCTTATAGT-3’ and 5’-CAGGTATCATATCAC-3’</w:t>
      </w:r>
    </w:p>
    <w:p w:rsidR="00000000" w:rsidDel="00000000" w:rsidP="00000000" w:rsidRDefault="00000000" w:rsidRPr="00000000" w14:paraId="000000D8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25) Which of the following techniques will be useful for identifying proteins that physically bind to protein-of-interest?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Yeast 2-hybrid screen.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Luria and Delbruck fluctuation test.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2-dimentional gel.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Microarray analysis.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Epitasis test.</w:t>
      </w:r>
    </w:p>
    <w:p w:rsidR="00000000" w:rsidDel="00000000" w:rsidP="00000000" w:rsidRDefault="00000000" w:rsidRPr="00000000" w14:paraId="000000DE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26) To generate mouse mutants by homologous recombination, researchers often make a targeting construct, which contains a flanking thymidine kinase gene.  The purpose of this thymidine kinase gene is to: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Mediate the transposition of the targeting construct when it is integrated into the ES cell genome.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Serve as a marker to selecting ES cells with constructs integrated by homologous recombination.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Increase the efficacy of construct integration into the embryonic stem (ES) cell genome.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Increase the likelihood that transfected ES cells become germ cells when injected into blastocyst.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Serve as a selectable marker for the presence of the targeting construct in the ES cell genome.</w:t>
      </w:r>
    </w:p>
    <w:p w:rsidR="00000000" w:rsidDel="00000000" w:rsidP="00000000" w:rsidRDefault="00000000" w:rsidRPr="00000000" w14:paraId="000000E7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27) In using the CRISPR/Cas system for genomic editing, the specificity of Cas9 is controlled by?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Palindromic restriction sites.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MicroRNA.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Flanking direct repeats.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Flanking inverted repeats.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Guide RNA.</w:t>
      </w:r>
    </w:p>
    <w:p w:rsidR="00000000" w:rsidDel="00000000" w:rsidP="00000000" w:rsidRDefault="00000000" w:rsidRPr="00000000" w14:paraId="000000F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B) Based on the lectures, please complete the following table (5 points):</w:t>
      </w:r>
    </w:p>
    <w:p w:rsidR="00000000" w:rsidDel="00000000" w:rsidP="00000000" w:rsidRDefault="00000000" w:rsidRPr="00000000" w14:paraId="000000F3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12"/>
        <w:gridCol w:w="3312"/>
        <w:gridCol w:w="3312"/>
        <w:tblGridChange w:id="0">
          <w:tblGrid>
            <w:gridCol w:w="3312"/>
            <w:gridCol w:w="3312"/>
            <w:gridCol w:w="3312"/>
          </w:tblGrid>
        </w:tblGridChange>
      </w:tblGrid>
      <w:tr>
        <w:tc>
          <w:tcPr/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Type of mutagen</w:t>
            </w:r>
          </w:p>
          <w:p w:rsidR="00000000" w:rsidDel="00000000" w:rsidP="00000000" w:rsidRDefault="00000000" w:rsidRPr="00000000" w14:paraId="000000F7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Example of the mutagen</w:t>
            </w:r>
          </w:p>
          <w:p w:rsidR="00000000" w:rsidDel="00000000" w:rsidP="00000000" w:rsidRDefault="00000000" w:rsidRPr="00000000" w14:paraId="000000FA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Genetic lesion(s) induced</w:t>
            </w:r>
          </w:p>
          <w:p w:rsidR="00000000" w:rsidDel="00000000" w:rsidP="00000000" w:rsidRDefault="00000000" w:rsidRPr="00000000" w14:paraId="000000FD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UV light</w:t>
            </w:r>
          </w:p>
          <w:p w:rsidR="00000000" w:rsidDel="00000000" w:rsidP="00000000" w:rsidRDefault="00000000" w:rsidRPr="00000000" w14:paraId="000001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UV light</w:t>
            </w:r>
          </w:p>
          <w:p w:rsidR="00000000" w:rsidDel="00000000" w:rsidP="00000000" w:rsidRDefault="00000000" w:rsidRPr="00000000" w14:paraId="0000010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T^T dimers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contextualSpacing w:val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Ethylmethane sulfonate (EMS)</w:t>
            </w:r>
          </w:p>
        </w:tc>
        <w:tc>
          <w:tcPr/>
          <w:p w:rsidR="00000000" w:rsidDel="00000000" w:rsidP="00000000" w:rsidRDefault="00000000" w:rsidRPr="00000000" w14:paraId="0000010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contextualSpacing w:val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contextualSpacing w:val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 ray</w:t>
            </w:r>
          </w:p>
        </w:tc>
        <w:tc>
          <w:tcPr/>
          <w:p w:rsidR="00000000" w:rsidDel="00000000" w:rsidP="00000000" w:rsidRDefault="00000000" w:rsidRPr="00000000" w14:paraId="00000112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analog</w:t>
            </w:r>
          </w:p>
          <w:p w:rsidR="00000000" w:rsidDel="00000000" w:rsidP="00000000" w:rsidRDefault="00000000" w:rsidRPr="00000000" w14:paraId="00000115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contextualSpacing w:val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Point mutations</w:t>
            </w:r>
          </w:p>
          <w:p w:rsidR="00000000" w:rsidDel="00000000" w:rsidP="00000000" w:rsidRDefault="00000000" w:rsidRPr="00000000" w14:paraId="0000011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C) Based on the lectures, please complete the following table (4 points):</w:t>
      </w:r>
    </w:p>
    <w:p w:rsidR="00000000" w:rsidDel="00000000" w:rsidP="00000000" w:rsidRDefault="00000000" w:rsidRPr="00000000" w14:paraId="0000012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12"/>
        <w:gridCol w:w="3312"/>
        <w:gridCol w:w="3312"/>
        <w:tblGridChange w:id="0">
          <w:tblGrid>
            <w:gridCol w:w="3312"/>
            <w:gridCol w:w="3312"/>
            <w:gridCol w:w="3312"/>
          </w:tblGrid>
        </w:tblGridChange>
      </w:tblGrid>
      <w:tr>
        <w:tc>
          <w:tcPr/>
          <w:p w:rsidR="00000000" w:rsidDel="00000000" w:rsidP="00000000" w:rsidRDefault="00000000" w:rsidRPr="00000000" w14:paraId="00000122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Type of genetic lesion</w:t>
            </w:r>
          </w:p>
        </w:tc>
        <w:tc>
          <w:tcPr/>
          <w:p w:rsidR="00000000" w:rsidDel="00000000" w:rsidP="00000000" w:rsidRDefault="00000000" w:rsidRPr="00000000" w14:paraId="00000124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Repair system</w:t>
            </w:r>
          </w:p>
          <w:p w:rsidR="00000000" w:rsidDel="00000000" w:rsidP="00000000" w:rsidRDefault="00000000" w:rsidRPr="00000000" w14:paraId="00000126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 of the system</w:t>
            </w:r>
          </w:p>
          <w:p w:rsidR="00000000" w:rsidDel="00000000" w:rsidP="00000000" w:rsidRDefault="00000000" w:rsidRPr="00000000" w14:paraId="00000129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Double-stranded breaks</w:t>
            </w:r>
          </w:p>
          <w:p w:rsidR="00000000" w:rsidDel="00000000" w:rsidP="00000000" w:rsidRDefault="00000000" w:rsidRPr="00000000" w14:paraId="0000012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Homologous recombination repair</w:t>
            </w:r>
          </w:p>
          <w:p w:rsidR="00000000" w:rsidDel="00000000" w:rsidP="00000000" w:rsidRDefault="00000000" w:rsidRPr="00000000" w14:paraId="0000012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RecA</w:t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T^T dimers</w:t>
            </w:r>
          </w:p>
          <w:p w:rsidR="00000000" w:rsidDel="00000000" w:rsidP="00000000" w:rsidRDefault="00000000" w:rsidRPr="00000000" w14:paraId="0000013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contextualSpacing w:val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UvrABC</w:t>
            </w:r>
          </w:p>
          <w:p w:rsidR="00000000" w:rsidDel="00000000" w:rsidP="00000000" w:rsidRDefault="00000000" w:rsidRPr="00000000" w14:paraId="00000139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Uracil DNA glycosylase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Incorrectly inserted nucleotides</w:t>
            </w:r>
          </w:p>
          <w:p w:rsidR="00000000" w:rsidDel="00000000" w:rsidP="00000000" w:rsidRDefault="00000000" w:rsidRPr="00000000" w14:paraId="0000014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“Proofreading”</w:t>
            </w:r>
          </w:p>
          <w:p w:rsidR="00000000" w:rsidDel="00000000" w:rsidP="00000000" w:rsidRDefault="00000000" w:rsidRPr="00000000" w14:paraId="00000145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contextualSpacing w:val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rtl w:val="0"/>
        </w:rPr>
        <w:t xml:space="preserve">From screens of embryonic patterning mutants, loss-of-function (lof) and gain-of-function (gof) mutations in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tube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cactus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dorsal</w:t>
      </w:r>
      <w:r w:rsidDel="00000000" w:rsidR="00000000" w:rsidRPr="00000000">
        <w:rPr>
          <w:rFonts w:ascii="Arial" w:cs="Arial" w:eastAsia="Arial" w:hAnsi="Arial"/>
          <w:rtl w:val="0"/>
        </w:rPr>
        <w:t xml:space="preserve"> were isolated.  The normal function of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tube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dorsal</w:t>
      </w:r>
      <w:r w:rsidDel="00000000" w:rsidR="00000000" w:rsidRPr="00000000">
        <w:rPr>
          <w:rFonts w:ascii="Arial" w:cs="Arial" w:eastAsia="Arial" w:hAnsi="Arial"/>
          <w:rtl w:val="0"/>
        </w:rPr>
        <w:t xml:space="preserve"> is to specify ventral structures, whereas the function of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cactus</w:t>
      </w:r>
      <w:r w:rsidDel="00000000" w:rsidR="00000000" w:rsidRPr="00000000">
        <w:rPr>
          <w:rFonts w:ascii="Arial" w:cs="Arial" w:eastAsia="Arial" w:hAnsi="Arial"/>
          <w:rtl w:val="0"/>
        </w:rPr>
        <w:t xml:space="preserve"> is to inhibit ventral structure 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above description, what is the phenotype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missing ventral structures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excessive ventral structures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Loss-of-function mutations in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tube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tube</w:t>
      </w:r>
      <w:r w:rsidDel="00000000" w:rsidR="00000000" w:rsidRPr="00000000">
        <w:rPr>
          <w:rFonts w:ascii="Arial" w:cs="Arial" w:eastAsia="Arial" w:hAnsi="Arial"/>
          <w:i w:val="1"/>
          <w:vertAlign w:val="superscript"/>
          <w:rtl w:val="0"/>
        </w:rPr>
        <w:t xml:space="preserve">lof</w:t>
      </w:r>
      <w:r w:rsidDel="00000000" w:rsidR="00000000" w:rsidRPr="00000000">
        <w:rPr>
          <w:rFonts w:ascii="Arial" w:cs="Arial" w:eastAsia="Arial" w:hAnsi="Arial"/>
          <w:rtl w:val="0"/>
        </w:rPr>
        <w:t xml:space="preserve">):</w:t>
      </w:r>
    </w:p>
    <w:p w:rsidR="00000000" w:rsidDel="00000000" w:rsidP="00000000" w:rsidRDefault="00000000" w:rsidRPr="00000000" w14:paraId="0000014F">
      <w:pPr>
        <w:ind w:left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Gain-of-function mutations in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cactus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cactus</w:t>
      </w:r>
      <w:r w:rsidDel="00000000" w:rsidR="00000000" w:rsidRPr="00000000">
        <w:rPr>
          <w:rFonts w:ascii="Arial" w:cs="Arial" w:eastAsia="Arial" w:hAnsi="Arial"/>
          <w:i w:val="1"/>
          <w:vertAlign w:val="superscript"/>
          <w:rtl w:val="0"/>
        </w:rPr>
        <w:t xml:space="preserve">gof</w:t>
      </w:r>
      <w:r w:rsidDel="00000000" w:rsidR="00000000" w:rsidRPr="00000000">
        <w:rPr>
          <w:rFonts w:ascii="Arial" w:cs="Arial" w:eastAsia="Arial" w:hAnsi="Arial"/>
          <w:rtl w:val="0"/>
        </w:rPr>
        <w:t xml:space="preserve">):</w:t>
      </w:r>
    </w:p>
    <w:p w:rsidR="00000000" w:rsidDel="00000000" w:rsidP="00000000" w:rsidRDefault="00000000" w:rsidRPr="00000000" w14:paraId="0000015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/>
        <w:contextualSpacing w:val="0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order these genes along a pathway, you examined the phenotypes of double mutants and found that –</w:t>
      </w:r>
    </w:p>
    <w:p w:rsidR="00000000" w:rsidDel="00000000" w:rsidP="00000000" w:rsidRDefault="00000000" w:rsidRPr="00000000" w14:paraId="0000015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lof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cactus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lof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double mutants contain excessive ventral structures.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cactus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gof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dorsal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gof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double mutants contain excessive ventral structures.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these observations, please order the function of these genes (from upstream to downstream)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6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rtl w:val="0"/>
        </w:rPr>
        <w:t xml:space="preserve">Genetic screens in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C. elegans</w:t>
      </w:r>
      <w:r w:rsidDel="00000000" w:rsidR="00000000" w:rsidRPr="00000000">
        <w:rPr>
          <w:rFonts w:ascii="Arial" w:cs="Arial" w:eastAsia="Arial" w:hAnsi="Arial"/>
          <w:rtl w:val="0"/>
        </w:rPr>
        <w:t xml:space="preserve"> have identified mutants that disrupt the timing of developmental stages.  In class, we discussed two such examples,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lin-14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lin-4</w:t>
      </w:r>
      <w:r w:rsidDel="00000000" w:rsidR="00000000" w:rsidRPr="00000000">
        <w:rPr>
          <w:rFonts w:ascii="Arial" w:cs="Arial" w:eastAsia="Arial" w:hAnsi="Arial"/>
          <w:rtl w:val="0"/>
        </w:rPr>
        <w:t xml:space="preserve">.  In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lin-14</w:t>
      </w:r>
      <w:r w:rsidDel="00000000" w:rsidR="00000000" w:rsidRPr="00000000">
        <w:rPr>
          <w:rFonts w:ascii="Arial" w:cs="Arial" w:eastAsia="Arial" w:hAnsi="Arial"/>
          <w:i w:val="1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 mutants, the embryos skip the L1 stage.  In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lin-14</w:t>
      </w:r>
      <w:r w:rsidDel="00000000" w:rsidR="00000000" w:rsidRPr="00000000">
        <w:rPr>
          <w:rFonts w:ascii="Arial" w:cs="Arial" w:eastAsia="Arial" w:hAnsi="Arial"/>
          <w:i w:val="1"/>
          <w:vertAlign w:val="superscript"/>
          <w:rtl w:val="0"/>
        </w:rPr>
        <w:t xml:space="preserve">gof</w:t>
      </w:r>
      <w:r w:rsidDel="00000000" w:rsidR="00000000" w:rsidRPr="00000000">
        <w:rPr>
          <w:rFonts w:ascii="Arial" w:cs="Arial" w:eastAsia="Arial" w:hAnsi="Arial"/>
          <w:rtl w:val="0"/>
        </w:rPr>
        <w:t xml:space="preserve"> (gain-of-function) mutants, the embryos repeat the L1 stage.  The lin-14 proteins are present in L1 embryonic stage, but absent in subsequent larval stages (see the table below).  The lin-4 gene negatively regulates lin-14 expression. </w:t>
      </w:r>
    </w:p>
    <w:p w:rsidR="00000000" w:rsidDel="00000000" w:rsidP="00000000" w:rsidRDefault="00000000" w:rsidRPr="00000000" w14:paraId="0000016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nature of lin-4 gene product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)?</w:t>
      </w:r>
    </w:p>
    <w:p w:rsidR="00000000" w:rsidDel="00000000" w:rsidP="00000000" w:rsidRDefault="00000000" w:rsidRPr="00000000" w14:paraId="0000016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phenotype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lin-4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(loss-of-function) mutants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repeat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L1 stage)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)?</w:t>
      </w:r>
    </w:p>
    <w:p w:rsidR="00000000" w:rsidDel="00000000" w:rsidP="00000000" w:rsidRDefault="00000000" w:rsidRPr="00000000" w14:paraId="0000016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phenotype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lin-4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lin-14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double mutants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repeat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L1 stage)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)?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deletion in the 3’UTR of lin-14 (hereafter referred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lin-14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Δ3UTR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causes the mutant embryos to repeat L1.  Propose a mechanism how this mutation generates the observed phenotype 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)?</w:t>
      </w:r>
    </w:p>
    <w:p w:rsidR="00000000" w:rsidDel="00000000" w:rsidP="00000000" w:rsidRDefault="00000000" w:rsidRPr="00000000" w14:paraId="0000017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our discussion in class, please complete the table below (“+” for present and “-“ for absent)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9"/>
        <w:gridCol w:w="1419"/>
        <w:gridCol w:w="1419"/>
        <w:gridCol w:w="1419"/>
        <w:gridCol w:w="1420"/>
        <w:gridCol w:w="1420"/>
        <w:gridCol w:w="1420"/>
        <w:tblGridChange w:id="0">
          <w:tblGrid>
            <w:gridCol w:w="1419"/>
            <w:gridCol w:w="1419"/>
            <w:gridCol w:w="1419"/>
            <w:gridCol w:w="1419"/>
            <w:gridCol w:w="1420"/>
            <w:gridCol w:w="1420"/>
            <w:gridCol w:w="1420"/>
          </w:tblGrid>
        </w:tblGridChange>
      </w:tblGrid>
      <w:tr>
        <w:tc>
          <w:tcPr/>
          <w:p w:rsidR="00000000" w:rsidDel="00000000" w:rsidP="00000000" w:rsidRDefault="00000000" w:rsidRPr="00000000" w14:paraId="0000017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wild type embryo (L1 stage</w:t>
            </w:r>
          </w:p>
        </w:tc>
        <w:tc>
          <w:tcPr/>
          <w:p w:rsidR="00000000" w:rsidDel="00000000" w:rsidP="00000000" w:rsidRDefault="00000000" w:rsidRPr="00000000" w14:paraId="0000017A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wild type larvae </w:t>
            </w:r>
          </w:p>
          <w:p w:rsidR="00000000" w:rsidDel="00000000" w:rsidP="00000000" w:rsidRDefault="00000000" w:rsidRPr="00000000" w14:paraId="0000017B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(L4 stage)</w:t>
            </w:r>
          </w:p>
        </w:tc>
        <w:tc>
          <w:tcPr/>
          <w:p w:rsidR="00000000" w:rsidDel="00000000" w:rsidP="00000000" w:rsidRDefault="00000000" w:rsidRPr="00000000" w14:paraId="0000017C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lin-4</w:t>
            </w:r>
            <w:r w:rsidDel="00000000" w:rsidR="00000000" w:rsidRPr="00000000">
              <w:rPr>
                <w:rFonts w:ascii="Arial" w:cs="Arial" w:eastAsia="Arial" w:hAnsi="Arial"/>
                <w:i w:val="1"/>
                <w:vertAlign w:val="superscript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embryo</w:t>
            </w:r>
          </w:p>
        </w:tc>
        <w:tc>
          <w:tcPr/>
          <w:p w:rsidR="00000000" w:rsidDel="00000000" w:rsidP="00000000" w:rsidRDefault="00000000" w:rsidRPr="00000000" w14:paraId="0000017D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lin-4</w:t>
            </w:r>
            <w:r w:rsidDel="00000000" w:rsidR="00000000" w:rsidRPr="00000000">
              <w:rPr>
                <w:rFonts w:ascii="Arial" w:cs="Arial" w:eastAsia="Arial" w:hAnsi="Arial"/>
                <w:i w:val="1"/>
                <w:vertAlign w:val="superscript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larvae</w:t>
            </w:r>
          </w:p>
        </w:tc>
        <w:tc>
          <w:tcPr/>
          <w:p w:rsidR="00000000" w:rsidDel="00000000" w:rsidP="00000000" w:rsidRDefault="00000000" w:rsidRPr="00000000" w14:paraId="0000017E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lin-14</w:t>
            </w:r>
            <w:r w:rsidDel="00000000" w:rsidR="00000000" w:rsidRPr="00000000">
              <w:rPr>
                <w:rFonts w:ascii="Arial" w:cs="Arial" w:eastAsia="Arial" w:hAnsi="Arial"/>
                <w:i w:val="1"/>
                <w:vertAlign w:val="superscript"/>
                <w:rtl w:val="0"/>
              </w:rPr>
              <w:t xml:space="preserve">Δ3UTR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embryo</w:t>
            </w:r>
          </w:p>
        </w:tc>
        <w:tc>
          <w:tcPr/>
          <w:p w:rsidR="00000000" w:rsidDel="00000000" w:rsidP="00000000" w:rsidRDefault="00000000" w:rsidRPr="00000000" w14:paraId="0000017F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lin-14</w:t>
            </w:r>
            <w:r w:rsidDel="00000000" w:rsidR="00000000" w:rsidRPr="00000000">
              <w:rPr>
                <w:rFonts w:ascii="Arial" w:cs="Arial" w:eastAsia="Arial" w:hAnsi="Arial"/>
                <w:i w:val="1"/>
                <w:vertAlign w:val="superscript"/>
                <w:rtl w:val="0"/>
              </w:rPr>
              <w:t xml:space="preserve">Δ3UTR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larvae</w:t>
            </w:r>
          </w:p>
        </w:tc>
      </w:tr>
      <w:tr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lin-14 mRNA</w:t>
            </w:r>
          </w:p>
        </w:tc>
        <w:tc>
          <w:tcPr/>
          <w:p w:rsidR="00000000" w:rsidDel="00000000" w:rsidP="00000000" w:rsidRDefault="00000000" w:rsidRPr="00000000" w14:paraId="00000181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contextualSpacing w:val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contextualSpacing w:val="0"/>
              <w:jc w:val="left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contextualSpacing w:val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contextualSpacing w:val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contextualSpacing w:val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contextualSpacing w:val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lin-14 protein</w:t>
            </w:r>
          </w:p>
        </w:tc>
        <w:tc>
          <w:tcPr/>
          <w:p w:rsidR="00000000" w:rsidDel="00000000" w:rsidP="00000000" w:rsidRDefault="00000000" w:rsidRPr="00000000" w14:paraId="0000018E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contextualSpacing w:val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contextualSpacing w:val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contextualSpacing w:val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contextualSpacing w:val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F)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genome size of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Apis mellifera</w:t>
      </w:r>
      <w:r w:rsidDel="00000000" w:rsidR="00000000" w:rsidRPr="00000000">
        <w:rPr>
          <w:rFonts w:ascii="Arial" w:cs="Arial" w:eastAsia="Arial" w:hAnsi="Arial"/>
          <w:rtl w:val="0"/>
        </w:rPr>
        <w:t xml:space="preserve"> (Honey Bee) is 236 mb (10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rtl w:val="0"/>
        </w:rPr>
        <w:t xml:space="preserve"> bases).  If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Apis mellifera</w:t>
      </w:r>
      <w:r w:rsidDel="00000000" w:rsidR="00000000" w:rsidRPr="00000000">
        <w:rPr>
          <w:rFonts w:ascii="Arial" w:cs="Arial" w:eastAsia="Arial" w:hAnsi="Arial"/>
          <w:rtl w:val="0"/>
        </w:rPr>
        <w:t xml:space="preserve"> genomic DNA is digested with SbfI (recognizes CCTGCAGG), how many restriction fragments will likely be generated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 points</w:t>
      </w:r>
      <w:r w:rsidDel="00000000" w:rsidR="00000000" w:rsidRPr="00000000">
        <w:rPr>
          <w:rFonts w:ascii="Arial" w:cs="Arial" w:eastAsia="Arial" w:hAnsi="Arial"/>
          <w:rtl w:val="0"/>
        </w:rPr>
        <w:t xml:space="preserve">)?</w:t>
      </w:r>
    </w:p>
    <w:p w:rsidR="00000000" w:rsidDel="00000000" w:rsidP="00000000" w:rsidRDefault="00000000" w:rsidRPr="00000000" w14:paraId="0000019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Apis mellifera</w:t>
      </w:r>
      <w:r w:rsidDel="00000000" w:rsidR="00000000" w:rsidRPr="00000000">
        <w:rPr>
          <w:rFonts w:ascii="Arial" w:cs="Arial" w:eastAsia="Arial" w:hAnsi="Arial"/>
          <w:rtl w:val="0"/>
        </w:rPr>
        <w:t xml:space="preserve"> genomic DNA library was constructed using cosmids, which on average contain DNA inserts of 40kb (10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bases) in length.  If you want to have 90% chance of recovering a cosmid clone containing a particular sequence, how many distinct clones from this library should you screen through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(2 points</w:t>
      </w:r>
      <w:r w:rsidDel="00000000" w:rsidR="00000000" w:rsidRPr="00000000">
        <w:rPr>
          <w:rFonts w:ascii="Arial" w:cs="Arial" w:eastAsia="Arial" w:hAnsi="Arial"/>
          <w:rtl w:val="0"/>
        </w:rPr>
        <w:t xml:space="preserve">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G) Identify the protein responsible for each of the following reactions (6 points).</w:t>
      </w:r>
    </w:p>
    <w:p w:rsidR="00000000" w:rsidDel="00000000" w:rsidP="00000000" w:rsidRDefault="00000000" w:rsidRPr="00000000" w14:paraId="000001A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cleaves injected-dsRNA into short 21 base pairs of dsRNA.</w:t>
      </w:r>
    </w:p>
    <w:p w:rsidR="00000000" w:rsidDel="00000000" w:rsidP="00000000" w:rsidRDefault="00000000" w:rsidRPr="00000000" w14:paraId="000001AA">
      <w:pPr>
        <w:ind w:left="0" w:firstLine="0"/>
        <w:contextualSpacing w:val="0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modifies adenines at a specific sequence and allows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coli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mismatch repair system to distinguish between old and new DNA strands.</w:t>
      </w:r>
    </w:p>
    <w:p w:rsidR="00000000" w:rsidDel="00000000" w:rsidP="00000000" w:rsidRDefault="00000000" w:rsidRPr="00000000" w14:paraId="000001A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uses energy from blue light to directly repair the lesions generated by UV light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coli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H)</w:t>
      </w:r>
      <w:r w:rsidDel="00000000" w:rsidR="00000000" w:rsidRPr="00000000">
        <w:rPr>
          <w:rFonts w:ascii="Arial" w:cs="Arial" w:eastAsia="Arial" w:hAnsi="Arial"/>
          <w:rtl w:val="0"/>
        </w:rPr>
        <w:t xml:space="preserve"> Digestion of a 14kb circular plasmid with restriction enzymes yields the following fragments (sizes indicated in kb).  Please draw a restriction map for this plasmid, and indicate the location of the restriction sites and the distance between them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 points</w:t>
      </w:r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1028700</wp:posOffset>
            </wp:positionH>
            <wp:positionV relativeFrom="paragraph">
              <wp:posOffset>571500</wp:posOffset>
            </wp:positionV>
            <wp:extent cx="3697605" cy="2910840"/>
            <wp:effectExtent b="0" l="0" r="0" t="0"/>
            <wp:wrapTopAndBottom distB="0" dist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910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3.5kb fragment from the EcoRI+HindIII digest (circled above) is made radioactive and used as a probe in a Southern blot of this gel, which bands do you expect to appear radioactive on an autoradiogram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rtl w:val="0"/>
        </w:rPr>
        <w:t xml:space="preserve">circle the bands that will be seen on an autoradiogram;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 points)</w:t>
      </w:r>
      <w:r w:rsidDel="00000000" w:rsidR="00000000" w:rsidRPr="00000000">
        <w:rPr>
          <w:rFonts w:ascii="Arial" w:cs="Arial" w:eastAsia="Arial" w:hAnsi="Arial"/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even"/>
      <w:pgSz w:h="15840" w:w="12240"/>
      <w:pgMar w:bottom="1800" w:top="1440" w:left="1440" w:right="108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2016 Biol241 midterm III</w:t>
      <w:tab/>
      <w:tab/>
      <w:t xml:space="preserve">Name:_______________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9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