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6A7" w:rsidRPr="00374D5C" w:rsidRDefault="0021646D" w:rsidP="00AA76A7">
      <w:pPr>
        <w:jc w:val="center"/>
        <w:rPr>
          <w:b/>
        </w:rPr>
      </w:pPr>
      <w:r w:rsidRPr="00374D5C">
        <w:rPr>
          <w:b/>
        </w:rPr>
        <w:t>ChE 320_Spr_17_HW</w:t>
      </w:r>
      <w:r w:rsidR="00D16F94">
        <w:rPr>
          <w:rFonts w:eastAsia="SimSun" w:hint="eastAsia"/>
          <w:b/>
          <w:lang w:eastAsia="zh-CN"/>
        </w:rPr>
        <w:t xml:space="preserve"> 7</w:t>
      </w:r>
      <w:r w:rsidR="00AA76A7" w:rsidRPr="00374D5C">
        <w:rPr>
          <w:b/>
        </w:rPr>
        <w:t xml:space="preserve"> Solution</w:t>
      </w:r>
    </w:p>
    <w:p w:rsidR="000012A1" w:rsidRPr="000012A1" w:rsidRDefault="000012A1">
      <w:pPr>
        <w:rPr>
          <w:rFonts w:eastAsia="SimSun"/>
          <w:sz w:val="22"/>
          <w:szCs w:val="22"/>
          <w:lang w:eastAsia="zh-CN"/>
        </w:rPr>
      </w:pPr>
    </w:p>
    <w:p w:rsidR="0021646D" w:rsidRPr="00772E66" w:rsidRDefault="0081656C" w:rsidP="00772E66">
      <w:pPr>
        <w:rPr>
          <w:rFonts w:eastAsia="SimSun"/>
          <w:b/>
          <w:sz w:val="22"/>
          <w:szCs w:val="22"/>
          <w:lang w:eastAsia="zh-CN"/>
        </w:rPr>
      </w:pPr>
      <w:r>
        <w:rPr>
          <w:rFonts w:eastAsia="SimSun" w:hint="eastAsia"/>
          <w:b/>
          <w:sz w:val="22"/>
          <w:szCs w:val="22"/>
          <w:lang w:eastAsia="zh-CN"/>
        </w:rPr>
        <w:t>4</w:t>
      </w:r>
      <w:r w:rsidR="000A7CC1">
        <w:rPr>
          <w:rFonts w:eastAsia="SimSun" w:hint="eastAsia"/>
          <w:b/>
          <w:sz w:val="22"/>
          <w:szCs w:val="22"/>
          <w:lang w:eastAsia="zh-CN"/>
        </w:rPr>
        <w:t>-</w:t>
      </w:r>
      <w:r w:rsidR="00E229C7">
        <w:rPr>
          <w:rFonts w:eastAsia="SimSun" w:hint="eastAsia"/>
          <w:b/>
          <w:sz w:val="22"/>
          <w:szCs w:val="22"/>
          <w:lang w:eastAsia="zh-CN"/>
        </w:rPr>
        <w:t xml:space="preserve"> </w:t>
      </w:r>
      <w:r w:rsidR="00D16F94">
        <w:rPr>
          <w:rFonts w:eastAsia="SimSun" w:hint="eastAsia"/>
          <w:b/>
          <w:sz w:val="22"/>
          <w:szCs w:val="22"/>
          <w:lang w:eastAsia="zh-CN"/>
        </w:rPr>
        <w:t>58</w:t>
      </w:r>
    </w:p>
    <w:p w:rsidR="00886BDC" w:rsidRDefault="00886BDC" w:rsidP="00886BDC">
      <w:pPr>
        <w:jc w:val="center"/>
        <w:rPr>
          <w:sz w:val="18"/>
        </w:rPr>
      </w:pPr>
      <w:r>
        <w:rPr>
          <w:sz w:val="18"/>
        </w:rPr>
        <w:object w:dxaOrig="5760" w:dyaOrig="3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92.25pt" o:ole="">
            <v:imagedata r:id="rId8" o:title=""/>
          </v:shape>
          <o:OLEObject Type="Embed" ProgID="MinitabGraph.Document" ShapeID="_x0000_i1025" DrawAspect="Content" ObjectID="_1549664194" r:id="rId9">
            <o:FieldCodes>\s</o:FieldCodes>
          </o:OLEObject>
        </w:object>
      </w:r>
    </w:p>
    <w:p w:rsidR="00886BDC" w:rsidRDefault="00886BDC" w:rsidP="00886BDC">
      <w:pPr>
        <w:ind w:left="720"/>
        <w:rPr>
          <w:sz w:val="18"/>
        </w:rPr>
      </w:pPr>
      <w:r>
        <w:rPr>
          <w:sz w:val="18"/>
        </w:rPr>
        <w:t>The normality assumption appears to be satisfied because the data fall along a straight line.</w:t>
      </w:r>
    </w:p>
    <w:p w:rsidR="00886BDC" w:rsidRDefault="00886BDC" w:rsidP="00886BDC">
      <w:pPr>
        <w:rPr>
          <w:sz w:val="18"/>
        </w:rPr>
      </w:pPr>
    </w:p>
    <w:p w:rsidR="00886BDC" w:rsidRDefault="00886BDC" w:rsidP="00886BDC">
      <w:pPr>
        <w:ind w:right="-270"/>
        <w:rPr>
          <w:sz w:val="18"/>
        </w:rPr>
      </w:pPr>
      <w:r>
        <w:rPr>
          <w:sz w:val="18"/>
        </w:rPr>
        <w:t xml:space="preserve">a) 1) The parameter of interest is the true mean level of polyunsaturated fatty acid, </w:t>
      </w:r>
      <w:r>
        <w:rPr>
          <w:sz w:val="18"/>
        </w:rPr>
        <w:sym w:font="Symbol" w:char="F06D"/>
      </w:r>
      <w:r>
        <w:rPr>
          <w:sz w:val="18"/>
        </w:rPr>
        <w:t>.</w:t>
      </w:r>
    </w:p>
    <w:p w:rsidR="00886BDC" w:rsidRDefault="00886BDC" w:rsidP="00886BDC">
      <w:pPr>
        <w:ind w:firstLine="900"/>
        <w:rPr>
          <w:sz w:val="18"/>
        </w:rPr>
      </w:pPr>
      <w:r>
        <w:rPr>
          <w:sz w:val="18"/>
        </w:rPr>
        <w:t>2) H</w:t>
      </w:r>
      <w:r>
        <w:rPr>
          <w:sz w:val="18"/>
          <w:vertAlign w:val="subscript"/>
        </w:rPr>
        <w:t>0</w:t>
      </w:r>
      <w:r>
        <w:rPr>
          <w:sz w:val="18"/>
        </w:rPr>
        <w:t xml:space="preserve">: </w:t>
      </w:r>
      <w:r>
        <w:rPr>
          <w:sz w:val="18"/>
        </w:rPr>
        <w:sym w:font="Symbol" w:char="F06D"/>
      </w:r>
      <w:r>
        <w:rPr>
          <w:sz w:val="18"/>
        </w:rPr>
        <w:t xml:space="preserve"> = 17   </w:t>
      </w:r>
    </w:p>
    <w:p w:rsidR="00886BDC" w:rsidRDefault="00886BDC" w:rsidP="00886BDC">
      <w:pPr>
        <w:ind w:firstLine="900"/>
        <w:rPr>
          <w:sz w:val="18"/>
        </w:rPr>
      </w:pPr>
      <w:r>
        <w:rPr>
          <w:sz w:val="18"/>
        </w:rPr>
        <w:t>3) H</w:t>
      </w:r>
      <w:r>
        <w:rPr>
          <w:sz w:val="18"/>
          <w:vertAlign w:val="subscript"/>
        </w:rPr>
        <w:t>1</w:t>
      </w:r>
      <w:r>
        <w:rPr>
          <w:sz w:val="18"/>
        </w:rPr>
        <w:t xml:space="preserve">: </w:t>
      </w:r>
      <w:r>
        <w:rPr>
          <w:sz w:val="18"/>
        </w:rPr>
        <w:sym w:font="Symbol" w:char="F06D"/>
      </w:r>
      <w:r>
        <w:rPr>
          <w:sz w:val="18"/>
        </w:rPr>
        <w:t xml:space="preserve"> </w:t>
      </w:r>
      <w:r>
        <w:rPr>
          <w:sz w:val="18"/>
        </w:rPr>
        <w:sym w:font="Symbol" w:char="F0B9"/>
      </w:r>
      <w:r>
        <w:rPr>
          <w:sz w:val="18"/>
        </w:rPr>
        <w:t xml:space="preserve"> 17</w:t>
      </w:r>
    </w:p>
    <w:p w:rsidR="00886BDC" w:rsidRDefault="00886BDC" w:rsidP="00886BDC">
      <w:pPr>
        <w:ind w:firstLine="900"/>
        <w:rPr>
          <w:sz w:val="18"/>
        </w:rPr>
      </w:pPr>
      <w:r>
        <w:rPr>
          <w:sz w:val="18"/>
        </w:rPr>
        <w:t>4)</w:t>
      </w:r>
      <w:r w:rsidRPr="000B3EC9">
        <w:rPr>
          <w:sz w:val="18"/>
        </w:rPr>
        <w:t xml:space="preserve"> </w:t>
      </w:r>
      <w:r>
        <w:rPr>
          <w:sz w:val="18"/>
        </w:rPr>
        <w:t>Test statistic is t</w:t>
      </w:r>
      <w:r>
        <w:rPr>
          <w:sz w:val="18"/>
          <w:vertAlign w:val="subscript"/>
        </w:rPr>
        <w:t>0</w:t>
      </w:r>
      <w:r>
        <w:rPr>
          <w:sz w:val="18"/>
        </w:rPr>
        <w:t xml:space="preserve"> = </w:t>
      </w:r>
      <w:r>
        <w:rPr>
          <w:position w:val="-24"/>
          <w:sz w:val="18"/>
        </w:rPr>
        <w:object w:dxaOrig="540" w:dyaOrig="540">
          <v:shape id="_x0000_i1026" type="#_x0000_t75" style="width:27.15pt;height:27.15pt" o:ole="">
            <v:imagedata r:id="rId10" o:title=""/>
          </v:shape>
          <o:OLEObject Type="Embed" ProgID="Equation.2" ShapeID="_x0000_i1026" DrawAspect="Content" ObjectID="_1549664195" r:id="rId11"/>
        </w:object>
      </w:r>
    </w:p>
    <w:p w:rsidR="00886BDC" w:rsidRDefault="00886BDC" w:rsidP="00886BDC">
      <w:pPr>
        <w:ind w:left="180" w:firstLine="720"/>
        <w:rPr>
          <w:sz w:val="18"/>
        </w:rPr>
      </w:pPr>
      <w:r>
        <w:rPr>
          <w:sz w:val="18"/>
        </w:rPr>
        <w:t xml:space="preserve">5) </w:t>
      </w:r>
      <w:r w:rsidRPr="00877464">
        <w:rPr>
          <w:sz w:val="18"/>
        </w:rPr>
        <w:t>Reject H</w:t>
      </w:r>
      <w:r w:rsidRPr="00877464">
        <w:rPr>
          <w:sz w:val="18"/>
          <w:vertAlign w:val="subscript"/>
        </w:rPr>
        <w:t xml:space="preserve">0 </w:t>
      </w:r>
      <w:r w:rsidRPr="00877464">
        <w:rPr>
          <w:sz w:val="18"/>
        </w:rPr>
        <w:t xml:space="preserve"> if t</w:t>
      </w:r>
      <w:r w:rsidRPr="00877464">
        <w:rPr>
          <w:sz w:val="18"/>
          <w:vertAlign w:val="subscript"/>
        </w:rPr>
        <w:t>0</w:t>
      </w:r>
      <w:r w:rsidRPr="00877464">
        <w:rPr>
          <w:sz w:val="18"/>
        </w:rPr>
        <w:t xml:space="preserve">  &gt; t</w:t>
      </w:r>
      <w:r w:rsidRPr="00877464">
        <w:rPr>
          <w:sz w:val="18"/>
          <w:vertAlign w:val="subscript"/>
        </w:rPr>
        <w:sym w:font="Symbol" w:char="F061"/>
      </w:r>
      <w:r>
        <w:rPr>
          <w:sz w:val="18"/>
          <w:vertAlign w:val="subscript"/>
        </w:rPr>
        <w:t>/2</w:t>
      </w:r>
      <w:r w:rsidRPr="00877464">
        <w:rPr>
          <w:sz w:val="18"/>
          <w:vertAlign w:val="subscript"/>
        </w:rPr>
        <w:t xml:space="preserve">,n-1  </w:t>
      </w:r>
      <w:r w:rsidRPr="00877464">
        <w:rPr>
          <w:sz w:val="18"/>
        </w:rPr>
        <w:t xml:space="preserve"> where t</w:t>
      </w:r>
      <w:r>
        <w:rPr>
          <w:sz w:val="18"/>
          <w:vertAlign w:val="subscript"/>
        </w:rPr>
        <w:t>0.025,5</w:t>
      </w:r>
      <w:r w:rsidRPr="00877464">
        <w:rPr>
          <w:sz w:val="18"/>
        </w:rPr>
        <w:t xml:space="preserve"> = </w:t>
      </w:r>
      <w:r>
        <w:rPr>
          <w:sz w:val="18"/>
        </w:rPr>
        <w:t>2.571</w:t>
      </w:r>
    </w:p>
    <w:p w:rsidR="00886BDC" w:rsidRDefault="00886BDC" w:rsidP="00886BDC">
      <w:pPr>
        <w:ind w:left="180" w:firstLine="720"/>
        <w:rPr>
          <w:sz w:val="18"/>
        </w:rPr>
      </w:pPr>
      <w:r>
        <w:rPr>
          <w:sz w:val="18"/>
        </w:rPr>
        <w:t>6)</w:t>
      </w:r>
      <w:r w:rsidRPr="000B3EC9">
        <w:rPr>
          <w:sz w:val="18"/>
        </w:rPr>
        <w:t xml:space="preserve"> </w:t>
      </w:r>
      <w:r>
        <w:rPr>
          <w:position w:val="-4"/>
          <w:sz w:val="18"/>
        </w:rPr>
        <w:object w:dxaOrig="180" w:dyaOrig="220">
          <v:shape id="_x0000_i1027" type="#_x0000_t75" style="width:8.85pt;height:10.85pt" o:ole="">
            <v:imagedata r:id="rId12" o:title=""/>
          </v:shape>
          <o:OLEObject Type="Embed" ProgID="Equation.2" ShapeID="_x0000_i1027" DrawAspect="Content" ObjectID="_1549664196" r:id="rId13"/>
        </w:object>
      </w:r>
      <w:r>
        <w:rPr>
          <w:sz w:val="18"/>
        </w:rPr>
        <w:t>= 16.98   s = 0.319   n = 6</w:t>
      </w:r>
    </w:p>
    <w:p w:rsidR="00886BDC" w:rsidRDefault="00886BDC" w:rsidP="00886BDC">
      <w:pPr>
        <w:ind w:left="180" w:firstLine="720"/>
        <w:jc w:val="center"/>
        <w:rPr>
          <w:sz w:val="18"/>
        </w:rPr>
      </w:pPr>
      <w:r>
        <w:rPr>
          <w:sz w:val="18"/>
        </w:rPr>
        <w:t>t</w:t>
      </w:r>
      <w:r>
        <w:rPr>
          <w:sz w:val="18"/>
          <w:vertAlign w:val="subscript"/>
        </w:rPr>
        <w:t>0</w:t>
      </w:r>
      <w:r>
        <w:rPr>
          <w:sz w:val="18"/>
        </w:rPr>
        <w:t xml:space="preserve"> = </w:t>
      </w:r>
      <w:r>
        <w:rPr>
          <w:position w:val="-24"/>
          <w:sz w:val="18"/>
        </w:rPr>
        <w:object w:dxaOrig="1540" w:dyaOrig="540">
          <v:shape id="_x0000_i1028" type="#_x0000_t75" style="width:76.75pt;height:27.15pt" o:ole="">
            <v:imagedata r:id="rId14" o:title=""/>
          </v:shape>
          <o:OLEObject Type="Embed" ProgID="Equation.2" ShapeID="_x0000_i1028" DrawAspect="Content" ObjectID="_1549664197" r:id="rId15"/>
        </w:object>
      </w:r>
    </w:p>
    <w:p w:rsidR="00886BDC" w:rsidRDefault="00886BDC" w:rsidP="00886BDC">
      <w:pPr>
        <w:ind w:left="900"/>
        <w:rPr>
          <w:sz w:val="18"/>
        </w:rPr>
      </w:pPr>
      <w:r>
        <w:rPr>
          <w:sz w:val="18"/>
        </w:rPr>
        <w:t>7) P-value = 2P(t &gt; 0.154):  for degrees of freedom of 5 we obtain 2(0.40) &lt; P-value = 0.80 &lt; P-value. Because the P-value is greater than 0.05, we fail to reject the null hypothesis.</w:t>
      </w:r>
    </w:p>
    <w:p w:rsidR="00886BDC" w:rsidRDefault="00886BDC" w:rsidP="00886BDC">
      <w:pPr>
        <w:rPr>
          <w:sz w:val="18"/>
        </w:rPr>
      </w:pPr>
    </w:p>
    <w:p w:rsidR="00886BDC" w:rsidRDefault="00886BDC" w:rsidP="00886BDC">
      <w:pPr>
        <w:rPr>
          <w:sz w:val="18"/>
        </w:rPr>
      </w:pPr>
      <w:r>
        <w:rPr>
          <w:sz w:val="18"/>
        </w:rPr>
        <w:t>b) Using the OC curves on Chart v (b), with d =</w:t>
      </w:r>
      <w:r>
        <w:rPr>
          <w:position w:val="-20"/>
          <w:sz w:val="18"/>
        </w:rPr>
        <w:object w:dxaOrig="660" w:dyaOrig="499">
          <v:shape id="_x0000_i1029" type="#_x0000_t75" style="width:33.3pt;height:25.15pt" o:ole="">
            <v:imagedata r:id="rId16" o:title=""/>
          </v:shape>
          <o:OLEObject Type="Embed" ProgID="Equation.2" ShapeID="_x0000_i1029" DrawAspect="Content" ObjectID="_1549664198" r:id="rId17"/>
        </w:object>
      </w:r>
      <w:r>
        <w:rPr>
          <w:sz w:val="18"/>
        </w:rPr>
        <w:t xml:space="preserve"> 1.567, when </w:t>
      </w:r>
      <w:r>
        <w:rPr>
          <w:sz w:val="18"/>
        </w:rPr>
        <w:sym w:font="Symbol" w:char="F062"/>
      </w:r>
      <w:r>
        <w:rPr>
          <w:sz w:val="18"/>
        </w:rPr>
        <w:t xml:space="preserve"> </w:t>
      </w:r>
      <w:r>
        <w:rPr>
          <w:sz w:val="18"/>
        </w:rPr>
        <w:sym w:font="Symbol" w:char="F040"/>
      </w:r>
      <w:r>
        <w:rPr>
          <w:sz w:val="18"/>
        </w:rPr>
        <w:t xml:space="preserve"> 0.1, n = 10.  Therefore, the current sample size of 6 is not adequate.</w:t>
      </w:r>
    </w:p>
    <w:p w:rsidR="00886BDC" w:rsidRDefault="00886BDC" w:rsidP="00886BDC">
      <w:pPr>
        <w:rPr>
          <w:sz w:val="18"/>
        </w:rPr>
      </w:pPr>
    </w:p>
    <w:p w:rsidR="00886BDC" w:rsidRDefault="00886BDC" w:rsidP="00886BDC">
      <w:pPr>
        <w:rPr>
          <w:sz w:val="18"/>
        </w:rPr>
      </w:pPr>
      <w:r>
        <w:rPr>
          <w:sz w:val="18"/>
        </w:rPr>
        <w:t xml:space="preserve">c) For </w:t>
      </w:r>
      <w:r>
        <w:rPr>
          <w:sz w:val="18"/>
        </w:rPr>
        <w:sym w:font="Symbol" w:char="F061"/>
      </w:r>
      <w:r>
        <w:rPr>
          <w:sz w:val="18"/>
        </w:rPr>
        <w:t xml:space="preserve"> = 0.01, t</w:t>
      </w:r>
      <w:r>
        <w:rPr>
          <w:sz w:val="18"/>
          <w:vertAlign w:val="subscript"/>
        </w:rPr>
        <w:sym w:font="Symbol" w:char="F061"/>
      </w:r>
      <w:r>
        <w:rPr>
          <w:sz w:val="18"/>
          <w:vertAlign w:val="subscript"/>
        </w:rPr>
        <w:t>/2,n-1</w:t>
      </w:r>
      <w:r>
        <w:rPr>
          <w:sz w:val="18"/>
        </w:rPr>
        <w:t xml:space="preserve"> = t</w:t>
      </w:r>
      <w:r>
        <w:rPr>
          <w:sz w:val="18"/>
          <w:vertAlign w:val="subscript"/>
        </w:rPr>
        <w:t>0.005,5</w:t>
      </w:r>
      <w:r>
        <w:rPr>
          <w:sz w:val="18"/>
        </w:rPr>
        <w:t xml:space="preserve"> = 4.032</w:t>
      </w:r>
    </w:p>
    <w:p w:rsidR="00886BDC" w:rsidRDefault="00886BDC" w:rsidP="00886BDC">
      <w:pPr>
        <w:rPr>
          <w:sz w:val="18"/>
        </w:rPr>
      </w:pPr>
      <w:r>
        <w:rPr>
          <w:sz w:val="18"/>
        </w:rPr>
        <w:tab/>
        <w:t xml:space="preserve">            </w:t>
      </w:r>
      <w:r>
        <w:rPr>
          <w:position w:val="-26"/>
          <w:sz w:val="18"/>
        </w:rPr>
        <w:object w:dxaOrig="3000" w:dyaOrig="600">
          <v:shape id="_x0000_i1030" type="#_x0000_t75" style="width:150.1pt;height:29.9pt" o:ole="">
            <v:imagedata r:id="rId18" o:title=""/>
          </v:shape>
          <o:OLEObject Type="Embed" ProgID="Equation.2" ShapeID="_x0000_i1030" DrawAspect="Content" ObjectID="_1549664199" r:id="rId19"/>
        </w:object>
      </w:r>
    </w:p>
    <w:p w:rsidR="00886BDC" w:rsidRDefault="00886BDC" w:rsidP="00886BDC">
      <w:pPr>
        <w:rPr>
          <w:sz w:val="18"/>
        </w:rPr>
      </w:pPr>
      <w:r>
        <w:rPr>
          <w:sz w:val="18"/>
        </w:rPr>
        <w:tab/>
        <w:t xml:space="preserve">    </w:t>
      </w:r>
      <w:r>
        <w:rPr>
          <w:position w:val="-26"/>
          <w:sz w:val="18"/>
        </w:rPr>
        <w:object w:dxaOrig="3660" w:dyaOrig="600">
          <v:shape id="_x0000_i1031" type="#_x0000_t75" style="width:182.7pt;height:29.9pt" o:ole="">
            <v:imagedata r:id="rId20" o:title=""/>
          </v:shape>
          <o:OLEObject Type="Embed" ProgID="Equation.2" ShapeID="_x0000_i1031" DrawAspect="Content" ObjectID="_1549664200" r:id="rId21"/>
        </w:object>
      </w:r>
      <w:r>
        <w:rPr>
          <w:sz w:val="18"/>
        </w:rPr>
        <w:t xml:space="preserve"> </w:t>
      </w:r>
    </w:p>
    <w:p w:rsidR="00886BDC" w:rsidRDefault="00886BDC" w:rsidP="00886BDC">
      <w:pPr>
        <w:rPr>
          <w:sz w:val="18"/>
        </w:rPr>
      </w:pPr>
      <w:r>
        <w:rPr>
          <w:sz w:val="18"/>
        </w:rPr>
        <w:tab/>
        <w:t xml:space="preserve">                             16.455 </w:t>
      </w:r>
      <w:r>
        <w:rPr>
          <w:sz w:val="18"/>
        </w:rPr>
        <w:sym w:font="Symbol" w:char="F0A3"/>
      </w:r>
      <w:r>
        <w:rPr>
          <w:sz w:val="18"/>
        </w:rPr>
        <w:t xml:space="preserve"> </w:t>
      </w:r>
      <w:r>
        <w:rPr>
          <w:sz w:val="18"/>
        </w:rPr>
        <w:sym w:font="Symbol" w:char="F06D"/>
      </w:r>
      <w:r>
        <w:rPr>
          <w:sz w:val="18"/>
        </w:rPr>
        <w:t xml:space="preserve"> </w:t>
      </w:r>
      <w:r>
        <w:rPr>
          <w:sz w:val="18"/>
        </w:rPr>
        <w:sym w:font="Symbol" w:char="F0A3"/>
      </w:r>
      <w:r>
        <w:rPr>
          <w:sz w:val="18"/>
        </w:rPr>
        <w:t xml:space="preserve"> 17.505</w:t>
      </w:r>
    </w:p>
    <w:p w:rsidR="00886BDC" w:rsidRDefault="00886BDC" w:rsidP="00886BDC">
      <w:pPr>
        <w:rPr>
          <w:sz w:val="18"/>
        </w:rPr>
      </w:pPr>
    </w:p>
    <w:p w:rsidR="00886BDC" w:rsidRDefault="00886BDC" w:rsidP="00886BDC">
      <w:pPr>
        <w:ind w:left="1710" w:hanging="990"/>
        <w:rPr>
          <w:sz w:val="18"/>
        </w:rPr>
      </w:pPr>
      <w:r>
        <w:rPr>
          <w:sz w:val="18"/>
        </w:rPr>
        <w:t>With 99% confidence, the true mean level of polyunsaturated fatty acid is between 16.455% and 17.505%.</w:t>
      </w:r>
    </w:p>
    <w:p w:rsidR="00D16F94" w:rsidRDefault="00D16F94" w:rsidP="000A7CC1">
      <w:pPr>
        <w:rPr>
          <w:rFonts w:eastAsia="SimSun" w:hint="eastAsia"/>
          <w:sz w:val="18"/>
          <w:lang w:val="pt-BR" w:eastAsia="zh-CN"/>
        </w:rPr>
      </w:pPr>
    </w:p>
    <w:p w:rsidR="00D16F94" w:rsidRPr="00D16F94" w:rsidRDefault="00D16F94" w:rsidP="00D16F94">
      <w:pPr>
        <w:rPr>
          <w:rFonts w:eastAsia="SimSun" w:hint="eastAsia"/>
          <w:b/>
          <w:sz w:val="22"/>
          <w:szCs w:val="22"/>
          <w:lang w:eastAsia="zh-CN"/>
        </w:rPr>
      </w:pPr>
      <w:r>
        <w:rPr>
          <w:rFonts w:eastAsia="SimSun" w:hint="eastAsia"/>
          <w:b/>
          <w:sz w:val="22"/>
          <w:szCs w:val="22"/>
          <w:lang w:eastAsia="zh-CN"/>
        </w:rPr>
        <w:t>4- 66</w:t>
      </w:r>
    </w:p>
    <w:p w:rsidR="00886BDC" w:rsidRDefault="00886BDC" w:rsidP="00886BDC">
      <w:pPr>
        <w:rPr>
          <w:sz w:val="18"/>
        </w:rPr>
      </w:pPr>
      <w:r>
        <w:rPr>
          <w:sz w:val="18"/>
        </w:rPr>
        <w:t>a) P-value = P(</w:t>
      </w:r>
      <w:r w:rsidRPr="006E0DD7">
        <w:rPr>
          <w:position w:val="-12"/>
          <w:sz w:val="18"/>
        </w:rPr>
        <w:object w:dxaOrig="340" w:dyaOrig="380">
          <v:shape id="_x0000_i1032" type="#_x0000_t75" style="width:17pt;height:19pt" o:ole="">
            <v:imagedata r:id="rId22" o:title=""/>
          </v:shape>
          <o:OLEObject Type="Embed" ProgID="Equation.3" ShapeID="_x0000_i1032" DrawAspect="Content" ObjectID="_1549664201" r:id="rId23"/>
        </w:object>
      </w:r>
      <w:r>
        <w:rPr>
          <w:sz w:val="18"/>
        </w:rPr>
        <w:t>&gt; 22.35):     for degrees of freedom of 14 we obtain 0.05 &lt; P-value &lt; 0.1</w:t>
      </w:r>
    </w:p>
    <w:p w:rsidR="00886BDC" w:rsidRDefault="00886BDC" w:rsidP="00886BDC">
      <w:pPr>
        <w:rPr>
          <w:sz w:val="18"/>
        </w:rPr>
      </w:pPr>
      <w:r>
        <w:rPr>
          <w:sz w:val="18"/>
        </w:rPr>
        <w:t>b) P-value = P(</w:t>
      </w:r>
      <w:r w:rsidRPr="006E0DD7">
        <w:rPr>
          <w:position w:val="-12"/>
          <w:sz w:val="18"/>
        </w:rPr>
        <w:object w:dxaOrig="340" w:dyaOrig="380">
          <v:shape id="_x0000_i1033" type="#_x0000_t75" style="width:17pt;height:19pt" o:ole="">
            <v:imagedata r:id="rId24" o:title=""/>
          </v:shape>
          <o:OLEObject Type="Embed" ProgID="Equation.3" ShapeID="_x0000_i1033" DrawAspect="Content" ObjectID="_1549664202" r:id="rId25"/>
        </w:object>
      </w:r>
      <w:r>
        <w:rPr>
          <w:sz w:val="18"/>
        </w:rPr>
        <w:t>&gt; 23.50):     for degrees of freedom of 14 we obtain 0.05 &lt; P-value &lt; 0.1</w:t>
      </w:r>
    </w:p>
    <w:p w:rsidR="00886BDC" w:rsidRDefault="00886BDC" w:rsidP="00886BDC">
      <w:pPr>
        <w:rPr>
          <w:sz w:val="18"/>
        </w:rPr>
      </w:pPr>
      <w:r>
        <w:rPr>
          <w:sz w:val="18"/>
        </w:rPr>
        <w:t>c) P-value = P(</w:t>
      </w:r>
      <w:r w:rsidRPr="006E0DD7">
        <w:rPr>
          <w:position w:val="-12"/>
          <w:sz w:val="18"/>
        </w:rPr>
        <w:object w:dxaOrig="340" w:dyaOrig="380">
          <v:shape id="_x0000_i1034" type="#_x0000_t75" style="width:17pt;height:19pt" o:ole="">
            <v:imagedata r:id="rId24" o:title=""/>
          </v:shape>
          <o:OLEObject Type="Embed" ProgID="Equation.3" ShapeID="_x0000_i1034" DrawAspect="Content" ObjectID="_1549664203" r:id="rId26"/>
        </w:object>
      </w:r>
      <w:r>
        <w:rPr>
          <w:sz w:val="18"/>
        </w:rPr>
        <w:t>&gt; 25.00):     for degrees of freedom of 14 we obtain 0.025 &lt; P-value &lt; 0.05</w:t>
      </w:r>
    </w:p>
    <w:p w:rsidR="00D16F94" w:rsidRPr="00886BDC" w:rsidRDefault="00886BDC" w:rsidP="00D16F94">
      <w:pPr>
        <w:rPr>
          <w:rFonts w:eastAsia="SimSun" w:hint="eastAsia"/>
          <w:sz w:val="18"/>
          <w:lang w:eastAsia="zh-CN"/>
        </w:rPr>
      </w:pPr>
      <w:r>
        <w:rPr>
          <w:sz w:val="18"/>
        </w:rPr>
        <w:t>d) P-value = P(</w:t>
      </w:r>
      <w:r w:rsidRPr="006E0DD7">
        <w:rPr>
          <w:position w:val="-12"/>
          <w:sz w:val="18"/>
        </w:rPr>
        <w:object w:dxaOrig="340" w:dyaOrig="380">
          <v:shape id="_x0000_i1035" type="#_x0000_t75" style="width:17pt;height:19pt" o:ole="">
            <v:imagedata r:id="rId24" o:title=""/>
          </v:shape>
          <o:OLEObject Type="Embed" ProgID="Equation.3" ShapeID="_x0000_i1035" DrawAspect="Content" ObjectID="_1549664204" r:id="rId27"/>
        </w:object>
      </w:r>
      <w:r>
        <w:rPr>
          <w:sz w:val="18"/>
        </w:rPr>
        <w:t>&gt; 28.55):     for degrees of freedom of 14 we obtain 0.01 &lt; P-value &lt; 0.025</w:t>
      </w:r>
    </w:p>
    <w:p w:rsidR="00D16F94" w:rsidRPr="00772E66" w:rsidRDefault="00D16F94" w:rsidP="00D16F94">
      <w:pPr>
        <w:rPr>
          <w:rFonts w:eastAsia="SimSun"/>
          <w:b/>
          <w:sz w:val="22"/>
          <w:szCs w:val="22"/>
          <w:lang w:eastAsia="zh-CN"/>
        </w:rPr>
      </w:pPr>
      <w:r>
        <w:rPr>
          <w:rFonts w:eastAsia="SimSun" w:hint="eastAsia"/>
          <w:b/>
          <w:sz w:val="22"/>
          <w:szCs w:val="22"/>
          <w:lang w:eastAsia="zh-CN"/>
        </w:rPr>
        <w:lastRenderedPageBreak/>
        <w:t>4- 70</w:t>
      </w:r>
    </w:p>
    <w:p w:rsidR="00886BDC" w:rsidRDefault="00886BDC" w:rsidP="00886BDC">
      <w:pPr>
        <w:rPr>
          <w:sz w:val="18"/>
        </w:rPr>
      </w:pPr>
      <w:r>
        <w:rPr>
          <w:sz w:val="18"/>
        </w:rPr>
        <w:t xml:space="preserve">a) In order to use </w:t>
      </w:r>
      <w:r>
        <w:rPr>
          <w:sz w:val="18"/>
        </w:rPr>
        <w:sym w:font="Symbol" w:char="F063"/>
      </w:r>
      <w:r>
        <w:rPr>
          <w:sz w:val="18"/>
          <w:vertAlign w:val="superscript"/>
        </w:rPr>
        <w:t>2</w:t>
      </w:r>
      <w:r>
        <w:rPr>
          <w:sz w:val="18"/>
        </w:rPr>
        <w:t xml:space="preserve"> statistic in hypothesis testing and confidence interval construction we need to assume that the underlying distribution is normal.</w:t>
      </w:r>
    </w:p>
    <w:p w:rsidR="00886BDC" w:rsidRDefault="00886BDC" w:rsidP="00886BDC">
      <w:pPr>
        <w:ind w:left="900" w:right="-180"/>
        <w:rPr>
          <w:sz w:val="18"/>
        </w:rPr>
      </w:pPr>
      <w:r>
        <w:rPr>
          <w:sz w:val="18"/>
        </w:rPr>
        <w:t xml:space="preserve">1) The parameter of interest is the true standard deviation of Izod strength, </w:t>
      </w:r>
      <w:r>
        <w:rPr>
          <w:sz w:val="18"/>
        </w:rPr>
        <w:sym w:font="Symbol" w:char="F073"/>
      </w:r>
      <w:r>
        <w:rPr>
          <w:sz w:val="18"/>
        </w:rPr>
        <w:t xml:space="preserve">.  However, the answer can be found from a hypothesis test on </w:t>
      </w:r>
      <w:r>
        <w:rPr>
          <w:sz w:val="18"/>
        </w:rPr>
        <w:sym w:font="Symbol" w:char="F073"/>
      </w:r>
      <w:r>
        <w:rPr>
          <w:sz w:val="18"/>
          <w:vertAlign w:val="superscript"/>
        </w:rPr>
        <w:t>2</w:t>
      </w:r>
      <w:r>
        <w:rPr>
          <w:sz w:val="18"/>
        </w:rPr>
        <w:t xml:space="preserve">. </w:t>
      </w:r>
    </w:p>
    <w:p w:rsidR="00886BDC" w:rsidRDefault="00886BDC" w:rsidP="00886BDC">
      <w:pPr>
        <w:rPr>
          <w:sz w:val="18"/>
        </w:rPr>
      </w:pPr>
      <w:r>
        <w:rPr>
          <w:sz w:val="18"/>
        </w:rPr>
        <w:tab/>
        <w:t xml:space="preserve">    2) H</w:t>
      </w:r>
      <w:r>
        <w:rPr>
          <w:sz w:val="18"/>
          <w:vertAlign w:val="subscript"/>
        </w:rPr>
        <w:t>0</w:t>
      </w:r>
      <w:r>
        <w:rPr>
          <w:sz w:val="18"/>
        </w:rPr>
        <w:t xml:space="preserve">: </w:t>
      </w:r>
      <w:r>
        <w:rPr>
          <w:sz w:val="18"/>
        </w:rPr>
        <w:sym w:font="Symbol" w:char="F073"/>
      </w:r>
      <w:r>
        <w:rPr>
          <w:sz w:val="18"/>
          <w:vertAlign w:val="superscript"/>
        </w:rPr>
        <w:t>2</w:t>
      </w:r>
      <w:r>
        <w:rPr>
          <w:sz w:val="18"/>
        </w:rPr>
        <w:t xml:space="preserve"> = 0.1     </w:t>
      </w:r>
    </w:p>
    <w:p w:rsidR="00886BDC" w:rsidRDefault="00886BDC" w:rsidP="00886BDC">
      <w:pPr>
        <w:rPr>
          <w:sz w:val="18"/>
        </w:rPr>
      </w:pPr>
      <w:r>
        <w:rPr>
          <w:sz w:val="18"/>
        </w:rPr>
        <w:tab/>
        <w:t xml:space="preserve">    3) H</w:t>
      </w:r>
      <w:r>
        <w:rPr>
          <w:sz w:val="18"/>
          <w:vertAlign w:val="subscript"/>
        </w:rPr>
        <w:t>1</w:t>
      </w:r>
      <w:r>
        <w:rPr>
          <w:sz w:val="18"/>
        </w:rPr>
        <w:t xml:space="preserve">: </w:t>
      </w:r>
      <w:r>
        <w:rPr>
          <w:sz w:val="18"/>
        </w:rPr>
        <w:sym w:font="Symbol" w:char="F073"/>
      </w:r>
      <w:r>
        <w:rPr>
          <w:sz w:val="18"/>
          <w:vertAlign w:val="superscript"/>
        </w:rPr>
        <w:t>2</w:t>
      </w:r>
      <w:r>
        <w:rPr>
          <w:sz w:val="18"/>
        </w:rPr>
        <w:t xml:space="preserve"> </w:t>
      </w:r>
      <w:r>
        <w:rPr>
          <w:sz w:val="18"/>
        </w:rPr>
        <w:sym w:font="Symbol" w:char="F0B9"/>
      </w:r>
      <w:r>
        <w:rPr>
          <w:sz w:val="18"/>
        </w:rPr>
        <w:t xml:space="preserve"> 0.1</w:t>
      </w:r>
    </w:p>
    <w:p w:rsidR="00886BDC" w:rsidRDefault="00886BDC" w:rsidP="00886BDC">
      <w:pPr>
        <w:rPr>
          <w:sz w:val="18"/>
        </w:rPr>
      </w:pPr>
      <w:r>
        <w:rPr>
          <w:sz w:val="18"/>
        </w:rPr>
        <w:tab/>
        <w:t xml:space="preserve">    4) </w:t>
      </w:r>
      <w:r>
        <w:rPr>
          <w:position w:val="-10"/>
          <w:sz w:val="18"/>
        </w:rPr>
        <w:object w:dxaOrig="260" w:dyaOrig="340">
          <v:shape id="_x0000_i1036" type="#_x0000_t75" style="width:12.9pt;height:17pt" o:ole="">
            <v:imagedata r:id="rId28" o:title=""/>
          </v:shape>
          <o:OLEObject Type="Embed" ProgID="Equation.2" ShapeID="_x0000_i1036" DrawAspect="Content" ObjectID="_1549664205" r:id="rId29"/>
        </w:object>
      </w:r>
      <w:r>
        <w:rPr>
          <w:sz w:val="18"/>
        </w:rPr>
        <w:t xml:space="preserve">= </w:t>
      </w:r>
      <w:r>
        <w:rPr>
          <w:position w:val="-22"/>
          <w:sz w:val="18"/>
        </w:rPr>
        <w:object w:dxaOrig="740" w:dyaOrig="580">
          <v:shape id="_x0000_i1037" type="#_x0000_t75" style="width:36.7pt;height:29.2pt" o:ole="">
            <v:imagedata r:id="rId30" o:title=""/>
          </v:shape>
          <o:OLEObject Type="Embed" ProgID="Equation.2" ShapeID="_x0000_i1037" DrawAspect="Content" ObjectID="_1549664206" r:id="rId31"/>
        </w:object>
      </w:r>
    </w:p>
    <w:p w:rsidR="00886BDC" w:rsidRDefault="00886BDC" w:rsidP="00886BDC">
      <w:pPr>
        <w:ind w:right="-360"/>
        <w:rPr>
          <w:sz w:val="18"/>
        </w:rPr>
      </w:pPr>
      <w:r>
        <w:rPr>
          <w:sz w:val="18"/>
        </w:rPr>
        <w:tab/>
        <w:t xml:space="preserve">    5) Reject H</w:t>
      </w:r>
      <w:r>
        <w:rPr>
          <w:sz w:val="18"/>
          <w:vertAlign w:val="subscript"/>
        </w:rPr>
        <w:t>0</w:t>
      </w:r>
      <w:r>
        <w:rPr>
          <w:sz w:val="18"/>
        </w:rPr>
        <w:t xml:space="preserve"> if </w:t>
      </w:r>
      <w:r>
        <w:rPr>
          <w:position w:val="-12"/>
          <w:sz w:val="18"/>
        </w:rPr>
        <w:object w:dxaOrig="1200" w:dyaOrig="360">
          <v:shape id="_x0000_i1038" type="#_x0000_t75" style="width:59.75pt;height:18.35pt" o:ole="">
            <v:imagedata r:id="rId32" o:title=""/>
          </v:shape>
          <o:OLEObject Type="Embed" ProgID="Equation.2" ShapeID="_x0000_i1038" DrawAspect="Content" ObjectID="_1549664207" r:id="rId33"/>
        </w:object>
      </w:r>
      <w:r>
        <w:rPr>
          <w:sz w:val="18"/>
        </w:rPr>
        <w:t xml:space="preserve">where </w:t>
      </w:r>
      <w:r>
        <w:rPr>
          <w:position w:val="-12"/>
          <w:sz w:val="18"/>
        </w:rPr>
        <w:object w:dxaOrig="840" w:dyaOrig="360">
          <v:shape id="_x0000_i1039" type="#_x0000_t75" style="width:42.1pt;height:18.35pt" o:ole="">
            <v:imagedata r:id="rId34" o:title=""/>
          </v:shape>
          <o:OLEObject Type="Embed" ProgID="Equation.2" ShapeID="_x0000_i1039" DrawAspect="Content" ObjectID="_1549664208" r:id="rId35"/>
        </w:object>
      </w:r>
      <w:r>
        <w:rPr>
          <w:sz w:val="18"/>
        </w:rPr>
        <w:t xml:space="preserve"> 6.84 or </w:t>
      </w:r>
      <w:r>
        <w:rPr>
          <w:position w:val="-12"/>
          <w:sz w:val="18"/>
        </w:rPr>
        <w:object w:dxaOrig="1040" w:dyaOrig="360">
          <v:shape id="_x0000_i1040" type="#_x0000_t75" style="width:52.3pt;height:18.35pt" o:ole="">
            <v:imagedata r:id="rId36" o:title=""/>
          </v:shape>
          <o:OLEObject Type="Embed" ProgID="Equation.2" ShapeID="_x0000_i1040" DrawAspect="Content" ObjectID="_1549664209" r:id="rId37"/>
        </w:object>
      </w:r>
      <w:r>
        <w:rPr>
          <w:sz w:val="18"/>
        </w:rPr>
        <w:t>where</w:t>
      </w:r>
      <w:r>
        <w:rPr>
          <w:position w:val="-12"/>
          <w:sz w:val="18"/>
        </w:rPr>
        <w:object w:dxaOrig="840" w:dyaOrig="360">
          <v:shape id="_x0000_i1041" type="#_x0000_t75" style="width:42.1pt;height:18.35pt" o:ole="">
            <v:imagedata r:id="rId38" o:title=""/>
          </v:shape>
          <o:OLEObject Type="Embed" ProgID="Equation.2" ShapeID="_x0000_i1041" DrawAspect="Content" ObjectID="_1549664210" r:id="rId39"/>
        </w:object>
      </w:r>
      <w:r>
        <w:rPr>
          <w:sz w:val="18"/>
        </w:rPr>
        <w:t xml:space="preserve"> 38.58</w:t>
      </w:r>
    </w:p>
    <w:p w:rsidR="00886BDC" w:rsidRDefault="00886BDC" w:rsidP="00886BDC">
      <w:pPr>
        <w:rPr>
          <w:sz w:val="18"/>
        </w:rPr>
      </w:pPr>
      <w:r>
        <w:rPr>
          <w:sz w:val="18"/>
        </w:rPr>
        <w:tab/>
        <w:t xml:space="preserve">    6) n = 20, s = 0.328</w:t>
      </w:r>
    </w:p>
    <w:p w:rsidR="00886BDC" w:rsidRDefault="00886BDC" w:rsidP="00886BDC">
      <w:pPr>
        <w:rPr>
          <w:sz w:val="18"/>
        </w:rPr>
      </w:pPr>
      <w:r>
        <w:rPr>
          <w:sz w:val="18"/>
        </w:rPr>
        <w:tab/>
      </w:r>
      <w:r>
        <w:rPr>
          <w:sz w:val="18"/>
        </w:rPr>
        <w:tab/>
      </w:r>
      <w:r>
        <w:rPr>
          <w:sz w:val="18"/>
        </w:rPr>
        <w:tab/>
      </w:r>
      <w:r>
        <w:rPr>
          <w:position w:val="-10"/>
          <w:sz w:val="18"/>
        </w:rPr>
        <w:object w:dxaOrig="260" w:dyaOrig="340">
          <v:shape id="_x0000_i1042" type="#_x0000_t75" style="width:12.9pt;height:17pt" o:ole="">
            <v:imagedata r:id="rId28" o:title=""/>
          </v:shape>
          <o:OLEObject Type="Embed" ProgID="Equation.2" ShapeID="_x0000_i1042" DrawAspect="Content" ObjectID="_1549664211" r:id="rId40"/>
        </w:object>
      </w:r>
      <w:r>
        <w:rPr>
          <w:sz w:val="18"/>
        </w:rPr>
        <w:t xml:space="preserve">= </w:t>
      </w:r>
      <w:r>
        <w:rPr>
          <w:position w:val="-26"/>
          <w:sz w:val="18"/>
        </w:rPr>
        <w:object w:dxaOrig="2720" w:dyaOrig="660">
          <v:shape id="_x0000_i1043" type="#_x0000_t75" style="width:135.85pt;height:33.3pt" o:ole="">
            <v:imagedata r:id="rId41" o:title=""/>
          </v:shape>
          <o:OLEObject Type="Embed" ProgID="Equation.3" ShapeID="_x0000_i1043" DrawAspect="Content" ObjectID="_1549664212" r:id="rId42"/>
        </w:object>
      </w:r>
    </w:p>
    <w:p w:rsidR="00886BDC" w:rsidRDefault="00886BDC" w:rsidP="00886BDC">
      <w:pPr>
        <w:rPr>
          <w:sz w:val="18"/>
        </w:rPr>
      </w:pPr>
    </w:p>
    <w:p w:rsidR="00886BDC" w:rsidRDefault="00886BDC" w:rsidP="00886BDC">
      <w:pPr>
        <w:ind w:left="900"/>
        <w:rPr>
          <w:sz w:val="18"/>
        </w:rPr>
      </w:pPr>
      <w:r>
        <w:rPr>
          <w:sz w:val="18"/>
        </w:rPr>
        <w:t>7) Because 6.84 &lt; 20.441 &lt; 38.58 we fail to reject H</w:t>
      </w:r>
      <w:r>
        <w:rPr>
          <w:sz w:val="18"/>
          <w:vertAlign w:val="subscript"/>
        </w:rPr>
        <w:t>0</w:t>
      </w:r>
      <w:r>
        <w:rPr>
          <w:sz w:val="18"/>
        </w:rPr>
        <w:t xml:space="preserve">. There is not sufficient evidence to conclude that the true variance of Izod strength is differs from 0.10 ft-lb/in at </w:t>
      </w:r>
      <w:r>
        <w:rPr>
          <w:sz w:val="18"/>
        </w:rPr>
        <w:sym w:font="Symbol" w:char="F061"/>
      </w:r>
      <w:r>
        <w:rPr>
          <w:sz w:val="18"/>
        </w:rPr>
        <w:t xml:space="preserve"> = 0.01.</w:t>
      </w:r>
    </w:p>
    <w:p w:rsidR="00886BDC" w:rsidRDefault="00886BDC" w:rsidP="00886BDC">
      <w:pPr>
        <w:rPr>
          <w:sz w:val="18"/>
        </w:rPr>
      </w:pPr>
    </w:p>
    <w:p w:rsidR="00886BDC" w:rsidRDefault="00886BDC" w:rsidP="00886BDC">
      <w:pPr>
        <w:rPr>
          <w:sz w:val="18"/>
        </w:rPr>
      </w:pPr>
      <w:r>
        <w:rPr>
          <w:sz w:val="18"/>
        </w:rPr>
        <w:t>b) P-value = 2P(</w:t>
      </w:r>
      <w:r>
        <w:rPr>
          <w:sz w:val="18"/>
        </w:rPr>
        <w:sym w:font="Symbol" w:char="F063"/>
      </w:r>
      <w:r>
        <w:rPr>
          <w:sz w:val="18"/>
          <w:vertAlign w:val="superscript"/>
        </w:rPr>
        <w:t>2</w:t>
      </w:r>
      <w:r>
        <w:rPr>
          <w:sz w:val="18"/>
        </w:rPr>
        <w:t xml:space="preserve">  &gt; 20.441) for 19 degrees of freedom: 0.20 &lt; 2P(</w:t>
      </w:r>
      <w:r>
        <w:rPr>
          <w:sz w:val="18"/>
        </w:rPr>
        <w:sym w:font="Symbol" w:char="F063"/>
      </w:r>
      <w:r>
        <w:rPr>
          <w:sz w:val="18"/>
          <w:vertAlign w:val="superscript"/>
        </w:rPr>
        <w:t>2</w:t>
      </w:r>
      <w:r>
        <w:rPr>
          <w:sz w:val="18"/>
        </w:rPr>
        <w:t xml:space="preserve"> &gt; 20.441) &lt; 1</w:t>
      </w:r>
    </w:p>
    <w:p w:rsidR="00886BDC" w:rsidRDefault="00886BDC" w:rsidP="00886BDC">
      <w:pPr>
        <w:rPr>
          <w:sz w:val="18"/>
        </w:rPr>
      </w:pPr>
      <w:r>
        <w:rPr>
          <w:sz w:val="18"/>
        </w:rPr>
        <w:tab/>
      </w:r>
      <w:r>
        <w:rPr>
          <w:sz w:val="18"/>
        </w:rPr>
        <w:tab/>
      </w:r>
      <w:r>
        <w:rPr>
          <w:sz w:val="18"/>
        </w:rPr>
        <w:tab/>
      </w:r>
      <w:r>
        <w:rPr>
          <w:sz w:val="18"/>
        </w:rPr>
        <w:tab/>
      </w:r>
      <w:r>
        <w:rPr>
          <w:sz w:val="18"/>
        </w:rPr>
        <w:tab/>
        <w:t xml:space="preserve">    </w:t>
      </w:r>
    </w:p>
    <w:p w:rsidR="00886BDC" w:rsidRDefault="00886BDC" w:rsidP="00886BDC">
      <w:pPr>
        <w:rPr>
          <w:sz w:val="18"/>
        </w:rPr>
      </w:pPr>
      <w:r>
        <w:rPr>
          <w:sz w:val="18"/>
        </w:rPr>
        <w:t xml:space="preserve">c) 99% confidence interval for </w:t>
      </w:r>
      <w:r>
        <w:rPr>
          <w:sz w:val="18"/>
        </w:rPr>
        <w:sym w:font="Symbol" w:char="F073"/>
      </w:r>
      <w:r>
        <w:rPr>
          <w:sz w:val="18"/>
          <w:vertAlign w:val="superscript"/>
        </w:rPr>
        <w:t>2</w:t>
      </w:r>
      <w:r>
        <w:rPr>
          <w:sz w:val="18"/>
        </w:rPr>
        <w:t xml:space="preserve"> :</w:t>
      </w:r>
    </w:p>
    <w:p w:rsidR="00886BDC" w:rsidRDefault="00886BDC" w:rsidP="00886BDC">
      <w:pPr>
        <w:rPr>
          <w:sz w:val="18"/>
        </w:rPr>
      </w:pPr>
      <w:r>
        <w:rPr>
          <w:sz w:val="18"/>
        </w:rPr>
        <w:tab/>
        <w:t xml:space="preserve">    For </w:t>
      </w:r>
      <w:r>
        <w:rPr>
          <w:sz w:val="18"/>
        </w:rPr>
        <w:sym w:font="Symbol" w:char="F061"/>
      </w:r>
      <w:r>
        <w:rPr>
          <w:sz w:val="18"/>
        </w:rPr>
        <w:t xml:space="preserve"> = 0.01 and n = 20,</w:t>
      </w:r>
      <w:r>
        <w:rPr>
          <w:position w:val="-12"/>
          <w:sz w:val="18"/>
        </w:rPr>
        <w:object w:dxaOrig="840" w:dyaOrig="360">
          <v:shape id="_x0000_i1044" type="#_x0000_t75" style="width:42.1pt;height:18.35pt" o:ole="">
            <v:imagedata r:id="rId43" o:title=""/>
          </v:shape>
          <o:OLEObject Type="Embed" ProgID="Equation.2" ShapeID="_x0000_i1044" DrawAspect="Content" ObjectID="_1549664213" r:id="rId44"/>
        </w:object>
      </w:r>
      <w:r>
        <w:rPr>
          <w:position w:val="-12"/>
          <w:sz w:val="18"/>
        </w:rPr>
        <w:object w:dxaOrig="840" w:dyaOrig="360">
          <v:shape id="_x0000_i1045" type="#_x0000_t75" style="width:42.1pt;height:18.35pt" o:ole="">
            <v:imagedata r:id="rId45" o:title=""/>
          </v:shape>
          <o:OLEObject Type="Embed" ProgID="Equation.2" ShapeID="_x0000_i1045" DrawAspect="Content" ObjectID="_1549664214" r:id="rId46"/>
        </w:object>
      </w:r>
      <w:r>
        <w:rPr>
          <w:sz w:val="18"/>
        </w:rPr>
        <w:t>38.58 and</w:t>
      </w:r>
      <w:r>
        <w:rPr>
          <w:position w:val="-12"/>
          <w:sz w:val="18"/>
        </w:rPr>
        <w:object w:dxaOrig="980" w:dyaOrig="360">
          <v:shape id="_x0000_i1046" type="#_x0000_t75" style="width:48.9pt;height:18.35pt" o:ole="">
            <v:imagedata r:id="rId47" o:title=""/>
          </v:shape>
          <o:OLEObject Type="Embed" ProgID="Equation.2" ShapeID="_x0000_i1046" DrawAspect="Content" ObjectID="_1549664215" r:id="rId48"/>
        </w:object>
      </w:r>
      <w:r>
        <w:rPr>
          <w:position w:val="-12"/>
          <w:sz w:val="18"/>
        </w:rPr>
        <w:object w:dxaOrig="840" w:dyaOrig="360">
          <v:shape id="_x0000_i1047" type="#_x0000_t75" style="width:42.1pt;height:18.35pt" o:ole="">
            <v:imagedata r:id="rId34" o:title=""/>
          </v:shape>
          <o:OLEObject Type="Embed" ProgID="Equation.2" ShapeID="_x0000_i1047" DrawAspect="Content" ObjectID="_1549664216" r:id="rId49"/>
        </w:object>
      </w:r>
      <w:r>
        <w:rPr>
          <w:sz w:val="18"/>
        </w:rPr>
        <w:t>6.84</w:t>
      </w:r>
    </w:p>
    <w:p w:rsidR="00886BDC" w:rsidRDefault="00886BDC" w:rsidP="00886BDC">
      <w:pPr>
        <w:rPr>
          <w:sz w:val="18"/>
        </w:rPr>
      </w:pPr>
      <w:r>
        <w:rPr>
          <w:sz w:val="18"/>
        </w:rPr>
        <w:tab/>
        <w:t xml:space="preserve">    </w:t>
      </w:r>
      <w:r>
        <w:rPr>
          <w:position w:val="-20"/>
          <w:sz w:val="18"/>
        </w:rPr>
        <w:object w:dxaOrig="2320" w:dyaOrig="560">
          <v:shape id="_x0000_i1048" type="#_x0000_t75" style="width:116.15pt;height:27.85pt" o:ole="">
            <v:imagedata r:id="rId50" o:title=""/>
          </v:shape>
          <o:OLEObject Type="Embed" ProgID="Equation.3" ShapeID="_x0000_i1048" DrawAspect="Content" ObjectID="_1549664217" r:id="rId51"/>
        </w:object>
      </w:r>
    </w:p>
    <w:p w:rsidR="00886BDC" w:rsidRDefault="00886BDC" w:rsidP="00886BDC">
      <w:pPr>
        <w:rPr>
          <w:sz w:val="18"/>
        </w:rPr>
      </w:pPr>
      <w:r>
        <w:rPr>
          <w:sz w:val="18"/>
        </w:rPr>
        <w:tab/>
        <w:t xml:space="preserve">              0.053 </w:t>
      </w:r>
      <w:r>
        <w:rPr>
          <w:sz w:val="18"/>
        </w:rPr>
        <w:sym w:font="Symbol" w:char="F0A3"/>
      </w:r>
      <w:r>
        <w:rPr>
          <w:sz w:val="18"/>
        </w:rPr>
        <w:t xml:space="preserve"> </w:t>
      </w:r>
      <w:r>
        <w:rPr>
          <w:sz w:val="18"/>
        </w:rPr>
        <w:sym w:font="Symbol" w:char="F073"/>
      </w:r>
      <w:r>
        <w:rPr>
          <w:sz w:val="18"/>
          <w:vertAlign w:val="superscript"/>
        </w:rPr>
        <w:t>2</w:t>
      </w:r>
      <w:r>
        <w:rPr>
          <w:sz w:val="18"/>
        </w:rPr>
        <w:t xml:space="preserve"> </w:t>
      </w:r>
      <w:r>
        <w:rPr>
          <w:sz w:val="18"/>
        </w:rPr>
        <w:sym w:font="Symbol" w:char="F0A3"/>
      </w:r>
      <w:r>
        <w:rPr>
          <w:sz w:val="18"/>
        </w:rPr>
        <w:t xml:space="preserve"> 0.299</w:t>
      </w:r>
    </w:p>
    <w:p w:rsidR="00886BDC" w:rsidRDefault="00886BDC" w:rsidP="00886BDC">
      <w:pPr>
        <w:rPr>
          <w:sz w:val="18"/>
        </w:rPr>
      </w:pPr>
    </w:p>
    <w:p w:rsidR="00886BDC" w:rsidRDefault="00886BDC" w:rsidP="00886BDC">
      <w:pPr>
        <w:rPr>
          <w:sz w:val="18"/>
        </w:rPr>
      </w:pPr>
      <w:r>
        <w:rPr>
          <w:sz w:val="18"/>
        </w:rPr>
        <w:tab/>
        <w:t xml:space="preserve">    With 99% confidence, the true variance of Izod strength is between 0.053 (ft-lb/in)</w:t>
      </w:r>
      <w:r>
        <w:rPr>
          <w:sz w:val="18"/>
          <w:vertAlign w:val="superscript"/>
        </w:rPr>
        <w:t>2</w:t>
      </w:r>
      <w:r>
        <w:rPr>
          <w:sz w:val="18"/>
        </w:rPr>
        <w:t xml:space="preserve"> and 0.299 </w:t>
      </w:r>
    </w:p>
    <w:p w:rsidR="00886BDC" w:rsidRDefault="00886BDC" w:rsidP="00886BDC">
      <w:pPr>
        <w:ind w:firstLine="720"/>
        <w:rPr>
          <w:sz w:val="18"/>
        </w:rPr>
      </w:pPr>
      <w:r>
        <w:rPr>
          <w:sz w:val="18"/>
        </w:rPr>
        <w:t xml:space="preserve">    (ft-lb/in)</w:t>
      </w:r>
      <w:r>
        <w:rPr>
          <w:vanish/>
          <w:sz w:val="18"/>
          <w:vertAlign w:val="superscript"/>
        </w:rPr>
        <w:t>2</w:t>
      </w:r>
      <w:r>
        <w:rPr>
          <w:sz w:val="18"/>
        </w:rPr>
        <w:t>.</w:t>
      </w:r>
    </w:p>
    <w:p w:rsidR="00886BDC" w:rsidRDefault="00886BDC" w:rsidP="00886BDC">
      <w:pPr>
        <w:ind w:firstLine="720"/>
        <w:rPr>
          <w:sz w:val="18"/>
        </w:rPr>
      </w:pPr>
    </w:p>
    <w:p w:rsidR="00D16F94" w:rsidRPr="00886BDC" w:rsidRDefault="00886BDC" w:rsidP="00886BDC">
      <w:pPr>
        <w:pStyle w:val="aa"/>
        <w:rPr>
          <w:rFonts w:eastAsia="SimSun" w:hint="eastAsia"/>
          <w:sz w:val="18"/>
          <w:szCs w:val="18"/>
          <w:lang w:eastAsia="zh-CN"/>
        </w:rPr>
      </w:pPr>
      <w:r w:rsidRPr="00501CE3">
        <w:rPr>
          <w:sz w:val="18"/>
          <w:szCs w:val="18"/>
        </w:rPr>
        <w:t xml:space="preserve">d) Because the hypothesized value falls within this confident interval, we </w:t>
      </w:r>
      <w:r>
        <w:rPr>
          <w:sz w:val="18"/>
          <w:szCs w:val="18"/>
        </w:rPr>
        <w:t>fail to</w:t>
      </w:r>
      <w:r w:rsidRPr="00501CE3">
        <w:rPr>
          <w:sz w:val="18"/>
          <w:szCs w:val="18"/>
        </w:rPr>
        <w:t xml:space="preserve"> reject the null hypothesis.</w:t>
      </w:r>
    </w:p>
    <w:p w:rsidR="00D16F94" w:rsidRPr="00D16F94" w:rsidRDefault="00D16F94" w:rsidP="00D16F94">
      <w:pPr>
        <w:rPr>
          <w:rFonts w:eastAsia="SimSun" w:hint="eastAsia"/>
          <w:sz w:val="22"/>
          <w:szCs w:val="22"/>
          <w:lang w:eastAsia="zh-CN"/>
        </w:rPr>
      </w:pPr>
    </w:p>
    <w:p w:rsidR="00D16F94" w:rsidRPr="00772E66" w:rsidRDefault="00D16F94" w:rsidP="00D16F94">
      <w:pPr>
        <w:rPr>
          <w:rFonts w:eastAsia="SimSun"/>
          <w:b/>
          <w:sz w:val="22"/>
          <w:szCs w:val="22"/>
          <w:lang w:eastAsia="zh-CN"/>
        </w:rPr>
      </w:pPr>
      <w:r>
        <w:rPr>
          <w:rFonts w:eastAsia="SimSun" w:hint="eastAsia"/>
          <w:b/>
          <w:sz w:val="22"/>
          <w:szCs w:val="22"/>
          <w:lang w:eastAsia="zh-CN"/>
        </w:rPr>
        <w:t>4- 102</w:t>
      </w:r>
    </w:p>
    <w:p w:rsidR="00886BDC" w:rsidRDefault="00886BDC" w:rsidP="00886BDC">
      <w:pPr>
        <w:rPr>
          <w:sz w:val="18"/>
        </w:rPr>
      </w:pPr>
      <w:r>
        <w:rPr>
          <w:sz w:val="18"/>
        </w:rPr>
        <w:t xml:space="preserve">The value of p must be estimated.  Let the estimate be denoted by </w:t>
      </w:r>
      <w:r>
        <w:rPr>
          <w:position w:val="-12"/>
          <w:sz w:val="18"/>
        </w:rPr>
        <w:object w:dxaOrig="580" w:dyaOrig="300">
          <v:shape id="_x0000_i1049" type="#_x0000_t75" style="width:29.2pt;height:14.95pt" o:ole="">
            <v:imagedata r:id="rId52" o:title=""/>
          </v:shape>
          <o:OLEObject Type="Embed" ProgID="Equation.2" ShapeID="_x0000_i1049" DrawAspect="Content" ObjectID="_1549664218" r:id="rId53"/>
        </w:object>
      </w:r>
    </w:p>
    <w:p w:rsidR="00886BDC" w:rsidRDefault="00886BDC" w:rsidP="00886BDC">
      <w:pPr>
        <w:rPr>
          <w:sz w:val="18"/>
        </w:rPr>
      </w:pPr>
      <w:r>
        <w:rPr>
          <w:sz w:val="18"/>
        </w:rPr>
        <w:t xml:space="preserve">                 sample mean = [0(21) + 1(30) + 2(22) + 3(6) + 4(1)]/80 = 1.2, </w:t>
      </w:r>
      <w:r>
        <w:rPr>
          <w:position w:val="-20"/>
          <w:sz w:val="18"/>
        </w:rPr>
        <w:object w:dxaOrig="2760" w:dyaOrig="499">
          <v:shape id="_x0000_i1050" type="#_x0000_t75" style="width:137.9pt;height:25.15pt" o:ole="">
            <v:imagedata r:id="rId54" o:title=""/>
          </v:shape>
          <o:OLEObject Type="Embed" ProgID="Equation.2" ShapeID="_x0000_i1050" DrawAspect="Content" ObjectID="_1549664219" r:id="rId55"/>
        </w:object>
      </w:r>
    </w:p>
    <w:tbl>
      <w:tblPr>
        <w:tblW w:w="0" w:type="auto"/>
        <w:jc w:val="center"/>
        <w:tblInd w:w="-729" w:type="dxa"/>
        <w:tblLayout w:type="fixed"/>
        <w:tblLook w:val="00B7"/>
      </w:tblPr>
      <w:tblGrid>
        <w:gridCol w:w="1725"/>
        <w:gridCol w:w="1040"/>
        <w:gridCol w:w="1040"/>
        <w:gridCol w:w="1040"/>
        <w:gridCol w:w="1040"/>
        <w:gridCol w:w="1040"/>
      </w:tblGrid>
      <w:tr w:rsidR="00886BDC" w:rsidTr="009D1D1E">
        <w:tblPrEx>
          <w:tblCellMar>
            <w:top w:w="0" w:type="dxa"/>
            <w:bottom w:w="0" w:type="dxa"/>
          </w:tblCellMar>
        </w:tblPrEx>
        <w:trPr>
          <w:jc w:val="center"/>
        </w:trPr>
        <w:tc>
          <w:tcPr>
            <w:tcW w:w="1725" w:type="dxa"/>
            <w:tcBorders>
              <w:top w:val="single" w:sz="12" w:space="0" w:color="808080"/>
              <w:bottom w:val="single" w:sz="6" w:space="0" w:color="808080"/>
            </w:tcBorders>
          </w:tcPr>
          <w:p w:rsidR="00886BDC" w:rsidRDefault="00886BDC" w:rsidP="009D1D1E">
            <w:pPr>
              <w:jc w:val="center"/>
              <w:rPr>
                <w:sz w:val="18"/>
              </w:rPr>
            </w:pPr>
            <w:r>
              <w:rPr>
                <w:sz w:val="18"/>
              </w:rPr>
              <w:t>Value</w:t>
            </w:r>
          </w:p>
        </w:tc>
        <w:tc>
          <w:tcPr>
            <w:tcW w:w="1040" w:type="dxa"/>
            <w:tcBorders>
              <w:top w:val="single" w:sz="12" w:space="0" w:color="808080"/>
              <w:bottom w:val="single" w:sz="6" w:space="0" w:color="808080"/>
            </w:tcBorders>
          </w:tcPr>
          <w:p w:rsidR="00886BDC" w:rsidRDefault="00886BDC" w:rsidP="009D1D1E">
            <w:pPr>
              <w:jc w:val="center"/>
              <w:rPr>
                <w:sz w:val="18"/>
              </w:rPr>
            </w:pPr>
            <w:r>
              <w:rPr>
                <w:sz w:val="18"/>
              </w:rPr>
              <w:t>0</w:t>
            </w:r>
          </w:p>
        </w:tc>
        <w:tc>
          <w:tcPr>
            <w:tcW w:w="1040" w:type="dxa"/>
            <w:tcBorders>
              <w:top w:val="single" w:sz="12" w:space="0" w:color="808080"/>
              <w:bottom w:val="single" w:sz="6" w:space="0" w:color="808080"/>
            </w:tcBorders>
          </w:tcPr>
          <w:p w:rsidR="00886BDC" w:rsidRDefault="00886BDC" w:rsidP="009D1D1E">
            <w:pPr>
              <w:jc w:val="center"/>
              <w:rPr>
                <w:sz w:val="18"/>
              </w:rPr>
            </w:pPr>
            <w:r>
              <w:rPr>
                <w:sz w:val="18"/>
              </w:rPr>
              <w:t>1</w:t>
            </w:r>
          </w:p>
        </w:tc>
        <w:tc>
          <w:tcPr>
            <w:tcW w:w="1040" w:type="dxa"/>
            <w:tcBorders>
              <w:top w:val="single" w:sz="12" w:space="0" w:color="808080"/>
              <w:bottom w:val="single" w:sz="6" w:space="0" w:color="808080"/>
            </w:tcBorders>
          </w:tcPr>
          <w:p w:rsidR="00886BDC" w:rsidRDefault="00886BDC" w:rsidP="009D1D1E">
            <w:pPr>
              <w:jc w:val="center"/>
              <w:rPr>
                <w:sz w:val="18"/>
              </w:rPr>
            </w:pPr>
            <w:r>
              <w:rPr>
                <w:sz w:val="18"/>
              </w:rPr>
              <w:t>2</w:t>
            </w:r>
          </w:p>
        </w:tc>
        <w:tc>
          <w:tcPr>
            <w:tcW w:w="1040" w:type="dxa"/>
            <w:tcBorders>
              <w:top w:val="single" w:sz="12" w:space="0" w:color="808080"/>
              <w:bottom w:val="single" w:sz="6" w:space="0" w:color="808080"/>
            </w:tcBorders>
          </w:tcPr>
          <w:p w:rsidR="00886BDC" w:rsidRDefault="00886BDC" w:rsidP="009D1D1E">
            <w:pPr>
              <w:jc w:val="center"/>
              <w:rPr>
                <w:sz w:val="18"/>
              </w:rPr>
            </w:pPr>
            <w:r>
              <w:rPr>
                <w:sz w:val="18"/>
              </w:rPr>
              <w:t>3</w:t>
            </w:r>
          </w:p>
        </w:tc>
        <w:tc>
          <w:tcPr>
            <w:tcW w:w="1040" w:type="dxa"/>
            <w:tcBorders>
              <w:top w:val="single" w:sz="12" w:space="0" w:color="808080"/>
              <w:bottom w:val="single" w:sz="6" w:space="0" w:color="808080"/>
            </w:tcBorders>
          </w:tcPr>
          <w:p w:rsidR="00886BDC" w:rsidRDefault="00886BDC" w:rsidP="009D1D1E">
            <w:pPr>
              <w:jc w:val="center"/>
              <w:rPr>
                <w:sz w:val="18"/>
              </w:rPr>
            </w:pPr>
            <w:r>
              <w:rPr>
                <w:sz w:val="18"/>
              </w:rPr>
              <w:t>4</w:t>
            </w:r>
          </w:p>
        </w:tc>
      </w:tr>
      <w:tr w:rsidR="00886BDC" w:rsidTr="009D1D1E">
        <w:tblPrEx>
          <w:tblCellMar>
            <w:top w:w="0" w:type="dxa"/>
            <w:bottom w:w="0" w:type="dxa"/>
          </w:tblCellMar>
        </w:tblPrEx>
        <w:trPr>
          <w:jc w:val="center"/>
        </w:trPr>
        <w:tc>
          <w:tcPr>
            <w:tcW w:w="1725" w:type="dxa"/>
          </w:tcPr>
          <w:p w:rsidR="00886BDC" w:rsidRDefault="00886BDC" w:rsidP="009D1D1E">
            <w:pPr>
              <w:jc w:val="center"/>
              <w:rPr>
                <w:sz w:val="18"/>
              </w:rPr>
            </w:pPr>
            <w:r>
              <w:rPr>
                <w:sz w:val="18"/>
              </w:rPr>
              <w:t>Observed</w:t>
            </w:r>
          </w:p>
        </w:tc>
        <w:tc>
          <w:tcPr>
            <w:tcW w:w="1040" w:type="dxa"/>
            <w:tcBorders>
              <w:top w:val="single" w:sz="6" w:space="0" w:color="808080"/>
            </w:tcBorders>
            <w:vAlign w:val="center"/>
          </w:tcPr>
          <w:p w:rsidR="00886BDC" w:rsidRDefault="00886BDC" w:rsidP="009D1D1E">
            <w:pPr>
              <w:jc w:val="center"/>
              <w:rPr>
                <w:sz w:val="18"/>
              </w:rPr>
            </w:pPr>
            <w:r>
              <w:rPr>
                <w:sz w:val="18"/>
              </w:rPr>
              <w:t>21</w:t>
            </w:r>
          </w:p>
        </w:tc>
        <w:tc>
          <w:tcPr>
            <w:tcW w:w="1040" w:type="dxa"/>
            <w:tcBorders>
              <w:top w:val="single" w:sz="6" w:space="0" w:color="808080"/>
            </w:tcBorders>
            <w:vAlign w:val="center"/>
          </w:tcPr>
          <w:p w:rsidR="00886BDC" w:rsidRDefault="00886BDC" w:rsidP="009D1D1E">
            <w:pPr>
              <w:jc w:val="center"/>
              <w:rPr>
                <w:sz w:val="18"/>
              </w:rPr>
            </w:pPr>
            <w:r>
              <w:rPr>
                <w:sz w:val="18"/>
              </w:rPr>
              <w:t>30</w:t>
            </w:r>
          </w:p>
        </w:tc>
        <w:tc>
          <w:tcPr>
            <w:tcW w:w="1040" w:type="dxa"/>
            <w:tcBorders>
              <w:top w:val="single" w:sz="6" w:space="0" w:color="808080"/>
            </w:tcBorders>
            <w:vAlign w:val="center"/>
          </w:tcPr>
          <w:p w:rsidR="00886BDC" w:rsidRDefault="00886BDC" w:rsidP="009D1D1E">
            <w:pPr>
              <w:jc w:val="center"/>
              <w:rPr>
                <w:sz w:val="18"/>
              </w:rPr>
            </w:pPr>
            <w:r>
              <w:rPr>
                <w:sz w:val="18"/>
              </w:rPr>
              <w:t>22</w:t>
            </w:r>
          </w:p>
        </w:tc>
        <w:tc>
          <w:tcPr>
            <w:tcW w:w="1040" w:type="dxa"/>
            <w:tcBorders>
              <w:top w:val="single" w:sz="6" w:space="0" w:color="808080"/>
            </w:tcBorders>
            <w:vAlign w:val="center"/>
          </w:tcPr>
          <w:p w:rsidR="00886BDC" w:rsidRDefault="00886BDC" w:rsidP="009D1D1E">
            <w:pPr>
              <w:jc w:val="center"/>
              <w:rPr>
                <w:sz w:val="18"/>
              </w:rPr>
            </w:pPr>
            <w:r>
              <w:rPr>
                <w:sz w:val="18"/>
              </w:rPr>
              <w:t>6</w:t>
            </w:r>
          </w:p>
        </w:tc>
        <w:tc>
          <w:tcPr>
            <w:tcW w:w="1040" w:type="dxa"/>
            <w:tcBorders>
              <w:top w:val="single" w:sz="6" w:space="0" w:color="808080"/>
            </w:tcBorders>
            <w:vAlign w:val="center"/>
          </w:tcPr>
          <w:p w:rsidR="00886BDC" w:rsidRDefault="00886BDC" w:rsidP="009D1D1E">
            <w:pPr>
              <w:jc w:val="center"/>
              <w:rPr>
                <w:sz w:val="18"/>
              </w:rPr>
            </w:pPr>
            <w:r>
              <w:rPr>
                <w:sz w:val="18"/>
              </w:rPr>
              <w:t>1</w:t>
            </w:r>
          </w:p>
        </w:tc>
      </w:tr>
      <w:tr w:rsidR="00886BDC" w:rsidTr="009D1D1E">
        <w:tblPrEx>
          <w:tblCellMar>
            <w:top w:w="0" w:type="dxa"/>
            <w:bottom w:w="0" w:type="dxa"/>
          </w:tblCellMar>
        </w:tblPrEx>
        <w:trPr>
          <w:jc w:val="center"/>
        </w:trPr>
        <w:tc>
          <w:tcPr>
            <w:tcW w:w="1725" w:type="dxa"/>
            <w:tcBorders>
              <w:bottom w:val="single" w:sz="12" w:space="0" w:color="808080"/>
            </w:tcBorders>
          </w:tcPr>
          <w:p w:rsidR="00886BDC" w:rsidRDefault="00886BDC" w:rsidP="009D1D1E">
            <w:pPr>
              <w:jc w:val="center"/>
              <w:rPr>
                <w:sz w:val="18"/>
              </w:rPr>
            </w:pPr>
            <w:r>
              <w:rPr>
                <w:sz w:val="18"/>
              </w:rPr>
              <w:t>Expected</w:t>
            </w:r>
          </w:p>
        </w:tc>
        <w:tc>
          <w:tcPr>
            <w:tcW w:w="1040" w:type="dxa"/>
            <w:tcBorders>
              <w:bottom w:val="single" w:sz="12" w:space="0" w:color="808080"/>
            </w:tcBorders>
            <w:vAlign w:val="bottom"/>
          </w:tcPr>
          <w:p w:rsidR="00886BDC" w:rsidRDefault="00886BDC" w:rsidP="009D1D1E">
            <w:pPr>
              <w:jc w:val="center"/>
              <w:rPr>
                <w:sz w:val="18"/>
              </w:rPr>
            </w:pPr>
            <w:r>
              <w:rPr>
                <w:sz w:val="18"/>
              </w:rPr>
              <w:t>22.59436</w:t>
            </w:r>
          </w:p>
        </w:tc>
        <w:tc>
          <w:tcPr>
            <w:tcW w:w="1040" w:type="dxa"/>
            <w:tcBorders>
              <w:bottom w:val="single" w:sz="12" w:space="0" w:color="808080"/>
            </w:tcBorders>
            <w:vAlign w:val="bottom"/>
          </w:tcPr>
          <w:p w:rsidR="00886BDC" w:rsidRDefault="00886BDC" w:rsidP="009D1D1E">
            <w:pPr>
              <w:jc w:val="center"/>
              <w:rPr>
                <w:sz w:val="18"/>
              </w:rPr>
            </w:pPr>
            <w:r>
              <w:rPr>
                <w:sz w:val="18"/>
              </w:rPr>
              <w:t>30.12582</w:t>
            </w:r>
          </w:p>
        </w:tc>
        <w:tc>
          <w:tcPr>
            <w:tcW w:w="1040" w:type="dxa"/>
            <w:tcBorders>
              <w:bottom w:val="single" w:sz="12" w:space="0" w:color="808080"/>
            </w:tcBorders>
            <w:vAlign w:val="bottom"/>
          </w:tcPr>
          <w:p w:rsidR="00886BDC" w:rsidRDefault="00886BDC" w:rsidP="009D1D1E">
            <w:pPr>
              <w:jc w:val="center"/>
              <w:rPr>
                <w:sz w:val="18"/>
              </w:rPr>
            </w:pPr>
            <w:r>
              <w:rPr>
                <w:sz w:val="18"/>
              </w:rPr>
              <w:t>18.41022</w:t>
            </w:r>
          </w:p>
        </w:tc>
        <w:tc>
          <w:tcPr>
            <w:tcW w:w="1040" w:type="dxa"/>
            <w:tcBorders>
              <w:bottom w:val="single" w:sz="12" w:space="0" w:color="808080"/>
            </w:tcBorders>
            <w:vAlign w:val="bottom"/>
          </w:tcPr>
          <w:p w:rsidR="00886BDC" w:rsidRDefault="00886BDC" w:rsidP="009D1D1E">
            <w:pPr>
              <w:jc w:val="center"/>
              <w:rPr>
                <w:sz w:val="18"/>
              </w:rPr>
            </w:pPr>
            <w:r>
              <w:rPr>
                <w:sz w:val="18"/>
              </w:rPr>
              <w:t>6.818601</w:t>
            </w:r>
          </w:p>
        </w:tc>
        <w:tc>
          <w:tcPr>
            <w:tcW w:w="1040" w:type="dxa"/>
            <w:tcBorders>
              <w:bottom w:val="single" w:sz="12" w:space="0" w:color="808080"/>
            </w:tcBorders>
            <w:vAlign w:val="bottom"/>
          </w:tcPr>
          <w:p w:rsidR="00886BDC" w:rsidRDefault="00886BDC" w:rsidP="009D1D1E">
            <w:pPr>
              <w:jc w:val="center"/>
              <w:rPr>
                <w:sz w:val="18"/>
              </w:rPr>
            </w:pPr>
            <w:r>
              <w:rPr>
                <w:sz w:val="18"/>
              </w:rPr>
              <w:t>1.70465</w:t>
            </w:r>
          </w:p>
        </w:tc>
      </w:tr>
    </w:tbl>
    <w:p w:rsidR="00886BDC" w:rsidRDefault="00886BDC" w:rsidP="00886BDC">
      <w:pPr>
        <w:rPr>
          <w:sz w:val="18"/>
        </w:rPr>
      </w:pPr>
    </w:p>
    <w:p w:rsidR="00886BDC" w:rsidRDefault="00886BDC" w:rsidP="00886BDC">
      <w:pPr>
        <w:rPr>
          <w:sz w:val="18"/>
        </w:rPr>
      </w:pPr>
      <w:r>
        <w:rPr>
          <w:sz w:val="18"/>
        </w:rPr>
        <w:tab/>
        <w:t xml:space="preserve">    Because value 4 has an expected frequency less than 3, combine this category with that of value 3:</w:t>
      </w:r>
    </w:p>
    <w:p w:rsidR="00886BDC" w:rsidRDefault="00886BDC" w:rsidP="00886BDC">
      <w:pPr>
        <w:rPr>
          <w:sz w:val="18"/>
        </w:rPr>
      </w:pPr>
    </w:p>
    <w:tbl>
      <w:tblPr>
        <w:tblW w:w="0" w:type="auto"/>
        <w:jc w:val="center"/>
        <w:tblInd w:w="-729" w:type="dxa"/>
        <w:tblLayout w:type="fixed"/>
        <w:tblLook w:val="00B7"/>
      </w:tblPr>
      <w:tblGrid>
        <w:gridCol w:w="1725"/>
        <w:gridCol w:w="1040"/>
        <w:gridCol w:w="1040"/>
        <w:gridCol w:w="1040"/>
        <w:gridCol w:w="1040"/>
      </w:tblGrid>
      <w:tr w:rsidR="00886BDC" w:rsidTr="009D1D1E">
        <w:tblPrEx>
          <w:tblCellMar>
            <w:top w:w="0" w:type="dxa"/>
            <w:bottom w:w="0" w:type="dxa"/>
          </w:tblCellMar>
        </w:tblPrEx>
        <w:trPr>
          <w:jc w:val="center"/>
        </w:trPr>
        <w:tc>
          <w:tcPr>
            <w:tcW w:w="1725" w:type="dxa"/>
            <w:tcBorders>
              <w:top w:val="single" w:sz="12" w:space="0" w:color="808080"/>
              <w:bottom w:val="single" w:sz="6" w:space="0" w:color="808080"/>
            </w:tcBorders>
          </w:tcPr>
          <w:p w:rsidR="00886BDC" w:rsidRDefault="00886BDC" w:rsidP="009D1D1E">
            <w:pPr>
              <w:jc w:val="center"/>
              <w:rPr>
                <w:sz w:val="18"/>
              </w:rPr>
            </w:pPr>
            <w:r>
              <w:rPr>
                <w:sz w:val="18"/>
              </w:rPr>
              <w:t>Value</w:t>
            </w:r>
          </w:p>
        </w:tc>
        <w:tc>
          <w:tcPr>
            <w:tcW w:w="1040" w:type="dxa"/>
            <w:tcBorders>
              <w:top w:val="single" w:sz="12" w:space="0" w:color="808080"/>
              <w:bottom w:val="single" w:sz="6" w:space="0" w:color="808080"/>
            </w:tcBorders>
          </w:tcPr>
          <w:p w:rsidR="00886BDC" w:rsidRDefault="00886BDC" w:rsidP="009D1D1E">
            <w:pPr>
              <w:jc w:val="center"/>
              <w:rPr>
                <w:sz w:val="18"/>
              </w:rPr>
            </w:pPr>
            <w:r>
              <w:rPr>
                <w:sz w:val="18"/>
              </w:rPr>
              <w:t>0</w:t>
            </w:r>
          </w:p>
        </w:tc>
        <w:tc>
          <w:tcPr>
            <w:tcW w:w="1040" w:type="dxa"/>
            <w:tcBorders>
              <w:top w:val="single" w:sz="12" w:space="0" w:color="808080"/>
              <w:bottom w:val="single" w:sz="6" w:space="0" w:color="808080"/>
            </w:tcBorders>
          </w:tcPr>
          <w:p w:rsidR="00886BDC" w:rsidRDefault="00886BDC" w:rsidP="009D1D1E">
            <w:pPr>
              <w:jc w:val="center"/>
              <w:rPr>
                <w:sz w:val="18"/>
              </w:rPr>
            </w:pPr>
            <w:r>
              <w:rPr>
                <w:sz w:val="18"/>
              </w:rPr>
              <w:t>1</w:t>
            </w:r>
          </w:p>
        </w:tc>
        <w:tc>
          <w:tcPr>
            <w:tcW w:w="1040" w:type="dxa"/>
            <w:tcBorders>
              <w:top w:val="single" w:sz="12" w:space="0" w:color="808080"/>
              <w:bottom w:val="single" w:sz="6" w:space="0" w:color="808080"/>
            </w:tcBorders>
          </w:tcPr>
          <w:p w:rsidR="00886BDC" w:rsidRDefault="00886BDC" w:rsidP="009D1D1E">
            <w:pPr>
              <w:jc w:val="center"/>
              <w:rPr>
                <w:sz w:val="18"/>
              </w:rPr>
            </w:pPr>
            <w:r>
              <w:rPr>
                <w:sz w:val="18"/>
              </w:rPr>
              <w:t>2</w:t>
            </w:r>
          </w:p>
        </w:tc>
        <w:tc>
          <w:tcPr>
            <w:tcW w:w="1040" w:type="dxa"/>
            <w:tcBorders>
              <w:top w:val="single" w:sz="12" w:space="0" w:color="808080"/>
              <w:bottom w:val="single" w:sz="6" w:space="0" w:color="808080"/>
            </w:tcBorders>
          </w:tcPr>
          <w:p w:rsidR="00886BDC" w:rsidRDefault="00886BDC" w:rsidP="009D1D1E">
            <w:pPr>
              <w:jc w:val="center"/>
              <w:rPr>
                <w:sz w:val="18"/>
              </w:rPr>
            </w:pPr>
            <w:r>
              <w:rPr>
                <w:sz w:val="18"/>
              </w:rPr>
              <w:t>3-4</w:t>
            </w:r>
          </w:p>
        </w:tc>
      </w:tr>
      <w:tr w:rsidR="00886BDC" w:rsidTr="009D1D1E">
        <w:tblPrEx>
          <w:tblCellMar>
            <w:top w:w="0" w:type="dxa"/>
            <w:bottom w:w="0" w:type="dxa"/>
          </w:tblCellMar>
        </w:tblPrEx>
        <w:trPr>
          <w:jc w:val="center"/>
        </w:trPr>
        <w:tc>
          <w:tcPr>
            <w:tcW w:w="1725" w:type="dxa"/>
          </w:tcPr>
          <w:p w:rsidR="00886BDC" w:rsidRDefault="00886BDC" w:rsidP="009D1D1E">
            <w:pPr>
              <w:jc w:val="center"/>
              <w:rPr>
                <w:sz w:val="18"/>
              </w:rPr>
            </w:pPr>
            <w:r>
              <w:rPr>
                <w:sz w:val="18"/>
              </w:rPr>
              <w:t>Observed</w:t>
            </w:r>
          </w:p>
        </w:tc>
        <w:tc>
          <w:tcPr>
            <w:tcW w:w="1040" w:type="dxa"/>
            <w:tcBorders>
              <w:top w:val="single" w:sz="6" w:space="0" w:color="808080"/>
            </w:tcBorders>
            <w:vAlign w:val="center"/>
          </w:tcPr>
          <w:p w:rsidR="00886BDC" w:rsidRDefault="00886BDC" w:rsidP="009D1D1E">
            <w:pPr>
              <w:jc w:val="center"/>
              <w:rPr>
                <w:sz w:val="18"/>
              </w:rPr>
            </w:pPr>
            <w:r>
              <w:rPr>
                <w:sz w:val="18"/>
              </w:rPr>
              <w:t>21</w:t>
            </w:r>
          </w:p>
        </w:tc>
        <w:tc>
          <w:tcPr>
            <w:tcW w:w="1040" w:type="dxa"/>
            <w:tcBorders>
              <w:top w:val="single" w:sz="6" w:space="0" w:color="808080"/>
            </w:tcBorders>
            <w:vAlign w:val="center"/>
          </w:tcPr>
          <w:p w:rsidR="00886BDC" w:rsidRDefault="00886BDC" w:rsidP="009D1D1E">
            <w:pPr>
              <w:jc w:val="center"/>
              <w:rPr>
                <w:sz w:val="18"/>
              </w:rPr>
            </w:pPr>
            <w:r>
              <w:rPr>
                <w:sz w:val="18"/>
              </w:rPr>
              <w:t>30</w:t>
            </w:r>
          </w:p>
        </w:tc>
        <w:tc>
          <w:tcPr>
            <w:tcW w:w="1040" w:type="dxa"/>
            <w:tcBorders>
              <w:top w:val="single" w:sz="6" w:space="0" w:color="808080"/>
            </w:tcBorders>
            <w:vAlign w:val="center"/>
          </w:tcPr>
          <w:p w:rsidR="00886BDC" w:rsidRDefault="00886BDC" w:rsidP="009D1D1E">
            <w:pPr>
              <w:jc w:val="center"/>
              <w:rPr>
                <w:sz w:val="18"/>
              </w:rPr>
            </w:pPr>
            <w:r>
              <w:rPr>
                <w:sz w:val="18"/>
              </w:rPr>
              <w:t>22</w:t>
            </w:r>
          </w:p>
        </w:tc>
        <w:tc>
          <w:tcPr>
            <w:tcW w:w="1040" w:type="dxa"/>
            <w:tcBorders>
              <w:top w:val="single" w:sz="6" w:space="0" w:color="808080"/>
            </w:tcBorders>
            <w:vAlign w:val="center"/>
          </w:tcPr>
          <w:p w:rsidR="00886BDC" w:rsidRDefault="00886BDC" w:rsidP="009D1D1E">
            <w:pPr>
              <w:jc w:val="center"/>
              <w:rPr>
                <w:sz w:val="18"/>
              </w:rPr>
            </w:pPr>
            <w:r>
              <w:rPr>
                <w:sz w:val="18"/>
              </w:rPr>
              <w:t>7</w:t>
            </w:r>
          </w:p>
        </w:tc>
      </w:tr>
      <w:tr w:rsidR="00886BDC" w:rsidTr="009D1D1E">
        <w:tblPrEx>
          <w:tblCellMar>
            <w:top w:w="0" w:type="dxa"/>
            <w:bottom w:w="0" w:type="dxa"/>
          </w:tblCellMar>
        </w:tblPrEx>
        <w:trPr>
          <w:jc w:val="center"/>
        </w:trPr>
        <w:tc>
          <w:tcPr>
            <w:tcW w:w="1725" w:type="dxa"/>
            <w:tcBorders>
              <w:bottom w:val="single" w:sz="12" w:space="0" w:color="808080"/>
            </w:tcBorders>
          </w:tcPr>
          <w:p w:rsidR="00886BDC" w:rsidRDefault="00886BDC" w:rsidP="009D1D1E">
            <w:pPr>
              <w:jc w:val="center"/>
              <w:rPr>
                <w:sz w:val="18"/>
              </w:rPr>
            </w:pPr>
            <w:r>
              <w:rPr>
                <w:sz w:val="18"/>
              </w:rPr>
              <w:t>Expected</w:t>
            </w:r>
          </w:p>
        </w:tc>
        <w:tc>
          <w:tcPr>
            <w:tcW w:w="1040" w:type="dxa"/>
            <w:tcBorders>
              <w:bottom w:val="single" w:sz="12" w:space="0" w:color="808080"/>
            </w:tcBorders>
            <w:vAlign w:val="bottom"/>
          </w:tcPr>
          <w:p w:rsidR="00886BDC" w:rsidRDefault="00886BDC" w:rsidP="009D1D1E">
            <w:pPr>
              <w:jc w:val="center"/>
              <w:rPr>
                <w:sz w:val="18"/>
              </w:rPr>
            </w:pPr>
            <w:r>
              <w:rPr>
                <w:sz w:val="18"/>
              </w:rPr>
              <w:t>22.59436</w:t>
            </w:r>
          </w:p>
        </w:tc>
        <w:tc>
          <w:tcPr>
            <w:tcW w:w="1040" w:type="dxa"/>
            <w:tcBorders>
              <w:bottom w:val="single" w:sz="12" w:space="0" w:color="808080"/>
            </w:tcBorders>
            <w:vAlign w:val="bottom"/>
          </w:tcPr>
          <w:p w:rsidR="00886BDC" w:rsidRDefault="00886BDC" w:rsidP="009D1D1E">
            <w:pPr>
              <w:jc w:val="center"/>
              <w:rPr>
                <w:sz w:val="18"/>
              </w:rPr>
            </w:pPr>
            <w:r>
              <w:rPr>
                <w:sz w:val="18"/>
              </w:rPr>
              <w:t>30.12582</w:t>
            </w:r>
          </w:p>
        </w:tc>
        <w:tc>
          <w:tcPr>
            <w:tcW w:w="1040" w:type="dxa"/>
            <w:tcBorders>
              <w:bottom w:val="single" w:sz="12" w:space="0" w:color="808080"/>
            </w:tcBorders>
            <w:vAlign w:val="bottom"/>
          </w:tcPr>
          <w:p w:rsidR="00886BDC" w:rsidRDefault="00886BDC" w:rsidP="009D1D1E">
            <w:pPr>
              <w:jc w:val="center"/>
              <w:rPr>
                <w:sz w:val="18"/>
              </w:rPr>
            </w:pPr>
            <w:r>
              <w:rPr>
                <w:sz w:val="18"/>
              </w:rPr>
              <w:t>18.41022</w:t>
            </w:r>
          </w:p>
        </w:tc>
        <w:tc>
          <w:tcPr>
            <w:tcW w:w="1040" w:type="dxa"/>
            <w:tcBorders>
              <w:bottom w:val="single" w:sz="12" w:space="0" w:color="808080"/>
            </w:tcBorders>
            <w:vAlign w:val="bottom"/>
          </w:tcPr>
          <w:p w:rsidR="00886BDC" w:rsidRDefault="00886BDC" w:rsidP="009D1D1E">
            <w:pPr>
              <w:jc w:val="center"/>
              <w:rPr>
                <w:sz w:val="18"/>
              </w:rPr>
            </w:pPr>
            <w:r>
              <w:rPr>
                <w:sz w:val="18"/>
              </w:rPr>
              <w:t>8.523251</w:t>
            </w:r>
          </w:p>
        </w:tc>
      </w:tr>
    </w:tbl>
    <w:p w:rsidR="00886BDC" w:rsidRDefault="00886BDC" w:rsidP="00886BDC">
      <w:pPr>
        <w:rPr>
          <w:sz w:val="18"/>
        </w:rPr>
      </w:pPr>
    </w:p>
    <w:p w:rsidR="00886BDC" w:rsidRDefault="00886BDC" w:rsidP="00886BDC">
      <w:pPr>
        <w:rPr>
          <w:sz w:val="18"/>
        </w:rPr>
      </w:pPr>
      <w:r>
        <w:rPr>
          <w:sz w:val="18"/>
        </w:rPr>
        <w:tab/>
        <w:t xml:space="preserve">    The degrees of freedom are k </w:t>
      </w:r>
      <w:r>
        <w:rPr>
          <w:sz w:val="18"/>
        </w:rPr>
        <w:sym w:font="Symbol" w:char="F02D"/>
      </w:r>
      <w:r>
        <w:rPr>
          <w:sz w:val="18"/>
        </w:rPr>
        <w:t xml:space="preserve"> p </w:t>
      </w:r>
      <w:r>
        <w:rPr>
          <w:sz w:val="18"/>
        </w:rPr>
        <w:sym w:font="Symbol" w:char="F02D"/>
      </w:r>
      <w:r>
        <w:rPr>
          <w:sz w:val="18"/>
        </w:rPr>
        <w:t xml:space="preserve"> 1 = 4  </w:t>
      </w:r>
      <w:r>
        <w:rPr>
          <w:sz w:val="18"/>
        </w:rPr>
        <w:sym w:font="Symbol" w:char="F02D"/>
      </w:r>
      <w:r>
        <w:rPr>
          <w:sz w:val="18"/>
        </w:rPr>
        <w:t xml:space="preserve"> 1 </w:t>
      </w:r>
      <w:r>
        <w:rPr>
          <w:sz w:val="18"/>
        </w:rPr>
        <w:sym w:font="Symbol" w:char="F02D"/>
      </w:r>
      <w:r>
        <w:rPr>
          <w:sz w:val="18"/>
        </w:rPr>
        <w:t xml:space="preserve"> 1 = 2</w:t>
      </w:r>
    </w:p>
    <w:p w:rsidR="00886BDC" w:rsidRDefault="00886BDC" w:rsidP="00886BDC">
      <w:pPr>
        <w:rPr>
          <w:sz w:val="18"/>
        </w:rPr>
      </w:pPr>
    </w:p>
    <w:p w:rsidR="00886BDC" w:rsidRDefault="00886BDC" w:rsidP="00886BDC">
      <w:pPr>
        <w:rPr>
          <w:sz w:val="18"/>
        </w:rPr>
      </w:pPr>
      <w:r>
        <w:rPr>
          <w:sz w:val="18"/>
        </w:rPr>
        <w:t>a) 1) The variable of interest is the form of the distribution for the number of underfilled cartons, X.</w:t>
      </w:r>
    </w:p>
    <w:p w:rsidR="00886BDC" w:rsidRDefault="00886BDC" w:rsidP="00886BDC">
      <w:pPr>
        <w:rPr>
          <w:sz w:val="18"/>
        </w:rPr>
      </w:pPr>
      <w:r>
        <w:rPr>
          <w:sz w:val="18"/>
        </w:rPr>
        <w:tab/>
        <w:t xml:space="preserve">    2) H</w:t>
      </w:r>
      <w:r>
        <w:rPr>
          <w:sz w:val="18"/>
          <w:vertAlign w:val="subscript"/>
        </w:rPr>
        <w:t>0</w:t>
      </w:r>
      <w:r>
        <w:rPr>
          <w:sz w:val="18"/>
        </w:rPr>
        <w:t>: The form of the distribution is binomial</w:t>
      </w:r>
    </w:p>
    <w:p w:rsidR="00886BDC" w:rsidRDefault="00886BDC" w:rsidP="00886BDC">
      <w:pPr>
        <w:rPr>
          <w:sz w:val="18"/>
        </w:rPr>
      </w:pPr>
      <w:r>
        <w:rPr>
          <w:sz w:val="18"/>
        </w:rPr>
        <w:tab/>
        <w:t xml:space="preserve">    3) H</w:t>
      </w:r>
      <w:r>
        <w:rPr>
          <w:sz w:val="18"/>
          <w:vertAlign w:val="subscript"/>
        </w:rPr>
        <w:t>1</w:t>
      </w:r>
      <w:r>
        <w:rPr>
          <w:sz w:val="18"/>
        </w:rPr>
        <w:t>: The form of the distribution is not binomial</w:t>
      </w:r>
    </w:p>
    <w:p w:rsidR="00886BDC" w:rsidRDefault="00886BDC" w:rsidP="00886BDC">
      <w:pPr>
        <w:rPr>
          <w:sz w:val="18"/>
        </w:rPr>
      </w:pPr>
      <w:r>
        <w:rPr>
          <w:sz w:val="18"/>
        </w:rPr>
        <w:tab/>
        <w:t xml:space="preserve">    4) The test statistic is</w:t>
      </w:r>
    </w:p>
    <w:p w:rsidR="00886BDC" w:rsidRDefault="00886BDC" w:rsidP="00886BDC">
      <w:pPr>
        <w:jc w:val="center"/>
        <w:rPr>
          <w:sz w:val="18"/>
        </w:rPr>
      </w:pPr>
      <w:r>
        <w:rPr>
          <w:position w:val="-24"/>
          <w:sz w:val="18"/>
        </w:rPr>
        <w:object w:dxaOrig="1460" w:dyaOrig="639">
          <v:shape id="_x0000_i1051" type="#_x0000_t75" style="width:72.7pt;height:31.9pt" o:ole="">
            <v:imagedata r:id="rId56" o:title=""/>
          </v:shape>
          <o:OLEObject Type="Embed" ProgID="Equation.2" ShapeID="_x0000_i1051" DrawAspect="Content" ObjectID="_1549664220" r:id="rId57"/>
        </w:object>
      </w:r>
    </w:p>
    <w:p w:rsidR="00886BDC" w:rsidRDefault="00886BDC" w:rsidP="00886BDC">
      <w:pPr>
        <w:rPr>
          <w:sz w:val="18"/>
        </w:rPr>
      </w:pPr>
      <w:r>
        <w:rPr>
          <w:sz w:val="18"/>
        </w:rPr>
        <w:tab/>
        <w:t xml:space="preserve">    5) Reject H</w:t>
      </w:r>
      <w:r>
        <w:rPr>
          <w:sz w:val="18"/>
          <w:vertAlign w:val="subscript"/>
        </w:rPr>
        <w:t>0</w:t>
      </w:r>
      <w:r>
        <w:rPr>
          <w:sz w:val="18"/>
        </w:rPr>
        <w:t xml:space="preserve"> if </w:t>
      </w:r>
      <w:r>
        <w:rPr>
          <w:position w:val="-14"/>
          <w:sz w:val="18"/>
        </w:rPr>
        <w:object w:dxaOrig="1620" w:dyaOrig="420">
          <v:shape id="_x0000_i1052" type="#_x0000_t75" style="width:80.85pt;height:21.05pt" o:ole="">
            <v:imagedata r:id="rId58" o:title=""/>
          </v:shape>
          <o:OLEObject Type="Embed" ProgID="Equation.3" ShapeID="_x0000_i1052" DrawAspect="Content" ObjectID="_1549664221" r:id="rId59"/>
        </w:object>
      </w:r>
    </w:p>
    <w:p w:rsidR="00886BDC" w:rsidRDefault="00886BDC" w:rsidP="00886BDC">
      <w:pPr>
        <w:rPr>
          <w:sz w:val="18"/>
        </w:rPr>
      </w:pPr>
      <w:r>
        <w:rPr>
          <w:sz w:val="18"/>
        </w:rPr>
        <w:lastRenderedPageBreak/>
        <w:tab/>
        <w:t xml:space="preserve">    6)</w:t>
      </w:r>
      <w:r>
        <w:rPr>
          <w:position w:val="-10"/>
          <w:sz w:val="18"/>
        </w:rPr>
        <w:object w:dxaOrig="279" w:dyaOrig="380">
          <v:shape id="_x0000_i1053" type="#_x0000_t75" style="width:14.25pt;height:19pt" o:ole="">
            <v:imagedata r:id="rId60" o:title=""/>
          </v:shape>
          <o:OLEObject Type="Embed" ProgID="Equation.3" ShapeID="_x0000_i1053" DrawAspect="Content" ObjectID="_1549664222" r:id="rId61"/>
        </w:object>
      </w:r>
      <w:r>
        <w:rPr>
          <w:sz w:val="18"/>
        </w:rPr>
        <w:t xml:space="preserve"> = 1.2026</w:t>
      </w:r>
    </w:p>
    <w:p w:rsidR="00886BDC" w:rsidRDefault="00886BDC" w:rsidP="00886BDC">
      <w:pPr>
        <w:ind w:left="900"/>
        <w:rPr>
          <w:sz w:val="18"/>
        </w:rPr>
      </w:pPr>
      <w:r>
        <w:rPr>
          <w:sz w:val="18"/>
        </w:rPr>
        <w:t>7) Because 1.2026 &lt; 4.61 fail to reject H</w:t>
      </w:r>
      <w:r>
        <w:rPr>
          <w:sz w:val="18"/>
          <w:vertAlign w:val="subscript"/>
        </w:rPr>
        <w:t>0</w:t>
      </w:r>
      <w:r>
        <w:rPr>
          <w:sz w:val="18"/>
        </w:rPr>
        <w:t xml:space="preserve">. There is not sufficient evidence to reject the null hypothesis that the distribution of the number of underfilled cartons is binomial at </w:t>
      </w:r>
      <w:r>
        <w:rPr>
          <w:sz w:val="18"/>
        </w:rPr>
        <w:sym w:font="Symbol" w:char="F061"/>
      </w:r>
      <w:r>
        <w:rPr>
          <w:sz w:val="18"/>
        </w:rPr>
        <w:t xml:space="preserve"> = 0.10.</w:t>
      </w:r>
    </w:p>
    <w:p w:rsidR="00886BDC" w:rsidRDefault="00886BDC" w:rsidP="00886BDC">
      <w:pPr>
        <w:ind w:left="1260" w:hanging="270"/>
        <w:rPr>
          <w:sz w:val="18"/>
        </w:rPr>
      </w:pPr>
    </w:p>
    <w:p w:rsidR="00D16F94" w:rsidRDefault="00886BDC" w:rsidP="00886BDC">
      <w:pPr>
        <w:rPr>
          <w:rFonts w:eastAsia="SimSun" w:hint="eastAsia"/>
          <w:sz w:val="18"/>
          <w:lang w:val="pt-BR" w:eastAsia="zh-CN"/>
        </w:rPr>
      </w:pPr>
      <w:r>
        <w:rPr>
          <w:sz w:val="18"/>
        </w:rPr>
        <w:t>b) P-value = 0.5481 with d.f. = 2 (found using Minitab)</w:t>
      </w:r>
    </w:p>
    <w:p w:rsidR="00D16F94" w:rsidRPr="00D16F94" w:rsidRDefault="00D16F94" w:rsidP="00D16F94">
      <w:pPr>
        <w:rPr>
          <w:rFonts w:eastAsia="SimSun" w:hint="eastAsia"/>
          <w:sz w:val="22"/>
          <w:szCs w:val="22"/>
          <w:lang w:eastAsia="zh-CN"/>
        </w:rPr>
      </w:pPr>
    </w:p>
    <w:p w:rsidR="00D16F94" w:rsidRPr="00772E66" w:rsidRDefault="00D16F94" w:rsidP="00D16F94">
      <w:pPr>
        <w:rPr>
          <w:rFonts w:eastAsia="SimSun"/>
          <w:b/>
          <w:sz w:val="22"/>
          <w:szCs w:val="22"/>
          <w:lang w:eastAsia="zh-CN"/>
        </w:rPr>
      </w:pPr>
      <w:r>
        <w:rPr>
          <w:rFonts w:eastAsia="SimSun" w:hint="eastAsia"/>
          <w:b/>
          <w:sz w:val="22"/>
          <w:szCs w:val="22"/>
          <w:lang w:eastAsia="zh-CN"/>
        </w:rPr>
        <w:t>4- 105</w:t>
      </w:r>
    </w:p>
    <w:p w:rsidR="00886BDC" w:rsidRDefault="00886BDC" w:rsidP="00886BDC">
      <w:pPr>
        <w:rPr>
          <w:sz w:val="18"/>
        </w:rPr>
      </w:pPr>
      <w:r>
        <w:rPr>
          <w:sz w:val="18"/>
        </w:rPr>
        <w:t xml:space="preserve">Symmetric confidence interval:     </w:t>
      </w:r>
      <w:r>
        <w:rPr>
          <w:position w:val="-24"/>
          <w:sz w:val="18"/>
        </w:rPr>
        <w:object w:dxaOrig="2240" w:dyaOrig="540">
          <v:shape id="_x0000_i1054" type="#_x0000_t75" style="width:112.1pt;height:27.15pt" o:ole="">
            <v:imagedata r:id="rId62" o:title=""/>
          </v:shape>
          <o:OLEObject Type="Embed" ProgID="Equation.2" ShapeID="_x0000_i1054" DrawAspect="Content" ObjectID="_1549664223" r:id="rId63"/>
        </w:object>
      </w:r>
      <w:r>
        <w:rPr>
          <w:sz w:val="18"/>
        </w:rPr>
        <w:t>, because z</w:t>
      </w:r>
      <w:r>
        <w:rPr>
          <w:sz w:val="18"/>
          <w:vertAlign w:val="subscript"/>
        </w:rPr>
        <w:t>0.025</w:t>
      </w:r>
      <w:r>
        <w:rPr>
          <w:sz w:val="18"/>
        </w:rPr>
        <w:t xml:space="preserve"> = 1.96</w:t>
      </w:r>
    </w:p>
    <w:p w:rsidR="00886BDC" w:rsidRDefault="00886BDC" w:rsidP="00886BDC">
      <w:pPr>
        <w:rPr>
          <w:sz w:val="18"/>
        </w:rPr>
      </w:pPr>
      <w:r>
        <w:rPr>
          <w:sz w:val="18"/>
        </w:rPr>
        <w:t>The length of this interval is</w:t>
      </w:r>
      <w:r>
        <w:rPr>
          <w:position w:val="-26"/>
          <w:sz w:val="18"/>
        </w:rPr>
        <w:object w:dxaOrig="1860" w:dyaOrig="600">
          <v:shape id="_x0000_i1055" type="#_x0000_t75" style="width:93.05pt;height:29.9pt" o:ole="">
            <v:imagedata r:id="rId64" o:title=""/>
          </v:shape>
          <o:OLEObject Type="Embed" ProgID="Equation.2" ShapeID="_x0000_i1055" DrawAspect="Content" ObjectID="_1549664224" r:id="rId65"/>
        </w:object>
      </w:r>
    </w:p>
    <w:p w:rsidR="00886BDC" w:rsidRDefault="00886BDC" w:rsidP="00886BDC">
      <w:pPr>
        <w:rPr>
          <w:sz w:val="18"/>
        </w:rPr>
      </w:pPr>
      <w:r>
        <w:rPr>
          <w:sz w:val="18"/>
        </w:rPr>
        <w:t xml:space="preserve">Asymmetric confidence interval:     </w:t>
      </w:r>
      <w:r>
        <w:rPr>
          <w:position w:val="-24"/>
          <w:sz w:val="18"/>
        </w:rPr>
        <w:object w:dxaOrig="2280" w:dyaOrig="540">
          <v:shape id="_x0000_i1056" type="#_x0000_t75" style="width:114.1pt;height:27.15pt" o:ole="">
            <v:imagedata r:id="rId66" o:title=""/>
          </v:shape>
          <o:OLEObject Type="Embed" ProgID="Equation.2" ShapeID="_x0000_i1056" DrawAspect="Content" ObjectID="_1549664225" r:id="rId67"/>
        </w:object>
      </w:r>
      <w:r>
        <w:rPr>
          <w:sz w:val="18"/>
        </w:rPr>
        <w:t xml:space="preserve">, because </w:t>
      </w:r>
      <w:r>
        <w:rPr>
          <w:sz w:val="18"/>
        </w:rPr>
        <w:sym w:font="Symbol" w:char="F02D"/>
      </w:r>
      <w:r>
        <w:rPr>
          <w:sz w:val="18"/>
        </w:rPr>
        <w:t>z</w:t>
      </w:r>
      <w:r>
        <w:rPr>
          <w:sz w:val="18"/>
          <w:vertAlign w:val="subscript"/>
        </w:rPr>
        <w:t>0.01</w:t>
      </w:r>
      <w:r>
        <w:rPr>
          <w:sz w:val="18"/>
        </w:rPr>
        <w:t xml:space="preserve"> = </w:t>
      </w:r>
      <w:r>
        <w:rPr>
          <w:sz w:val="18"/>
        </w:rPr>
        <w:sym w:font="Symbol" w:char="F02D"/>
      </w:r>
      <w:r>
        <w:rPr>
          <w:sz w:val="18"/>
        </w:rPr>
        <w:t>2.325 and z</w:t>
      </w:r>
      <w:r>
        <w:rPr>
          <w:sz w:val="18"/>
          <w:vertAlign w:val="subscript"/>
        </w:rPr>
        <w:t>0.04</w:t>
      </w:r>
      <w:r>
        <w:rPr>
          <w:sz w:val="18"/>
        </w:rPr>
        <w:t xml:space="preserve"> = 1.75</w:t>
      </w:r>
    </w:p>
    <w:p w:rsidR="00886BDC" w:rsidRDefault="00886BDC" w:rsidP="00886BDC">
      <w:pPr>
        <w:rPr>
          <w:sz w:val="18"/>
        </w:rPr>
      </w:pPr>
      <w:r>
        <w:rPr>
          <w:sz w:val="18"/>
        </w:rPr>
        <w:t xml:space="preserve">The length of this interval is </w:t>
      </w:r>
      <w:r w:rsidRPr="009C46E5">
        <w:rPr>
          <w:position w:val="-26"/>
          <w:sz w:val="18"/>
        </w:rPr>
        <w:object w:dxaOrig="2220" w:dyaOrig="600">
          <v:shape id="_x0000_i1057" type="#_x0000_t75" style="width:110.7pt;height:29.9pt" o:ole="">
            <v:imagedata r:id="rId68" o:title=""/>
          </v:shape>
          <o:OLEObject Type="Embed" ProgID="Equation.3" ShapeID="_x0000_i1057" DrawAspect="Content" ObjectID="_1549664226" r:id="rId69"/>
        </w:object>
      </w:r>
      <w:r>
        <w:rPr>
          <w:sz w:val="18"/>
        </w:rPr>
        <w:t xml:space="preserve"> </w:t>
      </w:r>
    </w:p>
    <w:p w:rsidR="00886BDC" w:rsidRDefault="00886BDC" w:rsidP="00886BDC">
      <w:pPr>
        <w:pStyle w:val="a9"/>
        <w:ind w:right="0"/>
      </w:pPr>
      <w:r>
        <w:t>The symmetric confidence interval is the narrower of the two. An advantage of a symmetric confidence interval is that in general it is narrower than an asymmetric confidence interval.</w:t>
      </w:r>
    </w:p>
    <w:p w:rsidR="00D16F94" w:rsidRPr="00D16F94" w:rsidRDefault="00D16F94" w:rsidP="00D16F94">
      <w:pPr>
        <w:rPr>
          <w:rFonts w:eastAsia="SimSun" w:hint="eastAsia"/>
          <w:sz w:val="22"/>
          <w:szCs w:val="22"/>
          <w:lang w:eastAsia="zh-CN"/>
        </w:rPr>
      </w:pPr>
    </w:p>
    <w:p w:rsidR="00D16F94" w:rsidRPr="00772E66" w:rsidRDefault="00D16F94" w:rsidP="00D16F94">
      <w:pPr>
        <w:rPr>
          <w:rFonts w:eastAsia="SimSun"/>
          <w:b/>
          <w:sz w:val="22"/>
          <w:szCs w:val="22"/>
          <w:lang w:eastAsia="zh-CN"/>
        </w:rPr>
      </w:pPr>
      <w:r>
        <w:rPr>
          <w:rFonts w:eastAsia="SimSun" w:hint="eastAsia"/>
          <w:b/>
          <w:sz w:val="22"/>
          <w:szCs w:val="22"/>
          <w:lang w:eastAsia="zh-CN"/>
        </w:rPr>
        <w:t>4- 108</w:t>
      </w:r>
    </w:p>
    <w:p w:rsidR="00D341F0" w:rsidRPr="00D341F0" w:rsidRDefault="00D341F0" w:rsidP="00D341F0">
      <w:pPr>
        <w:rPr>
          <w:sz w:val="18"/>
          <w:szCs w:val="18"/>
        </w:rPr>
      </w:pPr>
      <w:r w:rsidRPr="00D341F0">
        <w:rPr>
          <w:sz w:val="18"/>
          <w:szCs w:val="18"/>
        </w:rPr>
        <w:t>a) The data appear to follow a normal distribution based on the normal probability plot because the data fall  along a                    straight line.</w:t>
      </w:r>
    </w:p>
    <w:p w:rsidR="00D341F0" w:rsidRPr="00D341F0" w:rsidRDefault="00D341F0" w:rsidP="00D341F0">
      <w:pPr>
        <w:rPr>
          <w:sz w:val="18"/>
          <w:szCs w:val="18"/>
        </w:rPr>
      </w:pPr>
    </w:p>
    <w:p w:rsidR="00D341F0" w:rsidRPr="00D341F0" w:rsidRDefault="00D341F0" w:rsidP="00D341F0">
      <w:pPr>
        <w:pStyle w:val="2"/>
        <w:ind w:left="0"/>
        <w:rPr>
          <w:rFonts w:eastAsia="SimSun" w:hint="eastAsia"/>
          <w:sz w:val="18"/>
          <w:szCs w:val="18"/>
          <w:lang w:eastAsia="zh-CN"/>
        </w:rPr>
      </w:pPr>
      <w:r w:rsidRPr="00D341F0">
        <w:rPr>
          <w:sz w:val="18"/>
          <w:szCs w:val="18"/>
        </w:rPr>
        <w:t xml:space="preserve">b) It is important to check for normality of the distribution underlying the sample data because the confidence intervals are based on the assumption of normality (especially for smaller sample sizes were the central limit theorem does not apply). </w:t>
      </w:r>
    </w:p>
    <w:p w:rsidR="00D341F0" w:rsidRPr="00D341F0" w:rsidRDefault="00D341F0" w:rsidP="00D341F0">
      <w:pPr>
        <w:pStyle w:val="2"/>
        <w:ind w:left="0"/>
        <w:rPr>
          <w:rFonts w:eastAsia="SimSun" w:hint="eastAsia"/>
          <w:sz w:val="18"/>
          <w:szCs w:val="18"/>
          <w:lang w:eastAsia="zh-CN"/>
        </w:rPr>
      </w:pPr>
      <w:r w:rsidRPr="00D341F0">
        <w:rPr>
          <w:sz w:val="18"/>
          <w:szCs w:val="18"/>
        </w:rPr>
        <w:t>c) No, it is not reasonable to infer that the true mean is 14. 5 because this value is not contained within the given 95% confidence interval.</w:t>
      </w:r>
    </w:p>
    <w:p w:rsidR="00D341F0" w:rsidRPr="00D341F0" w:rsidRDefault="00D341F0" w:rsidP="00D341F0">
      <w:pPr>
        <w:pStyle w:val="2"/>
        <w:ind w:left="0"/>
        <w:rPr>
          <w:rFonts w:eastAsia="SimSun" w:hint="eastAsia"/>
          <w:sz w:val="18"/>
          <w:szCs w:val="18"/>
          <w:lang w:eastAsia="zh-CN"/>
        </w:rPr>
      </w:pPr>
      <w:r w:rsidRPr="00D341F0">
        <w:rPr>
          <w:sz w:val="18"/>
          <w:szCs w:val="18"/>
        </w:rPr>
        <w:t>d) As with part b), to construct a confidence interval on the variance, the normality assumption must hold for the results to be reliable.</w:t>
      </w:r>
    </w:p>
    <w:p w:rsidR="00D341F0" w:rsidRPr="00D341F0" w:rsidRDefault="00D341F0" w:rsidP="00D341F0">
      <w:pPr>
        <w:pStyle w:val="2"/>
        <w:ind w:left="0"/>
        <w:rPr>
          <w:sz w:val="18"/>
          <w:szCs w:val="18"/>
        </w:rPr>
      </w:pPr>
      <w:r w:rsidRPr="00D341F0">
        <w:rPr>
          <w:sz w:val="18"/>
          <w:szCs w:val="18"/>
        </w:rPr>
        <w:t xml:space="preserve">e) Yes, it is reasonable to infer that the variance could be 0.35 because the 95% confidence interval on the variance contains this value. </w:t>
      </w:r>
    </w:p>
    <w:p w:rsidR="00D341F0" w:rsidRPr="00D341F0" w:rsidRDefault="00D341F0" w:rsidP="00D341F0">
      <w:pPr>
        <w:ind w:left="990" w:hanging="270"/>
        <w:rPr>
          <w:sz w:val="18"/>
          <w:szCs w:val="18"/>
        </w:rPr>
      </w:pPr>
    </w:p>
    <w:p w:rsidR="00D341F0" w:rsidRPr="00D341F0" w:rsidRDefault="00D341F0" w:rsidP="00D341F0">
      <w:pPr>
        <w:rPr>
          <w:sz w:val="18"/>
          <w:szCs w:val="18"/>
        </w:rPr>
      </w:pPr>
      <w:r w:rsidRPr="00D341F0">
        <w:rPr>
          <w:sz w:val="18"/>
          <w:szCs w:val="18"/>
        </w:rPr>
        <w:t>f) i) &amp; ii) No, doctors and children would represent two completely different populations not represented by the population of Canadian Olympic hockey players.  Because neither doctors nor children were the target of this study or part of the sample taken, the results should not be extended to these groups.</w:t>
      </w:r>
    </w:p>
    <w:p w:rsidR="00D16F94" w:rsidRPr="00D341F0" w:rsidRDefault="00D16F94" w:rsidP="00D16F94">
      <w:pPr>
        <w:rPr>
          <w:rFonts w:eastAsia="SimSun" w:hint="eastAsia"/>
          <w:sz w:val="18"/>
          <w:szCs w:val="18"/>
          <w:lang w:eastAsia="zh-CN"/>
        </w:rPr>
      </w:pPr>
    </w:p>
    <w:p w:rsidR="00D16F94" w:rsidRDefault="00D16F94" w:rsidP="00D16F94">
      <w:pPr>
        <w:rPr>
          <w:rFonts w:eastAsia="SimSun" w:hint="eastAsia"/>
          <w:sz w:val="18"/>
          <w:lang w:val="pt-BR" w:eastAsia="zh-CN"/>
        </w:rPr>
      </w:pPr>
    </w:p>
    <w:p w:rsidR="00D70A65" w:rsidRDefault="00D70A65" w:rsidP="00D16F94">
      <w:pPr>
        <w:rPr>
          <w:rFonts w:eastAsia="SimSun" w:hint="eastAsia"/>
          <w:sz w:val="18"/>
          <w:lang w:val="pt-BR" w:eastAsia="zh-CN"/>
        </w:rPr>
      </w:pPr>
    </w:p>
    <w:p w:rsidR="00D70A65" w:rsidRDefault="00D70A65" w:rsidP="00D16F94">
      <w:pPr>
        <w:rPr>
          <w:rFonts w:eastAsia="SimSun" w:hint="eastAsia"/>
          <w:sz w:val="18"/>
          <w:lang w:val="pt-BR" w:eastAsia="zh-CN"/>
        </w:rPr>
      </w:pPr>
    </w:p>
    <w:p w:rsidR="00D70A65" w:rsidRDefault="00D70A65" w:rsidP="00D16F94">
      <w:pPr>
        <w:rPr>
          <w:rFonts w:eastAsia="SimSun" w:hint="eastAsia"/>
          <w:sz w:val="18"/>
          <w:lang w:val="pt-BR" w:eastAsia="zh-CN"/>
        </w:rPr>
      </w:pPr>
    </w:p>
    <w:p w:rsidR="00D70A65" w:rsidRDefault="00D70A65" w:rsidP="00D16F94">
      <w:pPr>
        <w:rPr>
          <w:rFonts w:eastAsia="SimSun" w:hint="eastAsia"/>
          <w:sz w:val="18"/>
          <w:lang w:val="pt-BR" w:eastAsia="zh-CN"/>
        </w:rPr>
      </w:pPr>
    </w:p>
    <w:p w:rsidR="00D70A65" w:rsidRDefault="00D70A65" w:rsidP="00D16F94">
      <w:pPr>
        <w:rPr>
          <w:rFonts w:eastAsia="SimSun" w:hint="eastAsia"/>
          <w:sz w:val="18"/>
          <w:lang w:val="pt-BR" w:eastAsia="zh-CN"/>
        </w:rPr>
      </w:pPr>
    </w:p>
    <w:p w:rsidR="00D70A65" w:rsidRDefault="00D70A65" w:rsidP="00D16F94">
      <w:pPr>
        <w:rPr>
          <w:rFonts w:eastAsia="SimSun" w:hint="eastAsia"/>
          <w:sz w:val="18"/>
          <w:lang w:val="pt-BR" w:eastAsia="zh-CN"/>
        </w:rPr>
      </w:pPr>
    </w:p>
    <w:p w:rsidR="00D70A65" w:rsidRDefault="00D70A65" w:rsidP="00D16F94">
      <w:pPr>
        <w:rPr>
          <w:rFonts w:eastAsia="SimSun" w:hint="eastAsia"/>
          <w:sz w:val="18"/>
          <w:lang w:val="pt-BR" w:eastAsia="zh-CN"/>
        </w:rPr>
      </w:pPr>
    </w:p>
    <w:p w:rsidR="00D70A65" w:rsidRDefault="00D70A65" w:rsidP="00D16F94">
      <w:pPr>
        <w:rPr>
          <w:rFonts w:eastAsia="SimSun" w:hint="eastAsia"/>
          <w:sz w:val="18"/>
          <w:lang w:val="pt-BR" w:eastAsia="zh-CN"/>
        </w:rPr>
      </w:pPr>
    </w:p>
    <w:p w:rsidR="00D70A65" w:rsidRDefault="00D70A65" w:rsidP="00D16F94">
      <w:pPr>
        <w:rPr>
          <w:rFonts w:eastAsia="SimSun" w:hint="eastAsia"/>
          <w:sz w:val="18"/>
          <w:lang w:val="pt-BR" w:eastAsia="zh-CN"/>
        </w:rPr>
      </w:pPr>
    </w:p>
    <w:p w:rsidR="00D70A65" w:rsidRDefault="00D70A65" w:rsidP="00D16F94">
      <w:pPr>
        <w:rPr>
          <w:rFonts w:eastAsia="SimSun" w:hint="eastAsia"/>
          <w:sz w:val="18"/>
          <w:lang w:val="pt-BR" w:eastAsia="zh-CN"/>
        </w:rPr>
      </w:pPr>
    </w:p>
    <w:p w:rsidR="00D70A65" w:rsidRDefault="00D70A65" w:rsidP="00D16F94">
      <w:pPr>
        <w:rPr>
          <w:rFonts w:eastAsia="SimSun" w:hint="eastAsia"/>
          <w:sz w:val="18"/>
          <w:lang w:val="pt-BR" w:eastAsia="zh-CN"/>
        </w:rPr>
      </w:pPr>
    </w:p>
    <w:p w:rsidR="00D16F94" w:rsidRPr="00772E66" w:rsidRDefault="00D16F94" w:rsidP="00D16F94">
      <w:pPr>
        <w:rPr>
          <w:rFonts w:eastAsia="SimSun"/>
          <w:b/>
          <w:sz w:val="22"/>
          <w:szCs w:val="22"/>
          <w:lang w:eastAsia="zh-CN"/>
        </w:rPr>
      </w:pPr>
      <w:r>
        <w:rPr>
          <w:rFonts w:eastAsia="SimSun" w:hint="eastAsia"/>
          <w:b/>
          <w:sz w:val="22"/>
          <w:szCs w:val="22"/>
          <w:lang w:eastAsia="zh-CN"/>
        </w:rPr>
        <w:lastRenderedPageBreak/>
        <w:t>4- 128</w:t>
      </w:r>
    </w:p>
    <w:p w:rsidR="00D341F0" w:rsidRDefault="00D341F0" w:rsidP="00D341F0">
      <w:pPr>
        <w:jc w:val="center"/>
        <w:rPr>
          <w:sz w:val="18"/>
        </w:rPr>
      </w:pPr>
      <w:r>
        <w:rPr>
          <w:rFonts w:eastAsia="SimSun" w:hint="eastAsia"/>
          <w:sz w:val="18"/>
          <w:lang w:val="pt-BR" w:eastAsia="zh-CN"/>
        </w:rPr>
        <w:t>v</w:t>
      </w:r>
      <w:r w:rsidRPr="00D341F0">
        <w:rPr>
          <w:sz w:val="18"/>
          <w:bdr w:val="single" w:sz="4" w:space="0" w:color="auto"/>
        </w:rPr>
        <w:object w:dxaOrig="5760" w:dyaOrig="3847">
          <v:shape id="_x0000_i1058" type="#_x0000_t75" style="width:4in;height:192.25pt" o:ole="">
            <v:imagedata r:id="rId70" o:title=""/>
          </v:shape>
          <o:OLEObject Type="Embed" ProgID="MinitabGraph.Document" ShapeID="_x0000_i1058" DrawAspect="Content" ObjectID="_1549664227" r:id="rId71">
            <o:FieldCodes>\s</o:FieldCodes>
          </o:OLEObject>
        </w:object>
      </w:r>
    </w:p>
    <w:p w:rsidR="00D341F0" w:rsidRDefault="00D341F0" w:rsidP="00D341F0">
      <w:pPr>
        <w:rPr>
          <w:sz w:val="18"/>
        </w:rPr>
      </w:pPr>
      <w:r>
        <w:rPr>
          <w:sz w:val="18"/>
        </w:rPr>
        <w:tab/>
      </w:r>
    </w:p>
    <w:p w:rsidR="00D341F0" w:rsidRDefault="00D341F0" w:rsidP="00D341F0">
      <w:pPr>
        <w:ind w:left="720"/>
        <w:rPr>
          <w:sz w:val="18"/>
        </w:rPr>
      </w:pPr>
      <w:r>
        <w:rPr>
          <w:sz w:val="18"/>
        </w:rPr>
        <w:t xml:space="preserve">According to the normal probability plot, the assumption that the underlying distribution is normal is reasonable. The data fall along a straight line. The assumption of normality should be satisfied in order to perform a hypothesis test using a </w:t>
      </w:r>
      <w:r>
        <w:rPr>
          <w:sz w:val="18"/>
        </w:rPr>
        <w:sym w:font="Symbol" w:char="F063"/>
      </w:r>
      <w:r>
        <w:rPr>
          <w:sz w:val="18"/>
          <w:vertAlign w:val="superscript"/>
        </w:rPr>
        <w:t>2</w:t>
      </w:r>
      <w:r>
        <w:rPr>
          <w:sz w:val="18"/>
        </w:rPr>
        <w:t xml:space="preserve"> test statistic.</w:t>
      </w:r>
    </w:p>
    <w:p w:rsidR="00D341F0" w:rsidRDefault="00D341F0" w:rsidP="00D341F0">
      <w:pPr>
        <w:rPr>
          <w:sz w:val="18"/>
        </w:rPr>
      </w:pPr>
    </w:p>
    <w:p w:rsidR="00D341F0" w:rsidRDefault="00D341F0" w:rsidP="00D341F0">
      <w:pPr>
        <w:rPr>
          <w:sz w:val="18"/>
        </w:rPr>
      </w:pPr>
      <w:r>
        <w:rPr>
          <w:sz w:val="18"/>
        </w:rPr>
        <w:tab/>
        <w:t xml:space="preserve">1) The parameter of interest is the standard deviation, </w:t>
      </w:r>
      <w:r>
        <w:rPr>
          <w:sz w:val="18"/>
        </w:rPr>
        <w:sym w:font="Symbol" w:char="F073"/>
      </w:r>
      <w:r>
        <w:rPr>
          <w:sz w:val="18"/>
        </w:rPr>
        <w:t xml:space="preserve">.  </w:t>
      </w:r>
    </w:p>
    <w:p w:rsidR="00D341F0" w:rsidRDefault="00D341F0" w:rsidP="00D341F0">
      <w:pPr>
        <w:rPr>
          <w:sz w:val="18"/>
        </w:rPr>
      </w:pPr>
      <w:r>
        <w:rPr>
          <w:sz w:val="18"/>
        </w:rPr>
        <w:tab/>
        <w:t>2) H</w:t>
      </w:r>
      <w:r>
        <w:rPr>
          <w:sz w:val="18"/>
          <w:vertAlign w:val="subscript"/>
        </w:rPr>
        <w:t>0</w:t>
      </w:r>
      <w:r>
        <w:rPr>
          <w:sz w:val="18"/>
        </w:rPr>
        <w:t xml:space="preserve">: </w:t>
      </w:r>
      <w:r>
        <w:rPr>
          <w:sz w:val="18"/>
        </w:rPr>
        <w:sym w:font="Symbol" w:char="F073"/>
      </w:r>
      <w:r>
        <w:rPr>
          <w:sz w:val="18"/>
          <w:vertAlign w:val="superscript"/>
        </w:rPr>
        <w:t>2</w:t>
      </w:r>
      <w:r>
        <w:rPr>
          <w:sz w:val="18"/>
        </w:rPr>
        <w:t xml:space="preserve"> = 16</w:t>
      </w:r>
    </w:p>
    <w:p w:rsidR="00D341F0" w:rsidRDefault="00D341F0" w:rsidP="00D341F0">
      <w:pPr>
        <w:rPr>
          <w:sz w:val="18"/>
        </w:rPr>
      </w:pPr>
      <w:r>
        <w:rPr>
          <w:sz w:val="18"/>
        </w:rPr>
        <w:tab/>
        <w:t>3) H</w:t>
      </w:r>
      <w:r>
        <w:rPr>
          <w:sz w:val="18"/>
          <w:vertAlign w:val="subscript"/>
        </w:rPr>
        <w:t>1</w:t>
      </w:r>
      <w:r>
        <w:rPr>
          <w:sz w:val="18"/>
        </w:rPr>
        <w:t xml:space="preserve">: </w:t>
      </w:r>
      <w:r>
        <w:rPr>
          <w:sz w:val="18"/>
        </w:rPr>
        <w:sym w:font="Symbol" w:char="F073"/>
      </w:r>
      <w:r>
        <w:rPr>
          <w:sz w:val="18"/>
          <w:vertAlign w:val="superscript"/>
        </w:rPr>
        <w:t>2</w:t>
      </w:r>
      <w:r>
        <w:rPr>
          <w:sz w:val="18"/>
        </w:rPr>
        <w:t xml:space="preserve"> &lt; 16</w:t>
      </w:r>
    </w:p>
    <w:p w:rsidR="00D341F0" w:rsidRDefault="00D341F0" w:rsidP="00D341F0">
      <w:pPr>
        <w:rPr>
          <w:sz w:val="18"/>
        </w:rPr>
      </w:pPr>
      <w:r>
        <w:rPr>
          <w:sz w:val="18"/>
        </w:rPr>
        <w:tab/>
        <w:t xml:space="preserve">4) The test statistic is:     </w:t>
      </w:r>
      <w:r>
        <w:rPr>
          <w:position w:val="-22"/>
          <w:sz w:val="18"/>
        </w:rPr>
        <w:object w:dxaOrig="1140" w:dyaOrig="580">
          <v:shape id="_x0000_i1059" type="#_x0000_t75" style="width:57.05pt;height:29.2pt" o:ole="">
            <v:imagedata r:id="rId72" o:title=""/>
          </v:shape>
          <o:OLEObject Type="Embed" ProgID="Equation.2" ShapeID="_x0000_i1059" DrawAspect="Content" ObjectID="_1549664228" r:id="rId73"/>
        </w:object>
      </w:r>
    </w:p>
    <w:p w:rsidR="00D341F0" w:rsidRDefault="00D341F0" w:rsidP="00D341F0">
      <w:pPr>
        <w:rPr>
          <w:sz w:val="18"/>
        </w:rPr>
      </w:pPr>
      <w:r>
        <w:rPr>
          <w:sz w:val="18"/>
        </w:rPr>
        <w:tab/>
        <w:t>5) Because no critical value is given, we calculate the P-value</w:t>
      </w:r>
    </w:p>
    <w:p w:rsidR="00D341F0" w:rsidRDefault="00D341F0" w:rsidP="00D341F0">
      <w:pPr>
        <w:rPr>
          <w:sz w:val="18"/>
        </w:rPr>
      </w:pPr>
      <w:r>
        <w:rPr>
          <w:sz w:val="18"/>
        </w:rPr>
        <w:tab/>
        <w:t xml:space="preserve">6) </w:t>
      </w:r>
      <w:r>
        <w:rPr>
          <w:position w:val="-4"/>
          <w:sz w:val="18"/>
        </w:rPr>
        <w:object w:dxaOrig="540" w:dyaOrig="200">
          <v:shape id="_x0000_i1060" type="#_x0000_t75" style="width:27.15pt;height:10.2pt" o:ole="">
            <v:imagedata r:id="rId74" o:title=""/>
          </v:shape>
          <o:OLEObject Type="Embed" ProgID="Equation.2" ShapeID="_x0000_i1060" DrawAspect="Content" ObjectID="_1549664229" r:id="rId75"/>
        </w:object>
      </w:r>
    </w:p>
    <w:p w:rsidR="00D341F0" w:rsidRDefault="00D341F0" w:rsidP="00D341F0">
      <w:pPr>
        <w:rPr>
          <w:sz w:val="18"/>
        </w:rPr>
      </w:pPr>
      <w:r>
        <w:rPr>
          <w:sz w:val="18"/>
        </w:rPr>
        <w:tab/>
      </w:r>
      <w:r>
        <w:rPr>
          <w:position w:val="-4"/>
          <w:sz w:val="18"/>
        </w:rPr>
        <w:object w:dxaOrig="820" w:dyaOrig="279">
          <v:shape id="_x0000_i1061" type="#_x0000_t75" style="width:40.75pt;height:14.25pt" o:ole="">
            <v:imagedata r:id="rId76" o:title=""/>
          </v:shape>
          <o:OLEObject Type="Embed" ProgID="Equation.2" ShapeID="_x0000_i1061" DrawAspect="Content" ObjectID="_1549664230" r:id="rId77"/>
        </w:object>
      </w:r>
    </w:p>
    <w:p w:rsidR="00D341F0" w:rsidRDefault="00D341F0" w:rsidP="00D341F0">
      <w:pPr>
        <w:rPr>
          <w:sz w:val="18"/>
        </w:rPr>
      </w:pPr>
      <w:r>
        <w:rPr>
          <w:sz w:val="18"/>
        </w:rPr>
        <w:tab/>
      </w:r>
      <w:r>
        <w:rPr>
          <w:sz w:val="18"/>
        </w:rPr>
        <w:tab/>
      </w:r>
      <w:r>
        <w:rPr>
          <w:sz w:val="18"/>
        </w:rPr>
        <w:tab/>
        <w:t xml:space="preserve">        </w:t>
      </w:r>
      <w:r>
        <w:rPr>
          <w:position w:val="-20"/>
          <w:sz w:val="18"/>
        </w:rPr>
        <w:object w:dxaOrig="2079" w:dyaOrig="560">
          <v:shape id="_x0000_i1062" type="#_x0000_t75" style="width:103.9pt;height:27.85pt" o:ole="">
            <v:imagedata r:id="rId78" o:title=""/>
          </v:shape>
          <o:OLEObject Type="Embed" ProgID="Equation.2" ShapeID="_x0000_i1062" DrawAspect="Content" ObjectID="_1549664231" r:id="rId79"/>
        </w:object>
      </w:r>
      <w:r>
        <w:rPr>
          <w:sz w:val="18"/>
        </w:rPr>
        <w:tab/>
      </w:r>
    </w:p>
    <w:p w:rsidR="00D341F0" w:rsidRDefault="00D341F0" w:rsidP="00D341F0">
      <w:pPr>
        <w:rPr>
          <w:sz w:val="18"/>
        </w:rPr>
      </w:pPr>
      <w:r>
        <w:rPr>
          <w:sz w:val="18"/>
        </w:rPr>
        <w:tab/>
        <w:t xml:space="preserve">     P-value = </w:t>
      </w:r>
      <w:r>
        <w:rPr>
          <w:position w:val="-16"/>
          <w:sz w:val="18"/>
        </w:rPr>
        <w:object w:dxaOrig="1400" w:dyaOrig="420">
          <v:shape id="_x0000_i1063" type="#_x0000_t75" style="width:69.95pt;height:21.05pt" o:ole="">
            <v:imagedata r:id="rId80" o:title=""/>
          </v:shape>
          <o:OLEObject Type="Embed" ProgID="Equation.2" ShapeID="_x0000_i1063" DrawAspect="Content" ObjectID="_1549664232" r:id="rId81"/>
        </w:object>
      </w:r>
      <w:r>
        <w:rPr>
          <w:sz w:val="18"/>
        </w:rPr>
        <w:t>P-value &lt; 0.005</w:t>
      </w:r>
    </w:p>
    <w:p w:rsidR="00D341F0" w:rsidRDefault="00D341F0" w:rsidP="00D341F0">
      <w:pPr>
        <w:rPr>
          <w:sz w:val="18"/>
        </w:rPr>
      </w:pPr>
      <w:r>
        <w:rPr>
          <w:sz w:val="18"/>
        </w:rPr>
        <w:tab/>
      </w:r>
    </w:p>
    <w:p w:rsidR="00D341F0" w:rsidRDefault="00D341F0" w:rsidP="00D341F0">
      <w:pPr>
        <w:ind w:left="720" w:right="-540"/>
        <w:rPr>
          <w:sz w:val="18"/>
        </w:rPr>
      </w:pPr>
      <w:r>
        <w:rPr>
          <w:sz w:val="18"/>
        </w:rPr>
        <w:t>7) A P-value less than 0.005 is significant evidence to reject the null hypothesis and conclude the standard deviation is less than 4 g/l.</w:t>
      </w:r>
    </w:p>
    <w:p w:rsidR="00D16F94" w:rsidRPr="00D341F0" w:rsidRDefault="00D16F94" w:rsidP="00D16F94">
      <w:pPr>
        <w:rPr>
          <w:rFonts w:eastAsia="SimSun" w:hint="eastAsia"/>
          <w:sz w:val="18"/>
          <w:lang w:eastAsia="zh-CN"/>
        </w:rPr>
      </w:pPr>
    </w:p>
    <w:p w:rsidR="00D16F94" w:rsidRPr="00D16F94" w:rsidRDefault="00D16F94" w:rsidP="00D16F94">
      <w:pPr>
        <w:rPr>
          <w:rFonts w:eastAsia="SimSun" w:hint="eastAsia"/>
          <w:sz w:val="22"/>
          <w:szCs w:val="22"/>
          <w:lang w:eastAsia="zh-CN"/>
        </w:rPr>
      </w:pPr>
    </w:p>
    <w:p w:rsidR="00D16F94" w:rsidRPr="00772E66" w:rsidRDefault="00D16F94" w:rsidP="00D16F94">
      <w:pPr>
        <w:rPr>
          <w:rFonts w:eastAsia="SimSun"/>
          <w:b/>
          <w:sz w:val="22"/>
          <w:szCs w:val="22"/>
          <w:lang w:eastAsia="zh-CN"/>
        </w:rPr>
      </w:pPr>
      <w:r>
        <w:rPr>
          <w:rFonts w:eastAsia="SimSun" w:hint="eastAsia"/>
          <w:b/>
          <w:sz w:val="22"/>
          <w:szCs w:val="22"/>
          <w:lang w:eastAsia="zh-CN"/>
        </w:rPr>
        <w:t>4- 136</w:t>
      </w:r>
    </w:p>
    <w:p w:rsidR="00D16F94" w:rsidRDefault="00D16F94" w:rsidP="00D16F94">
      <w:pPr>
        <w:rPr>
          <w:rFonts w:eastAsia="SimSun" w:hint="eastAsia"/>
          <w:sz w:val="18"/>
          <w:lang w:val="pt-BR" w:eastAsia="zh-CN"/>
        </w:rPr>
      </w:pPr>
    </w:p>
    <w:p w:rsidR="00D341F0" w:rsidRDefault="00D341F0" w:rsidP="00D341F0">
      <w:pPr>
        <w:rPr>
          <w:sz w:val="18"/>
        </w:rPr>
      </w:pPr>
      <w:r>
        <w:rPr>
          <w:sz w:val="18"/>
        </w:rPr>
        <w:t>a) H</w:t>
      </w:r>
      <w:r>
        <w:rPr>
          <w:sz w:val="18"/>
          <w:vertAlign w:val="subscript"/>
        </w:rPr>
        <w:t>0</w:t>
      </w:r>
      <w:r>
        <w:rPr>
          <w:sz w:val="18"/>
        </w:rPr>
        <w:t xml:space="preserve">: </w:t>
      </w:r>
      <w:r>
        <w:rPr>
          <w:sz w:val="18"/>
        </w:rPr>
        <w:sym w:font="Symbol" w:char="F06D"/>
      </w:r>
      <w:r>
        <w:rPr>
          <w:sz w:val="18"/>
        </w:rPr>
        <w:t xml:space="preserve"> = 5000, H</w:t>
      </w:r>
      <w:r>
        <w:rPr>
          <w:sz w:val="18"/>
          <w:vertAlign w:val="subscript"/>
        </w:rPr>
        <w:t>1</w:t>
      </w:r>
      <w:r>
        <w:rPr>
          <w:sz w:val="18"/>
        </w:rPr>
        <w:t xml:space="preserve">: </w:t>
      </w:r>
      <w:r>
        <w:rPr>
          <w:sz w:val="18"/>
        </w:rPr>
        <w:sym w:font="Symbol" w:char="F06D"/>
      </w:r>
      <w:r>
        <w:rPr>
          <w:sz w:val="18"/>
        </w:rPr>
        <w:t xml:space="preserve"> &gt; 5000</w:t>
      </w:r>
      <w:r>
        <w:rPr>
          <w:sz w:val="18"/>
        </w:rPr>
        <w:tab/>
        <w:t>Upper-tailed</w:t>
      </w:r>
    </w:p>
    <w:p w:rsidR="00D341F0" w:rsidRDefault="00D341F0" w:rsidP="00D341F0">
      <w:pPr>
        <w:rPr>
          <w:rFonts w:eastAsia="SimSun" w:hint="eastAsia"/>
          <w:sz w:val="18"/>
          <w:lang w:eastAsia="zh-CN"/>
        </w:rPr>
      </w:pPr>
    </w:p>
    <w:p w:rsidR="00D341F0" w:rsidRDefault="00D341F0" w:rsidP="00D341F0">
      <w:pPr>
        <w:rPr>
          <w:sz w:val="18"/>
        </w:rPr>
      </w:pPr>
      <w:r>
        <w:rPr>
          <w:sz w:val="18"/>
        </w:rPr>
        <w:t>b) H</w:t>
      </w:r>
      <w:r>
        <w:rPr>
          <w:sz w:val="18"/>
          <w:vertAlign w:val="subscript"/>
        </w:rPr>
        <w:t>0</w:t>
      </w:r>
      <w:r>
        <w:rPr>
          <w:sz w:val="18"/>
        </w:rPr>
        <w:t xml:space="preserve">: </w:t>
      </w:r>
      <w:r>
        <w:rPr>
          <w:sz w:val="18"/>
        </w:rPr>
        <w:sym w:font="Symbol" w:char="F06D"/>
      </w:r>
      <w:r>
        <w:rPr>
          <w:sz w:val="18"/>
        </w:rPr>
        <w:t xml:space="preserve"> = 60,000, H</w:t>
      </w:r>
      <w:r>
        <w:rPr>
          <w:sz w:val="18"/>
          <w:vertAlign w:val="subscript"/>
        </w:rPr>
        <w:t>1</w:t>
      </w:r>
      <w:r>
        <w:rPr>
          <w:sz w:val="18"/>
        </w:rPr>
        <w:t xml:space="preserve">: </w:t>
      </w:r>
      <w:r>
        <w:rPr>
          <w:sz w:val="18"/>
        </w:rPr>
        <w:sym w:font="Symbol" w:char="F06D"/>
      </w:r>
      <w:r>
        <w:rPr>
          <w:sz w:val="18"/>
        </w:rPr>
        <w:t xml:space="preserve"> &gt; 60,000</w:t>
      </w:r>
      <w:r>
        <w:rPr>
          <w:sz w:val="18"/>
        </w:rPr>
        <w:tab/>
        <w:t>Upper-tailed</w:t>
      </w:r>
    </w:p>
    <w:p w:rsidR="00D341F0" w:rsidRDefault="00D341F0" w:rsidP="00D341F0">
      <w:pPr>
        <w:rPr>
          <w:sz w:val="18"/>
        </w:rPr>
      </w:pPr>
      <w:r>
        <w:rPr>
          <w:sz w:val="18"/>
        </w:rPr>
        <w:tab/>
        <w:t>c) H</w:t>
      </w:r>
      <w:r>
        <w:rPr>
          <w:sz w:val="18"/>
          <w:vertAlign w:val="subscript"/>
        </w:rPr>
        <w:t>0</w:t>
      </w:r>
      <w:r>
        <w:rPr>
          <w:sz w:val="18"/>
        </w:rPr>
        <w:t xml:space="preserve">: </w:t>
      </w:r>
      <w:r>
        <w:rPr>
          <w:sz w:val="18"/>
        </w:rPr>
        <w:sym w:font="Symbol" w:char="F073"/>
      </w:r>
      <w:r>
        <w:rPr>
          <w:sz w:val="18"/>
        </w:rPr>
        <w:t xml:space="preserve"> = 2, H</w:t>
      </w:r>
      <w:r>
        <w:rPr>
          <w:sz w:val="18"/>
          <w:vertAlign w:val="subscript"/>
        </w:rPr>
        <w:t>1</w:t>
      </w:r>
      <w:r>
        <w:rPr>
          <w:sz w:val="18"/>
        </w:rPr>
        <w:t xml:space="preserve">: </w:t>
      </w:r>
      <w:r>
        <w:rPr>
          <w:sz w:val="18"/>
        </w:rPr>
        <w:sym w:font="Symbol" w:char="F073"/>
      </w:r>
      <w:r>
        <w:rPr>
          <w:sz w:val="18"/>
        </w:rPr>
        <w:t xml:space="preserve"> &lt; 2,</w:t>
      </w:r>
      <w:r>
        <w:rPr>
          <w:sz w:val="18"/>
        </w:rPr>
        <w:tab/>
      </w:r>
      <w:r>
        <w:rPr>
          <w:sz w:val="18"/>
        </w:rPr>
        <w:tab/>
        <w:t>Lower-tailed</w:t>
      </w:r>
    </w:p>
    <w:p w:rsidR="00D341F0" w:rsidRDefault="00D341F0" w:rsidP="00D341F0">
      <w:pPr>
        <w:rPr>
          <w:sz w:val="18"/>
        </w:rPr>
      </w:pPr>
      <w:r>
        <w:rPr>
          <w:sz w:val="18"/>
        </w:rPr>
        <w:tab/>
        <w:t>d) H</w:t>
      </w:r>
      <w:r>
        <w:rPr>
          <w:sz w:val="18"/>
          <w:vertAlign w:val="subscript"/>
        </w:rPr>
        <w:t>0</w:t>
      </w:r>
      <w:r>
        <w:rPr>
          <w:sz w:val="18"/>
        </w:rPr>
        <w:t>: p = 0.60, H</w:t>
      </w:r>
      <w:r>
        <w:rPr>
          <w:sz w:val="18"/>
          <w:vertAlign w:val="subscript"/>
        </w:rPr>
        <w:t>1</w:t>
      </w:r>
      <w:r>
        <w:rPr>
          <w:sz w:val="18"/>
        </w:rPr>
        <w:t>: p &gt; 0.60</w:t>
      </w:r>
      <w:r>
        <w:rPr>
          <w:sz w:val="18"/>
        </w:rPr>
        <w:tab/>
      </w:r>
      <w:r>
        <w:rPr>
          <w:sz w:val="18"/>
        </w:rPr>
        <w:tab/>
        <w:t>Upper-tailed</w:t>
      </w:r>
    </w:p>
    <w:p w:rsidR="00D341F0" w:rsidRDefault="00D341F0" w:rsidP="00D341F0">
      <w:pPr>
        <w:rPr>
          <w:sz w:val="18"/>
        </w:rPr>
      </w:pPr>
      <w:r>
        <w:rPr>
          <w:sz w:val="18"/>
        </w:rPr>
        <w:tab/>
        <w:t>e) H</w:t>
      </w:r>
      <w:r>
        <w:rPr>
          <w:sz w:val="18"/>
          <w:vertAlign w:val="subscript"/>
        </w:rPr>
        <w:t>0</w:t>
      </w:r>
      <w:r>
        <w:rPr>
          <w:sz w:val="18"/>
        </w:rPr>
        <w:t xml:space="preserve">: </w:t>
      </w:r>
      <w:r>
        <w:rPr>
          <w:sz w:val="18"/>
        </w:rPr>
        <w:sym w:font="Symbol" w:char="F06D"/>
      </w:r>
      <w:r>
        <w:rPr>
          <w:sz w:val="18"/>
        </w:rPr>
        <w:t xml:space="preserve"> = 42,000, H</w:t>
      </w:r>
      <w:r>
        <w:rPr>
          <w:sz w:val="18"/>
          <w:vertAlign w:val="subscript"/>
        </w:rPr>
        <w:t>1</w:t>
      </w:r>
      <w:r>
        <w:rPr>
          <w:sz w:val="18"/>
        </w:rPr>
        <w:t xml:space="preserve">: </w:t>
      </w:r>
      <w:r>
        <w:rPr>
          <w:sz w:val="18"/>
        </w:rPr>
        <w:sym w:font="Symbol" w:char="F06D"/>
      </w:r>
      <w:r>
        <w:rPr>
          <w:sz w:val="18"/>
        </w:rPr>
        <w:t xml:space="preserve"> &gt; 42,000</w:t>
      </w:r>
      <w:r>
        <w:rPr>
          <w:sz w:val="18"/>
        </w:rPr>
        <w:tab/>
        <w:t>Upper-tailed</w:t>
      </w:r>
    </w:p>
    <w:p w:rsidR="00D341F0" w:rsidRDefault="00D341F0" w:rsidP="00D341F0">
      <w:pPr>
        <w:rPr>
          <w:sz w:val="18"/>
        </w:rPr>
      </w:pPr>
      <w:r>
        <w:rPr>
          <w:sz w:val="18"/>
        </w:rPr>
        <w:tab/>
        <w:t>f) H</w:t>
      </w:r>
      <w:r>
        <w:rPr>
          <w:sz w:val="18"/>
          <w:vertAlign w:val="subscript"/>
        </w:rPr>
        <w:t>0</w:t>
      </w:r>
      <w:r>
        <w:rPr>
          <w:sz w:val="18"/>
        </w:rPr>
        <w:t xml:space="preserve">: </w:t>
      </w:r>
      <w:r>
        <w:rPr>
          <w:sz w:val="18"/>
        </w:rPr>
        <w:sym w:font="Symbol" w:char="F073"/>
      </w:r>
      <w:r>
        <w:rPr>
          <w:sz w:val="18"/>
        </w:rPr>
        <w:t xml:space="preserve"> = 0.02, H</w:t>
      </w:r>
      <w:r>
        <w:rPr>
          <w:sz w:val="18"/>
          <w:vertAlign w:val="subscript"/>
        </w:rPr>
        <w:t>1</w:t>
      </w:r>
      <w:r>
        <w:rPr>
          <w:sz w:val="18"/>
        </w:rPr>
        <w:t xml:space="preserve">: </w:t>
      </w:r>
      <w:r>
        <w:rPr>
          <w:sz w:val="18"/>
        </w:rPr>
        <w:sym w:font="Symbol" w:char="F073"/>
      </w:r>
      <w:r>
        <w:rPr>
          <w:sz w:val="18"/>
        </w:rPr>
        <w:t xml:space="preserve"> &lt; 0.02,</w:t>
      </w:r>
      <w:r>
        <w:rPr>
          <w:sz w:val="18"/>
        </w:rPr>
        <w:tab/>
      </w:r>
      <w:r>
        <w:rPr>
          <w:sz w:val="18"/>
        </w:rPr>
        <w:tab/>
        <w:t>Lower-tailed</w:t>
      </w:r>
    </w:p>
    <w:p w:rsidR="00D341F0" w:rsidRDefault="00D341F0" w:rsidP="00D341F0">
      <w:pPr>
        <w:rPr>
          <w:sz w:val="18"/>
        </w:rPr>
      </w:pPr>
      <w:r>
        <w:rPr>
          <w:sz w:val="18"/>
        </w:rPr>
        <w:tab/>
        <w:t>g) H</w:t>
      </w:r>
      <w:r>
        <w:rPr>
          <w:sz w:val="18"/>
          <w:vertAlign w:val="subscript"/>
        </w:rPr>
        <w:t>0</w:t>
      </w:r>
      <w:r>
        <w:rPr>
          <w:sz w:val="18"/>
        </w:rPr>
        <w:t xml:space="preserve">: </w:t>
      </w:r>
      <w:r>
        <w:rPr>
          <w:sz w:val="18"/>
        </w:rPr>
        <w:sym w:font="Symbol" w:char="F073"/>
      </w:r>
      <w:r>
        <w:rPr>
          <w:sz w:val="18"/>
          <w:vertAlign w:val="superscript"/>
        </w:rPr>
        <w:t>2</w:t>
      </w:r>
      <w:r>
        <w:rPr>
          <w:sz w:val="18"/>
        </w:rPr>
        <w:t xml:space="preserve"> = 0.05, H</w:t>
      </w:r>
      <w:r>
        <w:rPr>
          <w:sz w:val="18"/>
          <w:vertAlign w:val="subscript"/>
        </w:rPr>
        <w:t>1</w:t>
      </w:r>
      <w:r>
        <w:rPr>
          <w:sz w:val="18"/>
        </w:rPr>
        <w:t xml:space="preserve">: </w:t>
      </w:r>
      <w:r>
        <w:rPr>
          <w:sz w:val="18"/>
        </w:rPr>
        <w:sym w:font="Symbol" w:char="F073"/>
      </w:r>
      <w:r>
        <w:rPr>
          <w:sz w:val="18"/>
          <w:vertAlign w:val="superscript"/>
        </w:rPr>
        <w:t>2</w:t>
      </w:r>
      <w:r>
        <w:rPr>
          <w:sz w:val="18"/>
        </w:rPr>
        <w:t xml:space="preserve"> &lt; 0.05,</w:t>
      </w:r>
      <w:r>
        <w:rPr>
          <w:sz w:val="18"/>
        </w:rPr>
        <w:tab/>
        <w:t>Lower-tailed</w:t>
      </w:r>
    </w:p>
    <w:p w:rsidR="00D16F94" w:rsidRPr="00D16F94" w:rsidRDefault="00D16F94" w:rsidP="00D16F94">
      <w:pPr>
        <w:rPr>
          <w:rFonts w:eastAsia="SimSun" w:hint="eastAsia"/>
          <w:sz w:val="22"/>
          <w:szCs w:val="22"/>
          <w:lang w:eastAsia="zh-CN"/>
        </w:rPr>
      </w:pPr>
    </w:p>
    <w:p w:rsidR="00D16F94" w:rsidRPr="00D16F94" w:rsidRDefault="00D16F94" w:rsidP="000A7CC1">
      <w:pPr>
        <w:rPr>
          <w:rFonts w:eastAsia="SimSun" w:hint="eastAsia"/>
          <w:sz w:val="22"/>
          <w:szCs w:val="22"/>
          <w:lang w:eastAsia="zh-CN"/>
        </w:rPr>
      </w:pPr>
    </w:p>
    <w:sectPr w:rsidR="00D16F94" w:rsidRPr="00D16F94" w:rsidSect="00E87CC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DEE" w:rsidRDefault="00DE6DEE" w:rsidP="009E540D">
      <w:r>
        <w:separator/>
      </w:r>
    </w:p>
  </w:endnote>
  <w:endnote w:type="continuationSeparator" w:id="1">
    <w:p w:rsidR="00DE6DEE" w:rsidRDefault="00DE6DEE" w:rsidP="009E54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Microsoft YaHei">
    <w:panose1 w:val="020B0503020204020204"/>
    <w:charset w:val="86"/>
    <w:family w:val="swiss"/>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DEE" w:rsidRDefault="00DE6DEE" w:rsidP="009E540D">
      <w:r>
        <w:separator/>
      </w:r>
    </w:p>
  </w:footnote>
  <w:footnote w:type="continuationSeparator" w:id="1">
    <w:p w:rsidR="00DE6DEE" w:rsidRDefault="00DE6DEE" w:rsidP="009E54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65A03"/>
    <w:multiLevelType w:val="hybridMultilevel"/>
    <w:tmpl w:val="B0903588"/>
    <w:lvl w:ilvl="0" w:tplc="0F84BA1E">
      <w:start w:val="8"/>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9520747"/>
    <w:multiLevelType w:val="multilevel"/>
    <w:tmpl w:val="B74EC24C"/>
    <w:lvl w:ilvl="0">
      <w:start w:val="3"/>
      <w:numFmt w:val="decimal"/>
      <w:lvlText w:val="%1-"/>
      <w:lvlJc w:val="left"/>
      <w:pPr>
        <w:tabs>
          <w:tab w:val="num" w:pos="720"/>
        </w:tabs>
        <w:ind w:left="720" w:hanging="720"/>
      </w:pPr>
      <w:rPr>
        <w:rFonts w:hint="default"/>
      </w:rPr>
    </w:lvl>
    <w:lvl w:ilvl="1">
      <w:start w:val="17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48216463"/>
    <w:multiLevelType w:val="multilevel"/>
    <w:tmpl w:val="F358F64A"/>
    <w:lvl w:ilvl="0">
      <w:start w:val="3"/>
      <w:numFmt w:val="decimal"/>
      <w:lvlText w:val="%1-"/>
      <w:lvlJc w:val="left"/>
      <w:pPr>
        <w:tabs>
          <w:tab w:val="num" w:pos="720"/>
        </w:tabs>
        <w:ind w:left="720" w:hanging="720"/>
      </w:pPr>
      <w:rPr>
        <w:rFonts w:hint="default"/>
      </w:rPr>
    </w:lvl>
    <w:lvl w:ilvl="1">
      <w:start w:val="19"/>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5BCF50C4"/>
    <w:multiLevelType w:val="hybridMultilevel"/>
    <w:tmpl w:val="972AB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C77CD5"/>
    <w:multiLevelType w:val="multilevel"/>
    <w:tmpl w:val="5F108592"/>
    <w:lvl w:ilvl="0">
      <w:start w:val="3"/>
      <w:numFmt w:val="decimal"/>
      <w:lvlText w:val="%1"/>
      <w:lvlJc w:val="left"/>
      <w:pPr>
        <w:ind w:left="360" w:hanging="360"/>
      </w:pPr>
      <w:rPr>
        <w:rFonts w:eastAsia="SimSun" w:hint="default"/>
      </w:rPr>
    </w:lvl>
    <w:lvl w:ilvl="1">
      <w:start w:val="20"/>
      <w:numFmt w:val="decimal"/>
      <w:lvlText w:val="%1.%2"/>
      <w:lvlJc w:val="left"/>
      <w:pPr>
        <w:ind w:left="360" w:hanging="360"/>
      </w:pPr>
      <w:rPr>
        <w:rFonts w:eastAsia="SimSun" w:hint="default"/>
        <w:b/>
      </w:rPr>
    </w:lvl>
    <w:lvl w:ilvl="2">
      <w:start w:val="1"/>
      <w:numFmt w:val="decimal"/>
      <w:lvlText w:val="%1.%2.%3"/>
      <w:lvlJc w:val="left"/>
      <w:pPr>
        <w:ind w:left="360" w:hanging="36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720" w:hanging="72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080" w:hanging="1080"/>
      </w:pPr>
      <w:rPr>
        <w:rFonts w:eastAsia="SimSun" w:hint="default"/>
      </w:rPr>
    </w:lvl>
    <w:lvl w:ilvl="7">
      <w:start w:val="1"/>
      <w:numFmt w:val="decimal"/>
      <w:lvlText w:val="%1.%2.%3.%4.%5.%6.%7.%8"/>
      <w:lvlJc w:val="left"/>
      <w:pPr>
        <w:ind w:left="1080" w:hanging="1080"/>
      </w:pPr>
      <w:rPr>
        <w:rFonts w:eastAsia="SimSun" w:hint="default"/>
      </w:rPr>
    </w:lvl>
    <w:lvl w:ilvl="8">
      <w:start w:val="1"/>
      <w:numFmt w:val="decimal"/>
      <w:lvlText w:val="%1.%2.%3.%4.%5.%6.%7.%8.%9"/>
      <w:lvlJc w:val="left"/>
      <w:pPr>
        <w:ind w:left="1440" w:hanging="1440"/>
      </w:pPr>
      <w:rPr>
        <w:rFonts w:eastAsia="SimSun" w:hint="default"/>
      </w:rPr>
    </w:lvl>
  </w:abstractNum>
  <w:abstractNum w:abstractNumId="5">
    <w:nsid w:val="7E890FCE"/>
    <w:multiLevelType w:val="hybridMultilevel"/>
    <w:tmpl w:val="1F1E3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8674"/>
  </w:hdrShapeDefaults>
  <w:footnotePr>
    <w:footnote w:id="0"/>
    <w:footnote w:id="1"/>
  </w:footnotePr>
  <w:endnotePr>
    <w:endnote w:id="0"/>
    <w:endnote w:id="1"/>
  </w:endnotePr>
  <w:compat>
    <w:useFELayout/>
  </w:compat>
  <w:rsids>
    <w:rsidRoot w:val="00D51F18"/>
    <w:rsid w:val="000012A1"/>
    <w:rsid w:val="00056562"/>
    <w:rsid w:val="00071E86"/>
    <w:rsid w:val="000925FD"/>
    <w:rsid w:val="000A7CC1"/>
    <w:rsid w:val="000C1C33"/>
    <w:rsid w:val="00131F28"/>
    <w:rsid w:val="00133C47"/>
    <w:rsid w:val="001719CE"/>
    <w:rsid w:val="00186BAE"/>
    <w:rsid w:val="001A55DC"/>
    <w:rsid w:val="001B39DA"/>
    <w:rsid w:val="001D7E65"/>
    <w:rsid w:val="001E6C77"/>
    <w:rsid w:val="0021646D"/>
    <w:rsid w:val="002552B8"/>
    <w:rsid w:val="002C2BCD"/>
    <w:rsid w:val="002C31CC"/>
    <w:rsid w:val="002D216F"/>
    <w:rsid w:val="00304322"/>
    <w:rsid w:val="00363C88"/>
    <w:rsid w:val="00374D5C"/>
    <w:rsid w:val="003D26A9"/>
    <w:rsid w:val="004211E1"/>
    <w:rsid w:val="00451F05"/>
    <w:rsid w:val="00457A0B"/>
    <w:rsid w:val="00564191"/>
    <w:rsid w:val="005735B5"/>
    <w:rsid w:val="005922AD"/>
    <w:rsid w:val="00592326"/>
    <w:rsid w:val="005923DB"/>
    <w:rsid w:val="005B50B0"/>
    <w:rsid w:val="005B5C81"/>
    <w:rsid w:val="005D000F"/>
    <w:rsid w:val="00605359"/>
    <w:rsid w:val="0061242C"/>
    <w:rsid w:val="0068356D"/>
    <w:rsid w:val="00687A6D"/>
    <w:rsid w:val="006A1D74"/>
    <w:rsid w:val="006A5410"/>
    <w:rsid w:val="006B47B1"/>
    <w:rsid w:val="006C1C54"/>
    <w:rsid w:val="006D41C4"/>
    <w:rsid w:val="00720253"/>
    <w:rsid w:val="007442B0"/>
    <w:rsid w:val="00772E66"/>
    <w:rsid w:val="00773FF8"/>
    <w:rsid w:val="007B3BB7"/>
    <w:rsid w:val="007B7997"/>
    <w:rsid w:val="007C20D8"/>
    <w:rsid w:val="007C4C3A"/>
    <w:rsid w:val="0080170D"/>
    <w:rsid w:val="00815FA0"/>
    <w:rsid w:val="0081656C"/>
    <w:rsid w:val="00880052"/>
    <w:rsid w:val="008847ED"/>
    <w:rsid w:val="00886BDC"/>
    <w:rsid w:val="008A5469"/>
    <w:rsid w:val="008D3158"/>
    <w:rsid w:val="008E5D53"/>
    <w:rsid w:val="00915A76"/>
    <w:rsid w:val="009227A8"/>
    <w:rsid w:val="00927912"/>
    <w:rsid w:val="00992936"/>
    <w:rsid w:val="009A5280"/>
    <w:rsid w:val="009C19A1"/>
    <w:rsid w:val="009E540D"/>
    <w:rsid w:val="009E6274"/>
    <w:rsid w:val="00A465C2"/>
    <w:rsid w:val="00AA76A7"/>
    <w:rsid w:val="00AD6B7B"/>
    <w:rsid w:val="00B2254A"/>
    <w:rsid w:val="00B924CA"/>
    <w:rsid w:val="00BF55F2"/>
    <w:rsid w:val="00C60A33"/>
    <w:rsid w:val="00CA7F7A"/>
    <w:rsid w:val="00CC6D43"/>
    <w:rsid w:val="00CC7C36"/>
    <w:rsid w:val="00CD35E9"/>
    <w:rsid w:val="00CE5EC5"/>
    <w:rsid w:val="00D01E7B"/>
    <w:rsid w:val="00D16F94"/>
    <w:rsid w:val="00D341F0"/>
    <w:rsid w:val="00D40601"/>
    <w:rsid w:val="00D46274"/>
    <w:rsid w:val="00D51F18"/>
    <w:rsid w:val="00D70A65"/>
    <w:rsid w:val="00D71948"/>
    <w:rsid w:val="00DD4217"/>
    <w:rsid w:val="00DE6DEE"/>
    <w:rsid w:val="00DF1F53"/>
    <w:rsid w:val="00E1243A"/>
    <w:rsid w:val="00E229C7"/>
    <w:rsid w:val="00E76377"/>
    <w:rsid w:val="00E87CC2"/>
    <w:rsid w:val="00EE7213"/>
    <w:rsid w:val="00F01C7E"/>
    <w:rsid w:val="00F57C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3DB"/>
    <w:pPr>
      <w:spacing w:after="0" w:line="240" w:lineRule="auto"/>
    </w:pPr>
    <w:rPr>
      <w:rFonts w:ascii="Times New Roman" w:eastAsia="Times New Roman" w:hAnsi="Times New Roman" w:cs="Times New Roman"/>
      <w:sz w:val="24"/>
      <w:szCs w:val="24"/>
    </w:rPr>
  </w:style>
  <w:style w:type="paragraph" w:styleId="1">
    <w:name w:val="heading 1"/>
    <w:basedOn w:val="a"/>
    <w:next w:val="a"/>
    <w:link w:val="1Char"/>
    <w:qFormat/>
    <w:rsid w:val="002C2BCD"/>
    <w:pPr>
      <w:keepNext/>
      <w:outlineLvl w:val="0"/>
    </w:pPr>
    <w:rPr>
      <w:rFonts w:cs="Angsana New"/>
      <w:u w:val="sing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540D"/>
    <w:pPr>
      <w:tabs>
        <w:tab w:val="center" w:pos="4680"/>
        <w:tab w:val="right" w:pos="9360"/>
      </w:tabs>
    </w:pPr>
  </w:style>
  <w:style w:type="character" w:customStyle="1" w:styleId="Char">
    <w:name w:val="页眉 Char"/>
    <w:basedOn w:val="a0"/>
    <w:link w:val="a3"/>
    <w:uiPriority w:val="99"/>
    <w:semiHidden/>
    <w:rsid w:val="009E540D"/>
    <w:rPr>
      <w:rFonts w:ascii="Times New Roman" w:eastAsia="Times New Roman" w:hAnsi="Times New Roman" w:cs="Times New Roman"/>
      <w:sz w:val="24"/>
      <w:szCs w:val="24"/>
    </w:rPr>
  </w:style>
  <w:style w:type="paragraph" w:styleId="a4">
    <w:name w:val="footer"/>
    <w:basedOn w:val="a"/>
    <w:link w:val="Char0"/>
    <w:uiPriority w:val="99"/>
    <w:semiHidden/>
    <w:unhideWhenUsed/>
    <w:rsid w:val="009E540D"/>
    <w:pPr>
      <w:tabs>
        <w:tab w:val="center" w:pos="4680"/>
        <w:tab w:val="right" w:pos="9360"/>
      </w:tabs>
    </w:pPr>
  </w:style>
  <w:style w:type="character" w:customStyle="1" w:styleId="Char0">
    <w:name w:val="页脚 Char"/>
    <w:basedOn w:val="a0"/>
    <w:link w:val="a4"/>
    <w:uiPriority w:val="99"/>
    <w:semiHidden/>
    <w:rsid w:val="009E540D"/>
    <w:rPr>
      <w:rFonts w:ascii="Times New Roman" w:eastAsia="Times New Roman" w:hAnsi="Times New Roman" w:cs="Times New Roman"/>
      <w:sz w:val="24"/>
      <w:szCs w:val="24"/>
    </w:rPr>
  </w:style>
  <w:style w:type="paragraph" w:styleId="a5">
    <w:name w:val="Balloon Text"/>
    <w:basedOn w:val="a"/>
    <w:link w:val="Char1"/>
    <w:uiPriority w:val="99"/>
    <w:semiHidden/>
    <w:unhideWhenUsed/>
    <w:rsid w:val="0021646D"/>
    <w:rPr>
      <w:rFonts w:ascii="Microsoft YaHei" w:eastAsia="Microsoft YaHei"/>
      <w:sz w:val="18"/>
      <w:szCs w:val="18"/>
    </w:rPr>
  </w:style>
  <w:style w:type="character" w:customStyle="1" w:styleId="Char1">
    <w:name w:val="批注框文本 Char"/>
    <w:basedOn w:val="a0"/>
    <w:link w:val="a5"/>
    <w:uiPriority w:val="99"/>
    <w:semiHidden/>
    <w:rsid w:val="0021646D"/>
    <w:rPr>
      <w:rFonts w:ascii="Microsoft YaHei" w:eastAsia="Microsoft YaHei" w:hAnsi="Times New Roman" w:cs="Times New Roman"/>
      <w:sz w:val="18"/>
      <w:szCs w:val="18"/>
    </w:rPr>
  </w:style>
  <w:style w:type="paragraph" w:styleId="a6">
    <w:name w:val="List Paragraph"/>
    <w:basedOn w:val="a"/>
    <w:uiPriority w:val="34"/>
    <w:qFormat/>
    <w:rsid w:val="0021646D"/>
    <w:pPr>
      <w:ind w:left="720"/>
      <w:contextualSpacing/>
    </w:pPr>
  </w:style>
  <w:style w:type="character" w:customStyle="1" w:styleId="1Char">
    <w:name w:val="标题 1 Char"/>
    <w:basedOn w:val="a0"/>
    <w:link w:val="1"/>
    <w:rsid w:val="002C2BCD"/>
    <w:rPr>
      <w:rFonts w:ascii="Times New Roman" w:eastAsia="Times New Roman" w:hAnsi="Times New Roman" w:cs="Angsana New"/>
      <w:sz w:val="24"/>
      <w:szCs w:val="24"/>
      <w:u w:val="single"/>
    </w:rPr>
  </w:style>
  <w:style w:type="character" w:customStyle="1" w:styleId="tgc">
    <w:name w:val="_tgc"/>
    <w:basedOn w:val="a0"/>
    <w:rsid w:val="001B39DA"/>
  </w:style>
  <w:style w:type="character" w:styleId="a7">
    <w:name w:val="Placeholder Text"/>
    <w:basedOn w:val="a0"/>
    <w:uiPriority w:val="99"/>
    <w:semiHidden/>
    <w:rsid w:val="001B39DA"/>
    <w:rPr>
      <w:color w:val="808080"/>
    </w:rPr>
  </w:style>
  <w:style w:type="paragraph" w:styleId="a8">
    <w:name w:val="caption"/>
    <w:basedOn w:val="a"/>
    <w:next w:val="a"/>
    <w:qFormat/>
    <w:rsid w:val="00E229C7"/>
    <w:rPr>
      <w:rFonts w:cs="Angsana New"/>
      <w:szCs w:val="20"/>
    </w:rPr>
  </w:style>
  <w:style w:type="paragraph" w:styleId="a9">
    <w:name w:val="Body Text"/>
    <w:basedOn w:val="a"/>
    <w:link w:val="Char2"/>
    <w:rsid w:val="00880052"/>
    <w:pPr>
      <w:ind w:right="-180"/>
    </w:pPr>
    <w:rPr>
      <w:rFonts w:cs="Angsana New"/>
      <w:sz w:val="18"/>
      <w:szCs w:val="20"/>
    </w:rPr>
  </w:style>
  <w:style w:type="character" w:customStyle="1" w:styleId="Char2">
    <w:name w:val="正文文本 Char"/>
    <w:basedOn w:val="a0"/>
    <w:link w:val="a9"/>
    <w:rsid w:val="00880052"/>
    <w:rPr>
      <w:rFonts w:ascii="Times New Roman" w:eastAsia="Times New Roman" w:hAnsi="Times New Roman" w:cs="Angsana New"/>
      <w:sz w:val="18"/>
      <w:szCs w:val="20"/>
    </w:rPr>
  </w:style>
  <w:style w:type="paragraph" w:styleId="aa">
    <w:name w:val="annotation text"/>
    <w:basedOn w:val="a"/>
    <w:link w:val="Char3"/>
    <w:semiHidden/>
    <w:rsid w:val="00886BDC"/>
    <w:rPr>
      <w:rFonts w:cs="Angsana New"/>
      <w:sz w:val="20"/>
      <w:szCs w:val="20"/>
    </w:rPr>
  </w:style>
  <w:style w:type="character" w:customStyle="1" w:styleId="Char3">
    <w:name w:val="批注文字 Char"/>
    <w:basedOn w:val="a0"/>
    <w:link w:val="aa"/>
    <w:semiHidden/>
    <w:rsid w:val="00886BDC"/>
    <w:rPr>
      <w:rFonts w:ascii="Times New Roman" w:eastAsia="Times New Roman" w:hAnsi="Times New Roman" w:cs="Angsana New"/>
      <w:sz w:val="20"/>
      <w:szCs w:val="20"/>
    </w:rPr>
  </w:style>
  <w:style w:type="paragraph" w:styleId="2">
    <w:name w:val="Body Text Indent 2"/>
    <w:basedOn w:val="a"/>
    <w:link w:val="2Char"/>
    <w:uiPriority w:val="99"/>
    <w:semiHidden/>
    <w:unhideWhenUsed/>
    <w:rsid w:val="00D341F0"/>
    <w:pPr>
      <w:spacing w:after="120" w:line="480" w:lineRule="auto"/>
      <w:ind w:left="360"/>
    </w:pPr>
  </w:style>
  <w:style w:type="character" w:customStyle="1" w:styleId="2Char">
    <w:name w:val="正文文本缩进 2 Char"/>
    <w:basedOn w:val="a0"/>
    <w:link w:val="2"/>
    <w:uiPriority w:val="99"/>
    <w:semiHidden/>
    <w:rsid w:val="00D341F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oleObject" Target="embeddings/oleObject19.bin"/><Relationship Id="rId47" Type="http://schemas.openxmlformats.org/officeDocument/2006/relationships/image" Target="media/image19.wmf"/><Relationship Id="rId50" Type="http://schemas.openxmlformats.org/officeDocument/2006/relationships/image" Target="media/image20.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29.wmf"/><Relationship Id="rId76" Type="http://schemas.openxmlformats.org/officeDocument/2006/relationships/image" Target="media/image33.wmf"/><Relationship Id="rId7" Type="http://schemas.openxmlformats.org/officeDocument/2006/relationships/endnotes" Target="endnotes.xml"/><Relationship Id="rId71" Type="http://schemas.openxmlformats.org/officeDocument/2006/relationships/oleObject" Target="embeddings/oleObject34.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oleObject" Target="embeddings/oleObject25.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oleObject" Target="embeddings/oleObject38.bin"/><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4.wmf"/><Relationship Id="rId81" Type="http://schemas.openxmlformats.org/officeDocument/2006/relationships/oleObject" Target="embeddings/oleObject3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image" Target="media/image31.wmf"/><Relationship Id="rId80"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6.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E22E8-98AB-4215-81FF-B8C8D81B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6836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Wen</dc:creator>
  <cp:lastModifiedBy>dell</cp:lastModifiedBy>
  <cp:revision>8</cp:revision>
  <dcterms:created xsi:type="dcterms:W3CDTF">2017-02-27T09:02:00Z</dcterms:created>
  <dcterms:modified xsi:type="dcterms:W3CDTF">2017-02-27T09:28:00Z</dcterms:modified>
</cp:coreProperties>
</file>