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52017" w14:textId="77777777" w:rsidR="00C217BD" w:rsidRPr="00F5173F" w:rsidRDefault="002B1155" w:rsidP="00F5173F">
      <w:pPr>
        <w:pStyle w:val="Heading1"/>
      </w:pPr>
      <w:bookmarkStart w:id="0" w:name="_GoBack"/>
      <w:bookmarkEnd w:id="0"/>
      <w:r w:rsidRPr="00F5173F">
        <w:t xml:space="preserve">Lab </w:t>
      </w:r>
      <w:r w:rsidR="00156118">
        <w:t>4</w:t>
      </w:r>
      <w:r w:rsidRPr="00F5173F">
        <w:t xml:space="preserve">: </w:t>
      </w:r>
      <w:r w:rsidR="00AD7914">
        <w:t>Functions of Random Variables</w:t>
      </w:r>
      <w:r w:rsidR="00420026">
        <w:t xml:space="preserve"> (Chapter 3)</w:t>
      </w:r>
      <w:r w:rsidR="00C217BD" w:rsidRPr="00F5173F">
        <w:br/>
      </w:r>
      <w:r w:rsidR="00452745">
        <w:pict w14:anchorId="2D70AAB6">
          <v:rect id="_x0000_i1025" style="width:0;height:1.5pt" o:hralign="center" o:hrstd="t" o:hr="t" fillcolor="gray" stroked="f"/>
        </w:pict>
      </w:r>
    </w:p>
    <w:p w14:paraId="0B9CDB1D" w14:textId="77777777" w:rsidR="00C217BD" w:rsidRPr="00F5173F" w:rsidRDefault="00C217BD" w:rsidP="00F5173F">
      <w:pPr>
        <w:pStyle w:val="Heading2"/>
      </w:pPr>
      <w:r w:rsidRPr="00F5173F">
        <w:t>Objectives</w:t>
      </w:r>
    </w:p>
    <w:p w14:paraId="1B8EA953" w14:textId="77777777" w:rsidR="005F1D12" w:rsidRDefault="00AD7914" w:rsidP="00B72CC5">
      <w:pPr>
        <w:pStyle w:val="ListParagraph"/>
        <w:numPr>
          <w:ilvl w:val="0"/>
          <w:numId w:val="26"/>
        </w:numPr>
      </w:pPr>
      <w:r>
        <w:t>Calculate the mean and variance of functions of random variables</w:t>
      </w:r>
    </w:p>
    <w:p w14:paraId="4B029B0F" w14:textId="77777777" w:rsidR="005F1D12" w:rsidRDefault="004B220A" w:rsidP="00B72CC5">
      <w:pPr>
        <w:pStyle w:val="ListParagraph"/>
        <w:numPr>
          <w:ilvl w:val="0"/>
          <w:numId w:val="26"/>
        </w:numPr>
      </w:pPr>
      <w:r>
        <w:t xml:space="preserve">Use </w:t>
      </w:r>
      <w:r w:rsidR="00B83CE9">
        <w:t>JMP and Excel</w:t>
      </w:r>
      <w:r>
        <w:t xml:space="preserve"> to solve problems with normal distributions</w:t>
      </w:r>
    </w:p>
    <w:p w14:paraId="3E037A59" w14:textId="77777777" w:rsidR="00C217BD" w:rsidRPr="00F5173F" w:rsidRDefault="005F1D12" w:rsidP="00B72CC5">
      <w:pPr>
        <w:pStyle w:val="ListParagraph"/>
        <w:numPr>
          <w:ilvl w:val="0"/>
          <w:numId w:val="26"/>
        </w:numPr>
      </w:pPr>
      <w:r>
        <w:t>Solve problems regarding discrete distributions (binomial and Poisson)</w:t>
      </w:r>
    </w:p>
    <w:p w14:paraId="26797164" w14:textId="77777777" w:rsidR="00746CEA" w:rsidRPr="00F5173F" w:rsidRDefault="00D77483" w:rsidP="00746CEA">
      <w:pPr>
        <w:pStyle w:val="Heading2"/>
      </w:pPr>
      <w:r>
        <w:t xml:space="preserve">Linear </w:t>
      </w:r>
      <w:r w:rsidR="00AD7914">
        <w:t>Functions of Random Variables</w:t>
      </w:r>
    </w:p>
    <w:p w14:paraId="1BFFC0A1" w14:textId="77777777" w:rsidR="00170656" w:rsidRDefault="00060D6E" w:rsidP="00746CEA">
      <w:r>
        <w:t>Up to this point, we have considered distributions of one random variable. Now, we will consider statistics of functions of random variables.</w:t>
      </w:r>
      <w:r w:rsidR="00753741">
        <w:t xml:space="preserve"> We will work with either a function </w:t>
      </w:r>
      <w:r w:rsidR="00170656">
        <w:t xml:space="preserve">(Y) </w:t>
      </w:r>
      <w:r w:rsidR="00753741">
        <w:t xml:space="preserve">pertaining to </w:t>
      </w:r>
      <w:r w:rsidR="00170656">
        <w:t xml:space="preserve">a constant (c) and </w:t>
      </w:r>
      <w:r w:rsidR="00753741">
        <w:t>one random variable (X) or a function</w:t>
      </w:r>
      <w:r w:rsidR="00170656">
        <w:t xml:space="preserve"> (Y)</w:t>
      </w:r>
      <w:r w:rsidR="00753741">
        <w:t xml:space="preserve"> combining multiple</w:t>
      </w:r>
      <w:r w:rsidR="00170656">
        <w:t xml:space="preserve"> constants (c</w:t>
      </w:r>
      <w:r w:rsidR="00170656">
        <w:rPr>
          <w:vertAlign w:val="subscript"/>
        </w:rPr>
        <w:t>0</w:t>
      </w:r>
      <w:r w:rsidR="00170656">
        <w:t>, c</w:t>
      </w:r>
      <w:r w:rsidR="00170656">
        <w:rPr>
          <w:vertAlign w:val="subscript"/>
        </w:rPr>
        <w:t>1</w:t>
      </w:r>
      <w:r w:rsidR="00170656">
        <w:t>, c</w:t>
      </w:r>
      <w:r w:rsidR="00170656">
        <w:rPr>
          <w:vertAlign w:val="subscript"/>
        </w:rPr>
        <w:t>2</w:t>
      </w:r>
      <w:r w:rsidR="00170656">
        <w:t>…</w:t>
      </w:r>
      <w:proofErr w:type="spellStart"/>
      <w:r w:rsidR="00170656">
        <w:t>c</w:t>
      </w:r>
      <w:r w:rsidR="00170656" w:rsidRPr="00753741">
        <w:rPr>
          <w:vertAlign w:val="subscript"/>
        </w:rPr>
        <w:t>n</w:t>
      </w:r>
      <w:proofErr w:type="spellEnd"/>
      <w:r w:rsidR="00170656">
        <w:t>)and multiple</w:t>
      </w:r>
      <w:r w:rsidR="00753741">
        <w:t xml:space="preserve"> random variables (X</w:t>
      </w:r>
      <w:r w:rsidR="00753741" w:rsidRPr="00753741">
        <w:rPr>
          <w:vertAlign w:val="subscript"/>
        </w:rPr>
        <w:t>1</w:t>
      </w:r>
      <w:r w:rsidR="00753741">
        <w:t>, X</w:t>
      </w:r>
      <w:r w:rsidR="00753741" w:rsidRPr="00753741">
        <w:rPr>
          <w:vertAlign w:val="subscript"/>
        </w:rPr>
        <w:t>2</w:t>
      </w:r>
      <w:r w:rsidR="00753741">
        <w:t>, X</w:t>
      </w:r>
      <w:r w:rsidR="00753741" w:rsidRPr="00753741">
        <w:rPr>
          <w:vertAlign w:val="subscript"/>
        </w:rPr>
        <w:t>3</w:t>
      </w:r>
      <w:r w:rsidR="00753741">
        <w:t>…</w:t>
      </w:r>
      <w:proofErr w:type="spellStart"/>
      <w:r w:rsidR="00753741">
        <w:t>X</w:t>
      </w:r>
      <w:r w:rsidR="00753741" w:rsidRPr="00753741">
        <w:rPr>
          <w:vertAlign w:val="subscript"/>
        </w:rPr>
        <w:t>n</w:t>
      </w:r>
      <w:proofErr w:type="spellEnd"/>
      <w:r w:rsidR="00753741">
        <w:t>).</w:t>
      </w:r>
      <w:r w:rsidR="00170656">
        <w:t xml:space="preserve"> </w:t>
      </w:r>
      <w:r w:rsidR="00170656" w:rsidRPr="00866F11">
        <w:rPr>
          <w:b/>
        </w:rPr>
        <w:t>The following table shows how to calculate the mean and variance of functions of</w:t>
      </w:r>
      <w:r w:rsidR="00866F11" w:rsidRPr="00866F11">
        <w:rPr>
          <w:b/>
        </w:rPr>
        <w:t xml:space="preserve"> random</w:t>
      </w:r>
      <w:r w:rsidR="00170656" w:rsidRPr="00866F11">
        <w:rPr>
          <w:b/>
        </w:rPr>
        <w:t xml:space="preserve"> variables.</w:t>
      </w:r>
      <w:r w:rsidR="00170656">
        <w:t xml:space="preserve"> More information or derivations of these equations are in section 3.12 in the book.</w:t>
      </w:r>
    </w:p>
    <w:tbl>
      <w:tblPr>
        <w:tblStyle w:val="TableGrid"/>
        <w:tblW w:w="0" w:type="auto"/>
        <w:tblLook w:val="04A0" w:firstRow="1" w:lastRow="0" w:firstColumn="1" w:lastColumn="0" w:noHBand="0" w:noVBand="1"/>
      </w:tblPr>
      <w:tblGrid>
        <w:gridCol w:w="2901"/>
        <w:gridCol w:w="3158"/>
        <w:gridCol w:w="3273"/>
      </w:tblGrid>
      <w:tr w:rsidR="00170656" w14:paraId="03DF3CC6" w14:textId="77777777" w:rsidTr="00866F11">
        <w:tc>
          <w:tcPr>
            <w:tcW w:w="2901" w:type="dxa"/>
          </w:tcPr>
          <w:p w14:paraId="3D8D95EA" w14:textId="77777777" w:rsidR="00170656" w:rsidRPr="00170656" w:rsidRDefault="00170656" w:rsidP="00746CEA">
            <w:pPr>
              <w:rPr>
                <w:b/>
              </w:rPr>
            </w:pPr>
            <w:r w:rsidRPr="00170656">
              <w:rPr>
                <w:b/>
              </w:rPr>
              <w:t>Function</w:t>
            </w:r>
          </w:p>
        </w:tc>
        <w:tc>
          <w:tcPr>
            <w:tcW w:w="3158" w:type="dxa"/>
          </w:tcPr>
          <w:p w14:paraId="7BBCF909" w14:textId="77777777" w:rsidR="00170656" w:rsidRPr="00170656" w:rsidRDefault="00170656" w:rsidP="00746CEA">
            <w:pPr>
              <w:rPr>
                <w:b/>
              </w:rPr>
            </w:pPr>
            <w:r w:rsidRPr="00170656">
              <w:rPr>
                <w:b/>
              </w:rPr>
              <w:t>Mean</w:t>
            </w:r>
          </w:p>
        </w:tc>
        <w:tc>
          <w:tcPr>
            <w:tcW w:w="3273" w:type="dxa"/>
          </w:tcPr>
          <w:p w14:paraId="1BAAD5F8" w14:textId="77777777" w:rsidR="00170656" w:rsidRPr="00170656" w:rsidRDefault="00170656" w:rsidP="00746CEA">
            <w:pPr>
              <w:rPr>
                <w:b/>
              </w:rPr>
            </w:pPr>
            <w:r w:rsidRPr="00170656">
              <w:rPr>
                <w:b/>
              </w:rPr>
              <w:t>Variance</w:t>
            </w:r>
          </w:p>
        </w:tc>
      </w:tr>
      <w:tr w:rsidR="00170656" w14:paraId="47EEF109" w14:textId="77777777" w:rsidTr="00866F11">
        <w:tc>
          <w:tcPr>
            <w:tcW w:w="2901" w:type="dxa"/>
          </w:tcPr>
          <w:p w14:paraId="262B3BD1" w14:textId="77777777" w:rsidR="00170656" w:rsidRDefault="00170656" w:rsidP="00746CEA">
            <m:oMathPara>
              <m:oMath>
                <m:r>
                  <w:rPr>
                    <w:rFonts w:ascii="Cambria Math" w:hAnsi="Cambria Math"/>
                  </w:rPr>
                  <m:t>Y = cX</m:t>
                </m:r>
              </m:oMath>
            </m:oMathPara>
          </w:p>
        </w:tc>
        <w:tc>
          <w:tcPr>
            <w:tcW w:w="3158" w:type="dxa"/>
          </w:tcPr>
          <w:p w14:paraId="63A28A21" w14:textId="77777777" w:rsidR="00170656" w:rsidRDefault="00170656" w:rsidP="00746CEA">
            <m:oMathPara>
              <m:oMath>
                <m:r>
                  <w:rPr>
                    <w:rFonts w:ascii="Cambria Math" w:hAnsi="Cambria Math"/>
                  </w:rPr>
                  <m:t>E(Y)=cμ</m:t>
                </m:r>
              </m:oMath>
            </m:oMathPara>
          </w:p>
        </w:tc>
        <w:tc>
          <w:tcPr>
            <w:tcW w:w="3273" w:type="dxa"/>
          </w:tcPr>
          <w:p w14:paraId="6D99FF95" w14:textId="77777777" w:rsidR="00170656" w:rsidRDefault="00170656" w:rsidP="00746CEA">
            <m:oMathPara>
              <m:oMath>
                <m:r>
                  <w:rPr>
                    <w:rFonts w:ascii="Cambria Math" w:hAnsi="Cambria Math"/>
                  </w:rPr>
                  <m:t>V(Y)=</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r>
      <w:tr w:rsidR="00170656" w14:paraId="6395134C" w14:textId="77777777" w:rsidTr="00866F11">
        <w:tc>
          <w:tcPr>
            <w:tcW w:w="2901" w:type="dxa"/>
          </w:tcPr>
          <w:p w14:paraId="34A1D47D" w14:textId="77777777" w:rsidR="00170656" w:rsidRDefault="00170656" w:rsidP="00170656">
            <m:oMathPara>
              <m:oMath>
                <m:r>
                  <w:rPr>
                    <w:rFonts w:ascii="Cambria Math" w:hAnsi="Cambria Math"/>
                  </w:rPr>
                  <m:t>Y = X+c</m:t>
                </m:r>
              </m:oMath>
            </m:oMathPara>
          </w:p>
        </w:tc>
        <w:tc>
          <w:tcPr>
            <w:tcW w:w="3158" w:type="dxa"/>
          </w:tcPr>
          <w:p w14:paraId="3F61A0AB" w14:textId="77777777" w:rsidR="00170656" w:rsidRDefault="00170656" w:rsidP="00170656">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=μ+c</m:t>
                </m:r>
              </m:oMath>
            </m:oMathPara>
          </w:p>
        </w:tc>
        <w:tc>
          <w:tcPr>
            <w:tcW w:w="3273" w:type="dxa"/>
          </w:tcPr>
          <w:p w14:paraId="1F5D911F" w14:textId="77777777" w:rsidR="00170656" w:rsidRDefault="00170656" w:rsidP="00170656">
            <m:oMathPara>
              <m:oMath>
                <m:r>
                  <w:rPr>
                    <w:rFonts w:ascii="Cambria Math" w:hAnsi="Cambria Math"/>
                  </w:rPr>
                  <m:t>V(Y)=</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r>
      <w:tr w:rsidR="00170656" w14:paraId="124F3EEB" w14:textId="77777777" w:rsidTr="00866F11">
        <w:tc>
          <w:tcPr>
            <w:tcW w:w="2901" w:type="dxa"/>
          </w:tcPr>
          <w:p w14:paraId="69123DEC" w14:textId="77777777" w:rsidR="00170656" w:rsidRDefault="00170656" w:rsidP="00170656">
            <m:oMathPara>
              <m:oMath>
                <m:r>
                  <w:rPr>
                    <w:rFonts w:ascii="Cambria Math" w:hAnsi="Cambria Math"/>
                  </w:rPr>
                  <m:t xml:space="preserve">Y =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3158" w:type="dxa"/>
          </w:tcPr>
          <w:p w14:paraId="7BDE757A" w14:textId="77777777" w:rsidR="00170656" w:rsidRDefault="00170656" w:rsidP="00170656">
            <m:oMathPara>
              <m:oMath>
                <m:r>
                  <w:rPr>
                    <w:rFonts w:ascii="Cambria Math" w:hAnsi="Cambria Math"/>
                  </w:rPr>
                  <m:t xml:space="preserve">E(Y)=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3273" w:type="dxa"/>
          </w:tcPr>
          <w:p w14:paraId="204DB4FF" w14:textId="77777777" w:rsidR="00170656" w:rsidRDefault="00866F11" w:rsidP="00D77483">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+2</m:t>
                </m:r>
                <m:nary>
                  <m:naryPr>
                    <m:chr m:val="∑"/>
                    <m:limLoc m:val="undOvr"/>
                    <m:supHide m:val="1"/>
                    <m:ctrlPr>
                      <w:rPr>
                        <w:rFonts w:ascii="Cambria Math" w:hAnsi="Cambria Math"/>
                        <w:i/>
                      </w:rPr>
                    </m:ctrlPr>
                  </m:naryPr>
                  <m:sub>
                    <m:r>
                      <w:rPr>
                        <w:rFonts w:ascii="Cambria Math" w:hAnsi="Cambria Math"/>
                      </w:rPr>
                      <m:t>i&lt;j</m:t>
                    </m:r>
                  </m:sub>
                  <m:sup/>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cov(</m:t>
                        </m:r>
                      </m:e>
                    </m:nary>
                  </m:e>
                </m:nary>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60254EDC" w14:textId="77777777" w:rsidR="00D77483" w:rsidRDefault="00D77483" w:rsidP="00D77483">
            <w:r>
              <w:rPr>
                <w:rFonts w:eastAsiaTheme="minorEastAsia"/>
              </w:rPr>
              <w:t>Note that if the random variables are independent, the covariance term is 0.</w:t>
            </w:r>
          </w:p>
        </w:tc>
      </w:tr>
    </w:tbl>
    <w:p w14:paraId="052D6D8E" w14:textId="77777777" w:rsidR="00170656" w:rsidRDefault="00170656" w:rsidP="00746CEA"/>
    <w:p w14:paraId="3AD08C32" w14:textId="77777777" w:rsidR="00D77483" w:rsidRDefault="00D77483" w:rsidP="00D77483">
      <w:pPr>
        <w:pStyle w:val="Heading2"/>
      </w:pPr>
      <w:r>
        <w:t>Covariance</w:t>
      </w:r>
    </w:p>
    <w:p w14:paraId="6D9F2910" w14:textId="77777777" w:rsidR="00D77483" w:rsidRDefault="00D77483" w:rsidP="00D77483">
      <w:r>
        <w:t xml:space="preserve">As shown above, it is fairly straightforward to calculate statistics for independent random variables. However, </w:t>
      </w:r>
      <w:r w:rsidRPr="008F27EF">
        <w:rPr>
          <w:b/>
        </w:rPr>
        <w:t>if the variables are not independent, we must consider covariance, which essentially explains dependence of one variable on another.</w:t>
      </w:r>
      <w:r>
        <w:t xml:space="preserve"> We can also describe the relationship between two variables using the correlation coefficient:</w:t>
      </w:r>
    </w:p>
    <w:p w14:paraId="0DF72EEC" w14:textId="77777777" w:rsidR="00D77483" w:rsidRDefault="00452745" w:rsidP="00D77483">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X1,X2</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den>
          </m:f>
          <m:r>
            <w:rPr>
              <w:rFonts w:ascii="Cambria Math" w:hAnsi="Cambria Math"/>
            </w:rPr>
            <m:t>=</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den>
          </m:f>
        </m:oMath>
      </m:oMathPara>
    </w:p>
    <w:p w14:paraId="5ECFBA9F" w14:textId="77777777" w:rsidR="00C27586" w:rsidRDefault="00C27586" w:rsidP="00D77483">
      <w:pPr>
        <w:rPr>
          <w:rFonts w:eastAsiaTheme="minorEastAsia"/>
        </w:rPr>
      </w:pPr>
      <w:r>
        <w:rPr>
          <w:rFonts w:eastAsiaTheme="minorEastAsia"/>
        </w:rPr>
        <w:lastRenderedPageBreak/>
        <w:t>Basically, if the covariance is negative, the correlation between the two variables is negative (meaning if one variable decreases, the other would increase). Conversely, if the covariance is positive, the correlation is positive (if one variable increases, the other increases as well). If the covariance is 0, there is no correlation and the variables are independent.</w:t>
      </w:r>
    </w:p>
    <w:p w14:paraId="62374A04" w14:textId="77777777" w:rsidR="00D77483" w:rsidRDefault="00D77483" w:rsidP="00D77483">
      <w:pPr>
        <w:pStyle w:val="Heading2"/>
      </w:pPr>
      <w:r>
        <w:t>Non-Linear Functions of Random Variables</w:t>
      </w:r>
    </w:p>
    <w:p w14:paraId="7E1F56A3" w14:textId="77777777" w:rsidR="00DE0EE7" w:rsidRDefault="00DE0EE7" w:rsidP="00DE0EE7">
      <w:pPr>
        <w:rPr>
          <w:rFonts w:eastAsiaTheme="minorEastAsia"/>
        </w:rPr>
      </w:pPr>
      <w:r>
        <w:t>When the function Y is a non-linear function, the best that we can when calculating mean and variance do is consider an approximation of the function.</w:t>
      </w:r>
      <w:r w:rsidR="005672F2">
        <w:t xml:space="preserve"> Basically, we take </w:t>
      </w:r>
      <m:oMath>
        <m:r>
          <w:rPr>
            <w:rFonts w:ascii="Cambria Math" w:hAnsi="Cambria Math"/>
          </w:rPr>
          <m:t>Y=h(X)</m:t>
        </m:r>
      </m:oMath>
      <w:r w:rsidR="005672F2">
        <w:rPr>
          <w:rFonts w:eastAsiaTheme="minorEastAsia"/>
        </w:rPr>
        <w:t xml:space="preserve"> where h is considered to be the approximation of Y. Then, we can say:</w:t>
      </w:r>
    </w:p>
    <w:p w14:paraId="134BAD98" w14:textId="77777777" w:rsidR="005672F2" w:rsidRDefault="005672F2" w:rsidP="00DE0EE7">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oMath>
      </m:oMathPara>
    </w:p>
    <w:p w14:paraId="594F55CB" w14:textId="77777777" w:rsidR="005672F2" w:rsidRDefault="005672F2" w:rsidP="00DE0EE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dh</m:t>
                              </m:r>
                            </m:num>
                            <m:den>
                              <m:r>
                                <w:rPr>
                                  <w:rFonts w:ascii="Cambria Math" w:hAnsi="Cambria Math"/>
                                </w:rPr>
                                <m:t>dX</m:t>
                              </m:r>
                            </m:den>
                          </m:f>
                        </m:e>
                      </m:d>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d>
            </m:e>
            <m:sub>
              <m:sSub>
                <m:sSubPr>
                  <m:ctrlPr>
                    <w:rPr>
                      <w:rFonts w:ascii="Cambria Math" w:hAnsi="Cambria Math"/>
                      <w:i/>
                    </w:rPr>
                  </m:ctrlPr>
                </m:sSubPr>
                <m:e>
                  <m:r>
                    <w:rPr>
                      <w:rFonts w:ascii="Cambria Math" w:hAnsi="Cambria Math"/>
                    </w:rPr>
                    <m:t>μ</m:t>
                  </m:r>
                </m:e>
                <m:sub>
                  <m:r>
                    <w:rPr>
                      <w:rFonts w:ascii="Cambria Math" w:hAnsi="Cambria Math"/>
                    </w:rPr>
                    <m:t>X</m:t>
                  </m:r>
                </m:sub>
              </m:sSub>
            </m:sub>
          </m:sSub>
        </m:oMath>
      </m:oMathPara>
    </w:p>
    <w:p w14:paraId="539B21B7" w14:textId="77777777" w:rsidR="005672F2" w:rsidRPr="00F5173F" w:rsidRDefault="005672F2" w:rsidP="00DE0EE7">
      <w:r>
        <w:rPr>
          <w:rFonts w:eastAsiaTheme="minorEastAsia"/>
        </w:rPr>
        <w:t xml:space="preserve">The right-side line bracket means we evaluate the expression at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oMath>
      <w:r>
        <w:rPr>
          <w:rFonts w:eastAsiaTheme="minorEastAsia"/>
        </w:rPr>
        <w:t>.</w:t>
      </w:r>
    </w:p>
    <w:p w14:paraId="01694293" w14:textId="77777777" w:rsidR="00C217BD" w:rsidRPr="00F5173F" w:rsidRDefault="00F621CD" w:rsidP="00F5173F">
      <w:pPr>
        <w:pStyle w:val="Heading2"/>
      </w:pPr>
      <w:r>
        <w:t xml:space="preserve">Lab </w:t>
      </w:r>
      <w:r w:rsidR="00DE0EE7">
        <w:t>4</w:t>
      </w:r>
      <w:r>
        <w:t xml:space="preserve"> Exercises</w:t>
      </w:r>
    </w:p>
    <w:p w14:paraId="3E2BB3C1" w14:textId="77777777" w:rsidR="0035574B" w:rsidRDefault="0035574B" w:rsidP="0035574B">
      <w:pPr>
        <w:numPr>
          <w:ilvl w:val="0"/>
          <w:numId w:val="31"/>
        </w:numPr>
        <w:spacing w:before="100" w:beforeAutospacing="1" w:after="100" w:afterAutospacing="1" w:line="240" w:lineRule="auto"/>
      </w:pPr>
      <w:r>
        <w:t xml:space="preserve">Consider </w:t>
      </w:r>
      <m:oMath>
        <m:r>
          <w:rPr>
            <w:rFonts w:ascii="Cambria Math" w:hAnsi="Cambria Math"/>
          </w:rPr>
          <m:t xml:space="preserve">Y = 3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+ 5 </m:t>
        </m:r>
        <m:sSub>
          <m:sSubPr>
            <m:ctrlPr>
              <w:rPr>
                <w:rFonts w:ascii="Cambria Math" w:hAnsi="Cambria Math"/>
                <w:i/>
              </w:rPr>
            </m:ctrlPr>
          </m:sSubPr>
          <m:e>
            <m:r>
              <w:rPr>
                <w:rFonts w:ascii="Cambria Math" w:hAnsi="Cambria Math"/>
              </w:rPr>
              <m:t>X</m:t>
            </m:r>
          </m:e>
          <m:sub>
            <m:r>
              <w:rPr>
                <w:rFonts w:ascii="Cambria Math" w:hAnsi="Cambria Math"/>
              </w:rPr>
              <m:t>2</m:t>
            </m:r>
          </m:sub>
        </m:sSub>
      </m:oMath>
      <w:r>
        <w:t>. If X</w:t>
      </w:r>
      <w:r w:rsidRPr="0035574B">
        <w:rPr>
          <w:vertAlign w:val="subscript"/>
        </w:rPr>
        <w:t>1</w:t>
      </w:r>
      <w:r>
        <w:t xml:space="preserve"> and X</w:t>
      </w:r>
      <w:r w:rsidRPr="0035574B">
        <w:rPr>
          <w:vertAlign w:val="subscript"/>
        </w:rPr>
        <w:t>2</w:t>
      </w:r>
      <w:r>
        <w:t xml:space="preserve"> are independent random variables with μ</w:t>
      </w:r>
      <w:r w:rsidRPr="0035574B">
        <w:rPr>
          <w:vertAlign w:val="subscript"/>
        </w:rPr>
        <w:t>1</w:t>
      </w:r>
      <w:r>
        <w:t xml:space="preserve"> = 2, μ</w:t>
      </w:r>
      <w:r w:rsidRPr="0035574B">
        <w:rPr>
          <w:vertAlign w:val="subscript"/>
        </w:rPr>
        <w:t>2</w:t>
      </w:r>
      <w:r>
        <w:t xml:space="preserve"> = 5, σ</w:t>
      </w:r>
      <w:r w:rsidRPr="0035574B">
        <w:rPr>
          <w:vertAlign w:val="subscript"/>
        </w:rPr>
        <w:t>1</w:t>
      </w:r>
      <w:r>
        <w:t xml:space="preserve"> = 2, σ</w:t>
      </w:r>
      <w:r w:rsidRPr="0035574B">
        <w:rPr>
          <w:vertAlign w:val="subscript"/>
        </w:rPr>
        <w:t>2</w:t>
      </w:r>
      <w:r>
        <w:t xml:space="preserve"> = 10, find:</w:t>
      </w:r>
    </w:p>
    <w:p w14:paraId="2D9BCF5A" w14:textId="77777777" w:rsidR="0035574B" w:rsidRDefault="0035574B" w:rsidP="0035574B">
      <w:pPr>
        <w:numPr>
          <w:ilvl w:val="1"/>
          <w:numId w:val="31"/>
        </w:numPr>
        <w:spacing w:before="100" w:beforeAutospacing="1" w:after="100" w:afterAutospacing="1" w:line="240" w:lineRule="auto"/>
      </w:pPr>
      <w:r>
        <w:t xml:space="preserve">E(Y) </w:t>
      </w:r>
    </w:p>
    <w:p w14:paraId="4D6E85A3" w14:textId="77777777" w:rsidR="0035574B" w:rsidRDefault="0035574B" w:rsidP="0035574B">
      <w:pPr>
        <w:numPr>
          <w:ilvl w:val="1"/>
          <w:numId w:val="31"/>
        </w:numPr>
        <w:spacing w:before="100" w:beforeAutospacing="1" w:after="100" w:afterAutospacing="1" w:line="240" w:lineRule="auto"/>
      </w:pPr>
      <w:r>
        <w:t>V(Y)</w:t>
      </w:r>
    </w:p>
    <w:p w14:paraId="2409A52B" w14:textId="77777777" w:rsidR="0035574B" w:rsidRDefault="0035574B" w:rsidP="0035574B">
      <w:pPr>
        <w:numPr>
          <w:ilvl w:val="0"/>
          <w:numId w:val="31"/>
        </w:numPr>
        <w:spacing w:before="100" w:beforeAutospacing="1" w:after="100" w:afterAutospacing="1" w:line="240" w:lineRule="auto"/>
      </w:pPr>
      <w:r>
        <w:t>If X</w:t>
      </w:r>
      <w:r w:rsidRPr="0035574B">
        <w:rPr>
          <w:vertAlign w:val="subscript"/>
        </w:rPr>
        <w:t>1</w:t>
      </w:r>
      <w:r>
        <w:t xml:space="preserve"> and X</w:t>
      </w:r>
      <w:r w:rsidRPr="0035574B">
        <w:rPr>
          <w:vertAlign w:val="subscript"/>
        </w:rPr>
        <w:t xml:space="preserve">2 </w:t>
      </w:r>
      <w:r>
        <w:t>were not independent,</w:t>
      </w:r>
    </w:p>
    <w:p w14:paraId="21122C21" w14:textId="77777777" w:rsidR="0035574B" w:rsidRDefault="0035574B" w:rsidP="0035574B">
      <w:pPr>
        <w:numPr>
          <w:ilvl w:val="1"/>
          <w:numId w:val="31"/>
        </w:numPr>
        <w:spacing w:before="100" w:beforeAutospacing="1" w:after="100" w:afterAutospacing="1" w:line="240" w:lineRule="auto"/>
      </w:pPr>
      <w:r>
        <w:t>What effect does a positive covariance between X</w:t>
      </w:r>
      <w:r w:rsidRPr="0035574B">
        <w:rPr>
          <w:vertAlign w:val="subscript"/>
        </w:rPr>
        <w:t>1</w:t>
      </w:r>
      <w:r>
        <w:t xml:space="preserve"> and X</w:t>
      </w:r>
      <w:r w:rsidRPr="0035574B">
        <w:rPr>
          <w:vertAlign w:val="subscript"/>
        </w:rPr>
        <w:t>2</w:t>
      </w:r>
      <w:r>
        <w:t xml:space="preserve"> have on the variance of Y?</w:t>
      </w:r>
    </w:p>
    <w:p w14:paraId="5133A8BB" w14:textId="77777777" w:rsidR="0035574B" w:rsidRDefault="0035574B" w:rsidP="0035574B">
      <w:pPr>
        <w:numPr>
          <w:ilvl w:val="1"/>
          <w:numId w:val="31"/>
        </w:numPr>
        <w:spacing w:before="100" w:beforeAutospacing="1" w:after="100" w:afterAutospacing="1" w:line="240" w:lineRule="auto"/>
      </w:pPr>
      <w:r>
        <w:t>What effect does a negative covariance between X</w:t>
      </w:r>
      <w:r w:rsidRPr="0035574B">
        <w:rPr>
          <w:vertAlign w:val="subscript"/>
        </w:rPr>
        <w:t>1</w:t>
      </w:r>
      <w:r>
        <w:t xml:space="preserve"> and X</w:t>
      </w:r>
      <w:r w:rsidRPr="0035574B">
        <w:rPr>
          <w:vertAlign w:val="subscript"/>
        </w:rPr>
        <w:t>2</w:t>
      </w:r>
      <w:r>
        <w:t xml:space="preserve"> have on the variance of Y?</w:t>
      </w:r>
    </w:p>
    <w:p w14:paraId="45DCF75C" w14:textId="77777777" w:rsidR="0035574B" w:rsidRDefault="0035574B" w:rsidP="0035574B">
      <w:pPr>
        <w:numPr>
          <w:ilvl w:val="0"/>
          <w:numId w:val="31"/>
        </w:numPr>
        <w:spacing w:before="100" w:beforeAutospacing="1" w:after="100" w:afterAutospacing="1" w:line="240" w:lineRule="auto"/>
      </w:pPr>
      <w:r>
        <w:t xml:space="preserve">Consider </w:t>
      </w:r>
      <m:oMath>
        <m:r>
          <w:rPr>
            <w:rFonts w:ascii="Cambria Math" w:hAnsi="Cambria Math"/>
          </w:rPr>
          <m:t xml:space="preserve">Y = </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If X is a random variable, in terms of </w:t>
      </w:r>
      <w:proofErr w:type="spellStart"/>
      <w:r>
        <w:t>μ</w:t>
      </w:r>
      <w:r w:rsidRPr="0035574B">
        <w:rPr>
          <w:vertAlign w:val="subscript"/>
        </w:rPr>
        <w:t>x</w:t>
      </w:r>
      <w:proofErr w:type="spellEnd"/>
      <w:r>
        <w:t xml:space="preserve"> and </w:t>
      </w:r>
      <w:proofErr w:type="spellStart"/>
      <w:r>
        <w:t>σ</w:t>
      </w:r>
      <w:r w:rsidRPr="0035574B">
        <w:rPr>
          <w:vertAlign w:val="subscript"/>
        </w:rPr>
        <w:t>x</w:t>
      </w:r>
      <w:proofErr w:type="spellEnd"/>
      <w:r>
        <w:t>, find:</w:t>
      </w:r>
    </w:p>
    <w:p w14:paraId="490A4DB4" w14:textId="77777777" w:rsidR="0035574B" w:rsidRDefault="0035574B" w:rsidP="0035574B">
      <w:pPr>
        <w:numPr>
          <w:ilvl w:val="1"/>
          <w:numId w:val="31"/>
        </w:numPr>
        <w:spacing w:before="100" w:beforeAutospacing="1" w:after="100" w:afterAutospacing="1" w:line="240" w:lineRule="auto"/>
      </w:pPr>
      <w:r>
        <w:t>E(Y)</w:t>
      </w:r>
    </w:p>
    <w:p w14:paraId="2B53BE98" w14:textId="77777777" w:rsidR="0035574B" w:rsidRDefault="0035574B" w:rsidP="0035574B">
      <w:pPr>
        <w:numPr>
          <w:ilvl w:val="1"/>
          <w:numId w:val="31"/>
        </w:numPr>
        <w:spacing w:before="100" w:beforeAutospacing="1" w:after="100" w:afterAutospacing="1" w:line="240" w:lineRule="auto"/>
      </w:pPr>
      <w:r>
        <w:t>V(Y)</w:t>
      </w:r>
    </w:p>
    <w:p w14:paraId="46C39CA5" w14:textId="77777777" w:rsidR="0035574B" w:rsidRDefault="0035574B" w:rsidP="0035574B">
      <w:pPr>
        <w:numPr>
          <w:ilvl w:val="0"/>
          <w:numId w:val="31"/>
        </w:numPr>
        <w:spacing w:before="100" w:beforeAutospacing="1" w:after="100" w:afterAutospacing="1" w:line="240" w:lineRule="auto"/>
      </w:pPr>
      <w:r>
        <w:t xml:space="preserve">Consider </w:t>
      </w:r>
      <m:oMath>
        <m:r>
          <w:rPr>
            <w:rFonts w:ascii="Cambria Math" w:hAnsi="Cambria Math"/>
          </w:rPr>
          <m:t xml:space="preserve">Y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r>
        <w:t>. If X</w:t>
      </w:r>
      <w:r w:rsidRPr="0035574B">
        <w:rPr>
          <w:vertAlign w:val="subscript"/>
        </w:rPr>
        <w:t>1</w:t>
      </w:r>
      <w:r>
        <w:t xml:space="preserve"> and X</w:t>
      </w:r>
      <w:r w:rsidRPr="0035574B">
        <w:rPr>
          <w:vertAlign w:val="subscript"/>
        </w:rPr>
        <w:t>2</w:t>
      </w:r>
      <w:r>
        <w:t xml:space="preserve"> a</w:t>
      </w:r>
      <w:r w:rsidR="00CF7170">
        <w:t>re independent random variables, in terms of μ</w:t>
      </w:r>
      <w:r w:rsidR="00CF7170">
        <w:rPr>
          <w:vertAlign w:val="subscript"/>
        </w:rPr>
        <w:t>1</w:t>
      </w:r>
      <w:r w:rsidR="00CF7170">
        <w:t>, μ</w:t>
      </w:r>
      <w:r w:rsidR="00CF7170">
        <w:rPr>
          <w:vertAlign w:val="subscript"/>
        </w:rPr>
        <w:t>2</w:t>
      </w:r>
      <w:r w:rsidR="00CF7170">
        <w:t>, σ</w:t>
      </w:r>
      <w:r w:rsidR="00CF7170">
        <w:rPr>
          <w:vertAlign w:val="subscript"/>
        </w:rPr>
        <w:t>1</w:t>
      </w:r>
      <w:r w:rsidR="00CF7170">
        <w:t xml:space="preserve"> and σ</w:t>
      </w:r>
      <w:r w:rsidR="00CF7170">
        <w:rPr>
          <w:vertAlign w:val="subscript"/>
        </w:rPr>
        <w:t>2</w:t>
      </w:r>
      <w:r w:rsidR="00CF7170">
        <w:t>, find:</w:t>
      </w:r>
    </w:p>
    <w:p w14:paraId="595D2E19" w14:textId="77777777" w:rsidR="00CF7170" w:rsidRDefault="00CF7170" w:rsidP="00CF7170">
      <w:pPr>
        <w:numPr>
          <w:ilvl w:val="1"/>
          <w:numId w:val="31"/>
        </w:numPr>
        <w:spacing w:before="100" w:beforeAutospacing="1" w:after="100" w:afterAutospacing="1" w:line="240" w:lineRule="auto"/>
      </w:pPr>
      <w:r>
        <w:t>E(Y)</w:t>
      </w:r>
    </w:p>
    <w:p w14:paraId="66BE4BD9" w14:textId="77777777" w:rsidR="0035574B" w:rsidRDefault="00CF7170" w:rsidP="00F5173F">
      <w:pPr>
        <w:numPr>
          <w:ilvl w:val="1"/>
          <w:numId w:val="31"/>
        </w:numPr>
        <w:spacing w:before="100" w:beforeAutospacing="1" w:after="100" w:afterAutospacing="1" w:line="240" w:lineRule="auto"/>
      </w:pPr>
      <w:r>
        <w:t>V(Y)</w:t>
      </w:r>
    </w:p>
    <w:sectPr w:rsidR="0035574B" w:rsidSect="00BA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D04"/>
    <w:multiLevelType w:val="multilevel"/>
    <w:tmpl w:val="0B36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652E"/>
    <w:multiLevelType w:val="hybridMultilevel"/>
    <w:tmpl w:val="C818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E043C"/>
    <w:multiLevelType w:val="hybridMultilevel"/>
    <w:tmpl w:val="4C58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F160F"/>
    <w:multiLevelType w:val="multilevel"/>
    <w:tmpl w:val="036A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20F60"/>
    <w:multiLevelType w:val="multilevel"/>
    <w:tmpl w:val="FD0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C1EC5"/>
    <w:multiLevelType w:val="hybridMultilevel"/>
    <w:tmpl w:val="8B98C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4B35"/>
    <w:multiLevelType w:val="hybridMultilevel"/>
    <w:tmpl w:val="0748B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054422"/>
    <w:multiLevelType w:val="multilevel"/>
    <w:tmpl w:val="14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20E95"/>
    <w:multiLevelType w:val="multilevel"/>
    <w:tmpl w:val="14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A172E"/>
    <w:multiLevelType w:val="multilevel"/>
    <w:tmpl w:val="DA707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25405"/>
    <w:multiLevelType w:val="multilevel"/>
    <w:tmpl w:val="12E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234FC"/>
    <w:multiLevelType w:val="multilevel"/>
    <w:tmpl w:val="D062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275C8"/>
    <w:multiLevelType w:val="hybridMultilevel"/>
    <w:tmpl w:val="8A38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915E7"/>
    <w:multiLevelType w:val="hybridMultilevel"/>
    <w:tmpl w:val="D300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A212F"/>
    <w:multiLevelType w:val="multilevel"/>
    <w:tmpl w:val="8586D5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533D2"/>
    <w:multiLevelType w:val="hybridMultilevel"/>
    <w:tmpl w:val="5556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73130"/>
    <w:multiLevelType w:val="hybridMultilevel"/>
    <w:tmpl w:val="E7A0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B5BA7"/>
    <w:multiLevelType w:val="multilevel"/>
    <w:tmpl w:val="AD46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A479E"/>
    <w:multiLevelType w:val="multilevel"/>
    <w:tmpl w:val="2EAABE1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9" w15:restartNumberingAfterBreak="0">
    <w:nsid w:val="417E38B1"/>
    <w:multiLevelType w:val="hybridMultilevel"/>
    <w:tmpl w:val="39A2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90E02"/>
    <w:multiLevelType w:val="hybridMultilevel"/>
    <w:tmpl w:val="2252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25CBB"/>
    <w:multiLevelType w:val="hybridMultilevel"/>
    <w:tmpl w:val="9C7C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D10B5"/>
    <w:multiLevelType w:val="multilevel"/>
    <w:tmpl w:val="30406C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7A54FD"/>
    <w:multiLevelType w:val="multilevel"/>
    <w:tmpl w:val="6BDC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66EA2"/>
    <w:multiLevelType w:val="multilevel"/>
    <w:tmpl w:val="A28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C4321"/>
    <w:multiLevelType w:val="multilevel"/>
    <w:tmpl w:val="1680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BF1FF5"/>
    <w:multiLevelType w:val="multilevel"/>
    <w:tmpl w:val="778A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C09F8"/>
    <w:multiLevelType w:val="multilevel"/>
    <w:tmpl w:val="2EAABE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E507B7"/>
    <w:multiLevelType w:val="multilevel"/>
    <w:tmpl w:val="F34409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143FFF"/>
    <w:multiLevelType w:val="hybridMultilevel"/>
    <w:tmpl w:val="A2B2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6CF"/>
    <w:multiLevelType w:val="hybridMultilevel"/>
    <w:tmpl w:val="749049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0E0FAB"/>
    <w:multiLevelType w:val="hybridMultilevel"/>
    <w:tmpl w:val="8A30E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6F3ABE"/>
    <w:multiLevelType w:val="hybridMultilevel"/>
    <w:tmpl w:val="E7A0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25"/>
  </w:num>
  <w:num w:numId="4">
    <w:abstractNumId w:val="0"/>
    <w:lvlOverride w:ilvl="0">
      <w:startOverride w:val="4"/>
    </w:lvlOverride>
  </w:num>
  <w:num w:numId="5">
    <w:abstractNumId w:val="10"/>
    <w:lvlOverride w:ilvl="0">
      <w:startOverride w:val="9"/>
    </w:lvlOverride>
  </w:num>
  <w:num w:numId="6">
    <w:abstractNumId w:val="2"/>
  </w:num>
  <w:num w:numId="7">
    <w:abstractNumId w:val="6"/>
  </w:num>
  <w:num w:numId="8">
    <w:abstractNumId w:val="21"/>
  </w:num>
  <w:num w:numId="9">
    <w:abstractNumId w:val="20"/>
  </w:num>
  <w:num w:numId="10">
    <w:abstractNumId w:val="29"/>
  </w:num>
  <w:num w:numId="11">
    <w:abstractNumId w:val="5"/>
  </w:num>
  <w:num w:numId="12">
    <w:abstractNumId w:val="15"/>
  </w:num>
  <w:num w:numId="13">
    <w:abstractNumId w:val="26"/>
  </w:num>
  <w:num w:numId="14">
    <w:abstractNumId w:val="1"/>
  </w:num>
  <w:num w:numId="15">
    <w:abstractNumId w:val="13"/>
  </w:num>
  <w:num w:numId="16">
    <w:abstractNumId w:val="14"/>
  </w:num>
  <w:num w:numId="17">
    <w:abstractNumId w:val="9"/>
    <w:lvlOverride w:ilvl="0">
      <w:startOverride w:val="5"/>
    </w:lvlOverride>
  </w:num>
  <w:num w:numId="18">
    <w:abstractNumId w:val="8"/>
    <w:lvlOverride w:ilvl="0">
      <w:startOverride w:val="10"/>
    </w:lvlOverride>
  </w:num>
  <w:num w:numId="19">
    <w:abstractNumId w:val="3"/>
  </w:num>
  <w:num w:numId="20">
    <w:abstractNumId w:val="17"/>
    <w:lvlOverride w:ilvl="0">
      <w:startOverride w:val="13"/>
    </w:lvlOverride>
  </w:num>
  <w:num w:numId="21">
    <w:abstractNumId w:val="32"/>
  </w:num>
  <w:num w:numId="22">
    <w:abstractNumId w:val="16"/>
  </w:num>
  <w:num w:numId="23">
    <w:abstractNumId w:val="22"/>
  </w:num>
  <w:num w:numId="24">
    <w:abstractNumId w:val="7"/>
  </w:num>
  <w:num w:numId="25">
    <w:abstractNumId w:val="4"/>
  </w:num>
  <w:num w:numId="26">
    <w:abstractNumId w:val="31"/>
  </w:num>
  <w:num w:numId="27">
    <w:abstractNumId w:val="12"/>
  </w:num>
  <w:num w:numId="28">
    <w:abstractNumId w:val="30"/>
  </w:num>
  <w:num w:numId="29">
    <w:abstractNumId w:val="19"/>
  </w:num>
  <w:num w:numId="30">
    <w:abstractNumId w:val="28"/>
  </w:num>
  <w:num w:numId="31">
    <w:abstractNumId w:val="27"/>
  </w:num>
  <w:num w:numId="32">
    <w:abstractNumId w:val="11"/>
    <w:lvlOverride w:ilvl="0">
      <w:startOverride w:val="7"/>
    </w:lvlOverride>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BD"/>
    <w:rsid w:val="0000394C"/>
    <w:rsid w:val="00005F8C"/>
    <w:rsid w:val="00012663"/>
    <w:rsid w:val="00030078"/>
    <w:rsid w:val="0003371D"/>
    <w:rsid w:val="00060D6E"/>
    <w:rsid w:val="00082DB7"/>
    <w:rsid w:val="000A3AE2"/>
    <w:rsid w:val="000B0D75"/>
    <w:rsid w:val="000C1D63"/>
    <w:rsid w:val="00156118"/>
    <w:rsid w:val="00170656"/>
    <w:rsid w:val="00170FCD"/>
    <w:rsid w:val="001D4A69"/>
    <w:rsid w:val="00211A0D"/>
    <w:rsid w:val="002209D0"/>
    <w:rsid w:val="00271A3E"/>
    <w:rsid w:val="00275258"/>
    <w:rsid w:val="002B1155"/>
    <w:rsid w:val="002B6D51"/>
    <w:rsid w:val="002C27A1"/>
    <w:rsid w:val="003230CF"/>
    <w:rsid w:val="0035574B"/>
    <w:rsid w:val="0037204B"/>
    <w:rsid w:val="003822E9"/>
    <w:rsid w:val="00396935"/>
    <w:rsid w:val="003A1831"/>
    <w:rsid w:val="003E3C1B"/>
    <w:rsid w:val="003E51BA"/>
    <w:rsid w:val="00420026"/>
    <w:rsid w:val="00452745"/>
    <w:rsid w:val="004B220A"/>
    <w:rsid w:val="004C007E"/>
    <w:rsid w:val="005672F2"/>
    <w:rsid w:val="00567332"/>
    <w:rsid w:val="0057232D"/>
    <w:rsid w:val="00575E6C"/>
    <w:rsid w:val="005F1D12"/>
    <w:rsid w:val="005F704A"/>
    <w:rsid w:val="0066481D"/>
    <w:rsid w:val="00680CAF"/>
    <w:rsid w:val="00696F70"/>
    <w:rsid w:val="00702C4A"/>
    <w:rsid w:val="0073349B"/>
    <w:rsid w:val="00746CEA"/>
    <w:rsid w:val="00753741"/>
    <w:rsid w:val="0077065B"/>
    <w:rsid w:val="0077072D"/>
    <w:rsid w:val="007B2353"/>
    <w:rsid w:val="007B79D8"/>
    <w:rsid w:val="0080273D"/>
    <w:rsid w:val="00804D84"/>
    <w:rsid w:val="008066A7"/>
    <w:rsid w:val="00814E69"/>
    <w:rsid w:val="00866F11"/>
    <w:rsid w:val="008849B0"/>
    <w:rsid w:val="008F27EF"/>
    <w:rsid w:val="008F61DA"/>
    <w:rsid w:val="0092209A"/>
    <w:rsid w:val="009A5CF4"/>
    <w:rsid w:val="009B3AE8"/>
    <w:rsid w:val="00A125BF"/>
    <w:rsid w:val="00A21F7B"/>
    <w:rsid w:val="00A31B53"/>
    <w:rsid w:val="00A34A24"/>
    <w:rsid w:val="00A402C6"/>
    <w:rsid w:val="00A611AF"/>
    <w:rsid w:val="00A63188"/>
    <w:rsid w:val="00A7284B"/>
    <w:rsid w:val="00A81BF1"/>
    <w:rsid w:val="00A91C3C"/>
    <w:rsid w:val="00AD7914"/>
    <w:rsid w:val="00B01D6D"/>
    <w:rsid w:val="00B0486B"/>
    <w:rsid w:val="00B62FD9"/>
    <w:rsid w:val="00B72CC5"/>
    <w:rsid w:val="00B83CE9"/>
    <w:rsid w:val="00BA6A93"/>
    <w:rsid w:val="00BD1B17"/>
    <w:rsid w:val="00BD4356"/>
    <w:rsid w:val="00BF04A9"/>
    <w:rsid w:val="00C02C32"/>
    <w:rsid w:val="00C217BD"/>
    <w:rsid w:val="00C27586"/>
    <w:rsid w:val="00C96DCE"/>
    <w:rsid w:val="00CF7170"/>
    <w:rsid w:val="00D77483"/>
    <w:rsid w:val="00D83C7D"/>
    <w:rsid w:val="00DA0DCA"/>
    <w:rsid w:val="00DB3B87"/>
    <w:rsid w:val="00DE0EE7"/>
    <w:rsid w:val="00E36229"/>
    <w:rsid w:val="00E42B9E"/>
    <w:rsid w:val="00E44058"/>
    <w:rsid w:val="00E50909"/>
    <w:rsid w:val="00E6474C"/>
    <w:rsid w:val="00E76099"/>
    <w:rsid w:val="00EE5094"/>
    <w:rsid w:val="00F5173F"/>
    <w:rsid w:val="00F621CD"/>
    <w:rsid w:val="00FC6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strokecolor="red"/>
    </o:shapedefaults>
    <o:shapelayout v:ext="edit">
      <o:idmap v:ext="edit" data="1"/>
    </o:shapelayout>
  </w:shapeDefaults>
  <w:decimalSymbol w:val="."/>
  <w:listSeparator w:val=","/>
  <w14:docId w14:val="1AD84DE6"/>
  <w15:docId w15:val="{985DB440-2C1B-4930-965F-31DF373E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73F"/>
    <w:rPr>
      <w:rFonts w:ascii="Arial" w:hAnsi="Arial" w:cs="Arial"/>
    </w:rPr>
  </w:style>
  <w:style w:type="paragraph" w:styleId="Heading1">
    <w:name w:val="heading 1"/>
    <w:basedOn w:val="Normal"/>
    <w:link w:val="Heading1Char"/>
    <w:uiPriority w:val="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3F"/>
    <w:rPr>
      <w:rFonts w:ascii="Arial" w:eastAsia="Times New Roman" w:hAnsi="Arial" w:cs="Arial"/>
      <w:b/>
      <w:bCs/>
      <w:kern w:val="36"/>
      <w:sz w:val="48"/>
      <w:szCs w:val="48"/>
    </w:rPr>
  </w:style>
  <w:style w:type="character" w:customStyle="1" w:styleId="Heading2Char">
    <w:name w:val="Heading 2 Char"/>
    <w:basedOn w:val="DefaultParagraphFont"/>
    <w:link w:val="Heading2"/>
    <w:uiPriority w:val="9"/>
    <w:rsid w:val="00F5173F"/>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A34A24"/>
    <w:rPr>
      <w:rFonts w:ascii="Arial" w:eastAsia="Times New Roman" w:hAnsi="Arial" w:cs="Arial"/>
      <w:b/>
      <w:bCs/>
      <w:sz w:val="32"/>
      <w:szCs w:val="32"/>
    </w:rPr>
  </w:style>
  <w:style w:type="paragraph" w:styleId="NormalWeb">
    <w:name w:val="Normal (Web)"/>
    <w:basedOn w:val="Normal"/>
    <w:uiPriority w:val="99"/>
    <w:unhideWhenUsed/>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7BD"/>
    <w:rPr>
      <w:color w:val="0000FF"/>
      <w:u w:val="single"/>
    </w:rPr>
  </w:style>
  <w:style w:type="character" w:styleId="FollowedHyperlink">
    <w:name w:val="FollowedHyperlink"/>
    <w:basedOn w:val="DefaultParagraphFont"/>
    <w:uiPriority w:val="99"/>
    <w:semiHidden/>
    <w:unhideWhenUsed/>
    <w:rsid w:val="002B1155"/>
    <w:rPr>
      <w:color w:val="800080" w:themeColor="followedHyperlink"/>
      <w:u w:val="single"/>
    </w:rPr>
  </w:style>
  <w:style w:type="paragraph" w:styleId="ListParagraph">
    <w:name w:val="List Paragraph"/>
    <w:basedOn w:val="Normal"/>
    <w:uiPriority w:val="34"/>
    <w:qFormat/>
    <w:rsid w:val="00F5173F"/>
    <w:pPr>
      <w:ind w:left="720"/>
      <w:contextualSpacing/>
    </w:pPr>
  </w:style>
  <w:style w:type="paragraph" w:styleId="BalloonText">
    <w:name w:val="Balloon Text"/>
    <w:basedOn w:val="Normal"/>
    <w:link w:val="BalloonTextChar"/>
    <w:uiPriority w:val="99"/>
    <w:semiHidden/>
    <w:unhideWhenUsed/>
    <w:rsid w:val="000C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D63"/>
    <w:rPr>
      <w:rFonts w:ascii="Tahoma" w:hAnsi="Tahoma" w:cs="Tahoma"/>
      <w:sz w:val="16"/>
      <w:szCs w:val="16"/>
    </w:rPr>
  </w:style>
  <w:style w:type="character" w:styleId="PlaceholderText">
    <w:name w:val="Placeholder Text"/>
    <w:basedOn w:val="DefaultParagraphFont"/>
    <w:uiPriority w:val="99"/>
    <w:semiHidden/>
    <w:rsid w:val="007B79D8"/>
    <w:rPr>
      <w:color w:val="808080"/>
    </w:rPr>
  </w:style>
  <w:style w:type="table" w:styleId="TableGrid">
    <w:name w:val="Table Grid"/>
    <w:basedOn w:val="TableNormal"/>
    <w:uiPriority w:val="59"/>
    <w:rsid w:val="00DA0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802762">
      <w:bodyDiv w:val="1"/>
      <w:marLeft w:val="0"/>
      <w:marRight w:val="0"/>
      <w:marTop w:val="0"/>
      <w:marBottom w:val="0"/>
      <w:divBdr>
        <w:top w:val="none" w:sz="0" w:space="0" w:color="auto"/>
        <w:left w:val="none" w:sz="0" w:space="0" w:color="auto"/>
        <w:bottom w:val="none" w:sz="0" w:space="0" w:color="auto"/>
        <w:right w:val="none" w:sz="0" w:space="0" w:color="auto"/>
      </w:divBdr>
      <w:divsChild>
        <w:div w:id="221016539">
          <w:marLeft w:val="0"/>
          <w:marRight w:val="0"/>
          <w:marTop w:val="0"/>
          <w:marBottom w:val="0"/>
          <w:divBdr>
            <w:top w:val="none" w:sz="0" w:space="0" w:color="auto"/>
            <w:left w:val="none" w:sz="0" w:space="0" w:color="auto"/>
            <w:bottom w:val="none" w:sz="0" w:space="0" w:color="auto"/>
            <w:right w:val="none" w:sz="0" w:space="0" w:color="auto"/>
          </w:divBdr>
          <w:divsChild>
            <w:div w:id="105393299">
              <w:marLeft w:val="225"/>
              <w:marRight w:val="225"/>
              <w:marTop w:val="225"/>
              <w:marBottom w:val="0"/>
              <w:divBdr>
                <w:top w:val="none" w:sz="0" w:space="0" w:color="auto"/>
                <w:left w:val="none" w:sz="0" w:space="0" w:color="auto"/>
                <w:bottom w:val="none" w:sz="0" w:space="0" w:color="auto"/>
                <w:right w:val="none" w:sz="0" w:space="0" w:color="auto"/>
              </w:divBdr>
              <w:divsChild>
                <w:div w:id="1656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529">
      <w:bodyDiv w:val="1"/>
      <w:marLeft w:val="0"/>
      <w:marRight w:val="0"/>
      <w:marTop w:val="0"/>
      <w:marBottom w:val="0"/>
      <w:divBdr>
        <w:top w:val="none" w:sz="0" w:space="0" w:color="auto"/>
        <w:left w:val="none" w:sz="0" w:space="0" w:color="auto"/>
        <w:bottom w:val="none" w:sz="0" w:space="0" w:color="auto"/>
        <w:right w:val="none" w:sz="0" w:space="0" w:color="auto"/>
      </w:divBdr>
    </w:div>
    <w:div w:id="184978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01935-A618-443D-8F37-B7F24E7F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1B225B22</Template>
  <TotalTime>1</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lhirshfi</dc:creator>
  <cp:keywords/>
  <dc:description/>
  <cp:lastModifiedBy>Chakraborty, Jayanta</cp:lastModifiedBy>
  <cp:revision>2</cp:revision>
  <dcterms:created xsi:type="dcterms:W3CDTF">2017-01-27T21:51:00Z</dcterms:created>
  <dcterms:modified xsi:type="dcterms:W3CDTF">2017-01-27T21:51:00Z</dcterms:modified>
</cp:coreProperties>
</file>