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22" w:rsidRDefault="006474D6">
      <w:r>
        <w:t>Team 45</w:t>
      </w:r>
    </w:p>
    <w:p w:rsidR="006474D6" w:rsidRDefault="006474D6" w:rsidP="006474D6">
      <w:pPr>
        <w:pStyle w:val="ListParagraph"/>
        <w:numPr>
          <w:ilvl w:val="0"/>
          <w:numId w:val="1"/>
        </w:numPr>
      </w:pPr>
      <w:r>
        <w:t>Is it normally distributed?</w:t>
      </w:r>
    </w:p>
    <w:p w:rsidR="00ED56E7" w:rsidRDefault="00ED56E7" w:rsidP="00ED56E7">
      <w:pPr>
        <w:pStyle w:val="ListParagraph"/>
        <w:numPr>
          <w:ilvl w:val="1"/>
          <w:numId w:val="1"/>
        </w:numPr>
      </w:pPr>
      <w:r>
        <w:t>The answer to this question affects which test statistic is used.</w:t>
      </w:r>
    </w:p>
    <w:p w:rsidR="006474D6" w:rsidRDefault="006474D6" w:rsidP="006474D6">
      <w:pPr>
        <w:pStyle w:val="ListParagraph"/>
        <w:numPr>
          <w:ilvl w:val="0"/>
          <w:numId w:val="1"/>
        </w:numPr>
      </w:pPr>
      <w:r>
        <w:t>How many samples do we have?</w:t>
      </w:r>
    </w:p>
    <w:p w:rsidR="00ED56E7" w:rsidRDefault="00ED56E7" w:rsidP="00ED56E7">
      <w:pPr>
        <w:pStyle w:val="ListParagraph"/>
        <w:numPr>
          <w:ilvl w:val="1"/>
          <w:numId w:val="1"/>
        </w:numPr>
      </w:pPr>
      <w:r>
        <w:t>The answer to this question affects which test statistic is used.</w:t>
      </w:r>
    </w:p>
    <w:p w:rsidR="006474D6" w:rsidRDefault="006474D6" w:rsidP="00ED56E7">
      <w:pPr>
        <w:pStyle w:val="ListParagraph"/>
        <w:numPr>
          <w:ilvl w:val="0"/>
          <w:numId w:val="1"/>
        </w:numPr>
      </w:pPr>
      <w:r>
        <w:t>Are all the testing procedures the same in each lab?</w:t>
      </w:r>
    </w:p>
    <w:p w:rsidR="00ED56E7" w:rsidRDefault="00ED56E7" w:rsidP="00ED56E7">
      <w:pPr>
        <w:pStyle w:val="ListParagraph"/>
        <w:numPr>
          <w:ilvl w:val="1"/>
          <w:numId w:val="1"/>
        </w:numPr>
      </w:pPr>
      <w:r>
        <w:t>This determines whether the data should be consistent across all labs or not.</w:t>
      </w:r>
    </w:p>
    <w:p w:rsidR="006474D6" w:rsidRDefault="006474D6" w:rsidP="006474D6">
      <w:pPr>
        <w:pStyle w:val="ListParagraph"/>
        <w:numPr>
          <w:ilvl w:val="0"/>
          <w:numId w:val="1"/>
        </w:numPr>
      </w:pPr>
      <w:r>
        <w:t>What is the desired alpha?</w:t>
      </w:r>
    </w:p>
    <w:p w:rsidR="00ED56E7" w:rsidRDefault="00ED56E7" w:rsidP="00ED56E7">
      <w:pPr>
        <w:pStyle w:val="ListParagraph"/>
        <w:numPr>
          <w:ilvl w:val="1"/>
          <w:numId w:val="1"/>
        </w:numPr>
      </w:pPr>
      <w:r>
        <w:t>This determines the confidence interval, which can affect whether the null hypothesis is rejected or fails to be rejected.</w:t>
      </w:r>
    </w:p>
    <w:p w:rsidR="00AE447B" w:rsidRDefault="00AE447B" w:rsidP="00AE447B"/>
    <w:p w:rsidR="00AE447B" w:rsidRDefault="00AE447B" w:rsidP="00AE447B"/>
    <w:p w:rsidR="00CD0018" w:rsidRDefault="00AE447B" w:rsidP="00CD0018">
      <w:r>
        <w:t xml:space="preserve">We want an alpha of .05.  </w:t>
      </w:r>
      <w:r w:rsidR="00FA2D7A">
        <w:t>This is a pretty standard value, and unless the ceramic is really expensive to produce or it is used in life-threatening machines there isn’t much reason to change this value.  In this case,</w:t>
      </w:r>
      <w:r>
        <w:t xml:space="preserve"> Type II error would be saying that </w:t>
      </w:r>
      <w:r w:rsidR="00FA2D7A">
        <w:t>the ceramic is not different</w:t>
      </w:r>
      <w:r>
        <w:t xml:space="preserve"> when it really is.</w:t>
      </w:r>
      <w:r w:rsidR="00FA2D7A">
        <w:t xml:space="preserve">  We think a 10% difference (660 versus 600) should be considered different, so we want a power of 90%.  We would guess that 20 sample</w:t>
      </w:r>
      <w:r w:rsidR="00CD0018">
        <w:t>s are needed to reach this power.</w:t>
      </w:r>
    </w:p>
    <w:p w:rsidR="00CD0018" w:rsidRDefault="00CD0018" w:rsidP="00CD0018"/>
    <w:p w:rsidR="00CD0018" w:rsidRDefault="00CD0018" w:rsidP="00CD0018">
      <w:r>
        <w:t>MATLAB Plot</w:t>
      </w:r>
      <w:r w:rsidR="009A5091">
        <w:t>s</w:t>
      </w:r>
      <w:bookmarkStart w:id="0" w:name="_GoBack"/>
      <w:bookmarkEnd w:id="0"/>
      <w:r>
        <w:t xml:space="preserve"> of Data --</w:t>
      </w:r>
    </w:p>
    <w:p w:rsidR="00CD0018" w:rsidRDefault="00CD0018" w:rsidP="00CD0018">
      <w:r>
        <w:rPr>
          <w:noProof/>
        </w:rPr>
        <w:drawing>
          <wp:inline distT="0" distB="0" distL="0" distR="0" wp14:anchorId="69B7C0C7" wp14:editId="496B8A67">
            <wp:extent cx="2679700" cy="20069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ted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24" cy="20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D2589" wp14:editId="1BB59EB0">
            <wp:extent cx="2639173" cy="19951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673" cy="20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45402"/>
    <w:multiLevelType w:val="hybridMultilevel"/>
    <w:tmpl w:val="93E6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D6"/>
    <w:rsid w:val="005D663D"/>
    <w:rsid w:val="006474D6"/>
    <w:rsid w:val="009A5091"/>
    <w:rsid w:val="00AE447B"/>
    <w:rsid w:val="00CD0018"/>
    <w:rsid w:val="00ED56E7"/>
    <w:rsid w:val="00EE3DB0"/>
    <w:rsid w:val="00F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026"/>
  <w15:chartTrackingRefBased/>
  <w15:docId w15:val="{AE09274E-07BA-459B-B285-44B0B87F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4</cp:revision>
  <dcterms:created xsi:type="dcterms:W3CDTF">2016-02-15T18:40:00Z</dcterms:created>
  <dcterms:modified xsi:type="dcterms:W3CDTF">2016-02-15T20:18:00Z</dcterms:modified>
</cp:coreProperties>
</file>