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 fantasía y la nostalgia inunda a los niños como el agua</w:t>
      </w:r>
    </w:p>
    <w:p w:rsidR="00000000" w:rsidDel="00000000" w:rsidP="00000000" w:rsidRDefault="00000000" w:rsidRPr="00000000" w14:paraId="00000002">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luz es como el agua” es un cuento por Gabriel García Márquez que usa la fantasía realista para “enrich reality, not to escape from it” (Rushdie).  La fantasía realista demuestra la peligra de la fantasía y la nostalgia de niños y critica la estructura de las culturas europeas.  El uso de la fantasía permite al autor usar simbolismo en unos elementos del texto: la luz que es lo más obvio de fantasía y misterio, las películas que ven los padres cuando los niños juegan con la luz, y los peces que son las solas cosas que viven después de la riada de luz.  Juntos, los elementos hacen un mensaje fuerte sobre los emociones de nostalgia y sus efectos en los niños. </w:t>
      </w:r>
    </w:p>
    <w:p w:rsidR="00000000" w:rsidDel="00000000" w:rsidP="00000000" w:rsidRDefault="00000000" w:rsidRPr="00000000" w14:paraId="00000003">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García Márquez fue de Colombia, un país sobre que fue apasionado aunque tenía problemas políticos durante la mayor parte de su vida.  Entre 1948 y 1958, había un conflicto que se llama “la Violencia” en que un grupo terrorista de guerrilleros comunistas se rebeló contra el gobierno y la agitación social y violencia continuaban hasta el año pasado (Renwick).  En las obras de Márquez, hay temas y mencionas de la Violencia como las reglas estrictas que fueron impuestos en la gente colombiana (McMurray).  Aunque este obra no ocurre en Colombia, es posible que la familia se ha mudado a España para escapar la Violencia porque 5,7 millones de personas huyeron de Colombia a lugares más seguros (Renwick).  </w:t>
      </w:r>
    </w:p>
    <w:p w:rsidR="00000000" w:rsidDel="00000000" w:rsidP="00000000" w:rsidRDefault="00000000" w:rsidRPr="00000000" w14:paraId="00000004">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la historia de “La luz es como el agua”, es obvio que la luz es un símbolo para la nostalgia de los hermanos a su patria de Colombia y también para la nostalgia del autor a la Colombia antes de la Violencia.  El autor demuestra su apasionado por Colombia cuando usa la fantasía de la conducta de la luz para hacer las emociones de los hermanos tangibles y más fácil comprender.  Cuando los hermanos “navegaron a placer por entre las islas de la casa,” los lectores pueden ver la fuerza y la profundidad de su nostalgia (Márquez).  Por el tiempo, los niños quieren más y más cosas para que pueden navegar la luz más y más profunda, como cuando “pidieron un equipo de pesca submarina” porque sus emociones crecen y crecen con el tiempo fuera de su patria como las emociones del autor crecen y crecen mientras la época de violencia (Márquez). </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tema de la pérdida de la inocencia está yuxtapuesto a la inocencia de la luz en las películas que ven los padres los miércoles.  Esta tema representa la pérdida de paz y seguridad de Colombia y la llegada de guerra y agitación durante la época de la Violencia.  Mientras los niños juegan en casa, los padres van al cine y ver las películas </w:t>
      </w:r>
      <w:r w:rsidDel="00000000" w:rsidR="00000000" w:rsidRPr="00000000">
        <w:rPr>
          <w:rFonts w:ascii="Times New Roman" w:cs="Times New Roman" w:eastAsia="Times New Roman" w:hAnsi="Times New Roman"/>
          <w:i w:val="1"/>
          <w:sz w:val="24"/>
          <w:szCs w:val="24"/>
          <w:rtl w:val="0"/>
        </w:rPr>
        <w:t xml:space="preserve">El último tango en París</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La batalla de Argel.  </w:t>
      </w:r>
      <w:r w:rsidDel="00000000" w:rsidR="00000000" w:rsidRPr="00000000">
        <w:rPr>
          <w:rFonts w:ascii="Times New Roman" w:cs="Times New Roman" w:eastAsia="Times New Roman" w:hAnsi="Times New Roman"/>
          <w:sz w:val="24"/>
          <w:szCs w:val="24"/>
          <w:rtl w:val="0"/>
        </w:rPr>
        <w:t xml:space="preserve">Las dos películas muestran temas maduras y entonces hay paralelismo entre los excursiones de los padres y la historia de los niños.  Los niños empiezan como inocentes como la personaje de Jeanne empieza en </w:t>
      </w:r>
      <w:r w:rsidDel="00000000" w:rsidR="00000000" w:rsidRPr="00000000">
        <w:rPr>
          <w:rFonts w:ascii="Times New Roman" w:cs="Times New Roman" w:eastAsia="Times New Roman" w:hAnsi="Times New Roman"/>
          <w:i w:val="1"/>
          <w:sz w:val="24"/>
          <w:szCs w:val="24"/>
          <w:rtl w:val="0"/>
        </w:rPr>
        <w:t xml:space="preserve">El último tango en París</w:t>
      </w:r>
      <w:r w:rsidDel="00000000" w:rsidR="00000000" w:rsidRPr="00000000">
        <w:rPr>
          <w:rFonts w:ascii="Times New Roman" w:cs="Times New Roman" w:eastAsia="Times New Roman" w:hAnsi="Times New Roman"/>
          <w:sz w:val="24"/>
          <w:szCs w:val="24"/>
          <w:rtl w:val="0"/>
        </w:rPr>
        <w:t xml:space="preserve">.  Aunque, Jeanne está violada por un hombre con quien ha tenido una relación de fantasía y misterio y entonces pierde su inocencia como los niños pierden su inocencia cuando “se había ahogado” en la luz, algo de fantasía y misterio también, y como el país de Colombia perdió su época corta de paz y estabilidad política con la empieza de la Violencia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Last Tango in Paris, </w:t>
      </w:r>
      <w:r w:rsidDel="00000000" w:rsidR="00000000" w:rsidRPr="00000000">
        <w:rPr>
          <w:rFonts w:ascii="Times New Roman" w:cs="Times New Roman" w:eastAsia="Times New Roman" w:hAnsi="Times New Roman"/>
          <w:sz w:val="24"/>
          <w:szCs w:val="24"/>
          <w:rtl w:val="0"/>
        </w:rPr>
        <w:t xml:space="preserve">Márquez).  </w:t>
      </w:r>
    </w:p>
    <w:p w:rsidR="00000000" w:rsidDel="00000000" w:rsidP="00000000" w:rsidRDefault="00000000" w:rsidRPr="00000000" w14:paraId="0000000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la muerte de los niños está pronosticado por la película </w:t>
      </w:r>
      <w:r w:rsidDel="00000000" w:rsidR="00000000" w:rsidRPr="00000000">
        <w:rPr>
          <w:rFonts w:ascii="Times New Roman" w:cs="Times New Roman" w:eastAsia="Times New Roman" w:hAnsi="Times New Roman"/>
          <w:i w:val="1"/>
          <w:sz w:val="24"/>
          <w:szCs w:val="24"/>
          <w:rtl w:val="0"/>
        </w:rPr>
        <w:t xml:space="preserve">La batalla de Argel. </w:t>
      </w:r>
      <w:r w:rsidDel="00000000" w:rsidR="00000000" w:rsidRPr="00000000">
        <w:rPr>
          <w:rFonts w:ascii="Times New Roman" w:cs="Times New Roman" w:eastAsia="Times New Roman" w:hAnsi="Times New Roman"/>
          <w:sz w:val="24"/>
          <w:szCs w:val="24"/>
          <w:rtl w:val="0"/>
        </w:rPr>
        <w:t xml:space="preserve"> La película está sobre la revolución de Argelia contra Francia, el país que había colonizado Argelia (</w:t>
      </w:r>
      <w:r w:rsidDel="00000000" w:rsidR="00000000" w:rsidRPr="00000000">
        <w:rPr>
          <w:rFonts w:ascii="Times New Roman" w:cs="Times New Roman" w:eastAsia="Times New Roman" w:hAnsi="Times New Roman"/>
          <w:i w:val="1"/>
          <w:sz w:val="24"/>
          <w:szCs w:val="24"/>
          <w:rtl w:val="0"/>
        </w:rPr>
        <w:t xml:space="preserve">La Bataille D'alger</w:t>
      </w:r>
      <w:r w:rsidDel="00000000" w:rsidR="00000000" w:rsidRPr="00000000">
        <w:rPr>
          <w:rFonts w:ascii="Times New Roman" w:cs="Times New Roman" w:eastAsia="Times New Roman" w:hAnsi="Times New Roman"/>
          <w:sz w:val="24"/>
          <w:szCs w:val="24"/>
          <w:rtl w:val="0"/>
        </w:rPr>
        <w:t xml:space="preserve">).  Los argelinos son idealistas y quieren tener su propia país como los niños quieren estar en su propia patria de Colombia y los oponentes de los comunistas querían tener su propia país sin la violencia ideológica de los grupos terroristas (Renwick).  Por el fin de la película, todos los argelinos están capturados o matados por los franceses.  Su idealismo y sus sueños de libertad les ha matado (</w:t>
      </w:r>
      <w:r w:rsidDel="00000000" w:rsidR="00000000" w:rsidRPr="00000000">
        <w:rPr>
          <w:rFonts w:ascii="Times New Roman" w:cs="Times New Roman" w:eastAsia="Times New Roman" w:hAnsi="Times New Roman"/>
          <w:i w:val="1"/>
          <w:sz w:val="24"/>
          <w:szCs w:val="24"/>
          <w:rtl w:val="0"/>
        </w:rPr>
        <w:t xml:space="preserve">La Bataille D’alger</w:t>
      </w:r>
      <w:r w:rsidDel="00000000" w:rsidR="00000000" w:rsidRPr="00000000">
        <w:rPr>
          <w:rFonts w:ascii="Times New Roman" w:cs="Times New Roman" w:eastAsia="Times New Roman" w:hAnsi="Times New Roman"/>
          <w:sz w:val="24"/>
          <w:szCs w:val="24"/>
          <w:rtl w:val="0"/>
        </w:rPr>
        <w:t xml:space="preserve">). Este iguala la muerte de los niños en su fantasía de su patria y también la muerte de más de 220.000 personas colombianas durante la Violencia (Renwick). </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Aunque la muerte de los niños es triste, todavía hay esperanza en forma de los peces.  Cuando los bomberos encuentran el apartamento “los peces ... eran los únicos que flotaban vivos y felices en la vasta ciénaga iluminada” (Márquez).  Han escapado de su acuario y están explorando por el apartamento, como los niños estaban antes de sus muertos.  Entonces, los peces representan las almas y la curiosidad de los niños que todavía viven en el mundo mientras mostrando la esperanza que Márquez tiene por su país para curarse y ser exitoso después de este época de agitación.  También, por el fin de la cuenta, el narrador se dice algo interesante: que nadie más en Madrid fue maestro “en la ciencia de navegar en la luz” (Márquez).  Este se muestra dos cosas: primero, que todavia hay curiosidad en la comunidad porque insinúa que otros han intentados navegar en la luz y, segundo, que los otros han fallados porque no tenían la nostalgia por su patria como los niños, que ya pone énfasis en la idea de la luz como un símbolo de nostalgia por su patria.  </w:t>
      </w:r>
    </w:p>
    <w:p w:rsidR="00000000" w:rsidDel="00000000" w:rsidP="00000000" w:rsidRDefault="00000000" w:rsidRPr="00000000" w14:paraId="0000000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Esas temas vienen de la pasión del autor hasta su patria.  Cuando ganó el Premio Nobel, “he made a passionate appeal for European understanding of the tribulations of his own continent” (Caistor y Viner).  También, odiaba el imperialismo de países más poderosos, especialmente los Estados Unidos y países europeos.  Esas ideas están reflejadas en la idea de que la gente de Madrid no podrían navegar la luz y en la fantasía de la luz (Caistor y Viner).  Con el uso de la fantasía en la luz, Márquez critica a la estructura de la cultura española.  Las culturas del oeste no tienen la misma imaginación de otras culturas por sus convicciones en las ciencias y el mundo física.  “The magical realist text appears to overcome the ‘limits’ of realism,” y entonces lectores de culturas del oeste no pueden comprender lo que es real en el texto aunque a fantasía realista “has deep roots in the real... and illuminates it in beautiful and unexpected ways” (Simpkins, Rushdie). Solamente pueden comprender y ver la fantasía sin su inspiración. La incapacidad de las personas de Madrid navegar la luz es una metáfora para la incapacidad de las personas de culturas del oeste comprender la fantasía realista y también los problemas y las experiencias de la gente latinoamericano.  La luz literalmente puede iluminar al lector de la perspectiva latinoamericana.</w:t>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uso de fantasía por Gabriel García Márquez en “La luz es como el agua” deja que el simbolismo de la luz, las películas que los padres ven, y los peces tener un papel grande en como se percibe la cuenta y la perspectiva de Márquez sobre su patria de Colombia.  La luz crea la fantasía inocente, hace los emociones de nostalgia tangibles, y representa la nostalgia de Gabriel García Márquez por su país en paz.  También, la luz crítica a la perspectiva del oeste que no comprende la experiencia colombiana ni latinoamericana, pero intenta influir.  Las películas de los padres muestran y están en paralelo de la pérdida de inocencia y la muerte de los hermanos y también la pérdida de paz en Colombia durante la Violencia y la época de guerra. Finalmente, los peces representan las almas, la curiosidad, y la imaginación de los hermanos que todavía viven en el mundo latinoamericano.  Con estos elementos del texto, el autor muestra una cuenta triste y fuerte sobre su país durante una época de guerra y agitación, pero también enfatiza que todavia hay esperanza por Colombia.  </w:t>
      </w:r>
    </w:p>
    <w:p w:rsidR="00000000" w:rsidDel="00000000" w:rsidP="00000000" w:rsidRDefault="00000000" w:rsidRPr="00000000" w14:paraId="0000000A">
      <w:pPr>
        <w:spacing w:line="480"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Bibliografía</w:t>
      </w:r>
    </w:p>
    <w:p w:rsidR="00000000" w:rsidDel="00000000" w:rsidP="00000000" w:rsidRDefault="00000000" w:rsidRPr="00000000" w14:paraId="0000000C">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Brando, Marlon, Maria Schneider, Bernardo Bertolucci, y Alberto Grimaldi. </w:t>
      </w:r>
      <w:r w:rsidDel="00000000" w:rsidR="00000000" w:rsidRPr="00000000">
        <w:rPr>
          <w:rFonts w:ascii="Times New Roman" w:cs="Times New Roman" w:eastAsia="Times New Roman" w:hAnsi="Times New Roman"/>
          <w:i w:val="1"/>
          <w:sz w:val="24"/>
          <w:szCs w:val="24"/>
          <w:rtl w:val="0"/>
        </w:rPr>
        <w:t xml:space="preserve">Last Tango in Paris</w:t>
      </w:r>
      <w:r w:rsidDel="00000000" w:rsidR="00000000" w:rsidRPr="00000000">
        <w:rPr>
          <w:rFonts w:ascii="Times New Roman" w:cs="Times New Roman" w:eastAsia="Times New Roman" w:hAnsi="Times New Roman"/>
          <w:sz w:val="24"/>
          <w:szCs w:val="24"/>
          <w:rtl w:val="0"/>
        </w:rPr>
        <w:t xml:space="preserve">. Santa Monica, CA: MGM Home Entertainment, 2005.</w:t>
      </w:r>
    </w:p>
    <w:p w:rsidR="00000000" w:rsidDel="00000000" w:rsidP="00000000" w:rsidRDefault="00000000" w:rsidRPr="00000000" w14:paraId="0000000D">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Caistor, Nick, y Viner, Katharine. “Gabriel García Márquez obituary.” The Guardian, Guardian News and Media, 17 Apr. 2014.</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Márquez, Gabriel García. Doce cuentos peregrinos. Diana, 2010.</w:t>
      </w:r>
    </w:p>
    <w:p w:rsidR="00000000" w:rsidDel="00000000" w:rsidP="00000000" w:rsidRDefault="00000000" w:rsidRPr="00000000" w14:paraId="0000000F">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McMurray, George R. Critical essays on Gabriel García Márquez. G.K. Hall, 1987.</w:t>
      </w:r>
    </w:p>
    <w:p w:rsidR="00000000" w:rsidDel="00000000" w:rsidP="00000000" w:rsidRDefault="00000000" w:rsidRPr="00000000" w14:paraId="0000001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Pontecorvo, Gillo, Franco Solinas, Brahim Haggiag, Jean Martin, Yacef Saadi, Samia Kerbash, Ugo Paletti, M Gatti, Ennio Morricone, y Yacef Saadi.</w:t>
      </w:r>
      <w:r w:rsidDel="00000000" w:rsidR="00000000" w:rsidRPr="00000000">
        <w:rPr>
          <w:rFonts w:ascii="Times New Roman" w:cs="Times New Roman" w:eastAsia="Times New Roman" w:hAnsi="Times New Roman"/>
          <w:i w:val="1"/>
          <w:sz w:val="24"/>
          <w:szCs w:val="24"/>
          <w:rtl w:val="0"/>
        </w:rPr>
        <w:t xml:space="preserve"> La Bataille D'alger =: The Battle of Algiers</w:t>
      </w:r>
      <w:r w:rsidDel="00000000" w:rsidR="00000000" w:rsidRPr="00000000">
        <w:rPr>
          <w:rFonts w:ascii="Times New Roman" w:cs="Times New Roman" w:eastAsia="Times New Roman" w:hAnsi="Times New Roman"/>
          <w:sz w:val="24"/>
          <w:szCs w:val="24"/>
          <w:rtl w:val="0"/>
        </w:rPr>
        <w:t xml:space="preserve">. Irvington, N.Y: Criterion Collection, 2004.</w:t>
      </w:r>
    </w:p>
    <w:p w:rsidR="00000000" w:rsidDel="00000000" w:rsidP="00000000" w:rsidRDefault="00000000" w:rsidRPr="00000000" w14:paraId="00000011">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Renwick, Danielle. “Colombia's Civil Conflict.” Editado por Claire Felter, Council on Foreign Relations, Council on Foreign Relations, 11 Jan. 2017, www.cfr.org/backgrounder/colombias-civil-conflict.</w:t>
      </w:r>
    </w:p>
    <w:p w:rsidR="00000000" w:rsidDel="00000000" w:rsidP="00000000" w:rsidRDefault="00000000" w:rsidRPr="00000000" w14:paraId="00000012">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Rushdie, Salman. “Magic in Service of Truth.” New York Times, 21 Apr. 2014.</w:t>
      </w:r>
    </w:p>
    <w:p w:rsidR="00000000" w:rsidDel="00000000" w:rsidP="00000000" w:rsidRDefault="00000000" w:rsidRPr="00000000" w14:paraId="00000013">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Simpkins, Scott. “Magical Strategies: The Supplement of Realism.” Twentieth Century Literature, vol. 34, no. 2, 1988, pp. 140–154. JSTOR, JSTOR, www.jstor.org/stable/441074.</w:t>
      </w: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contextualSpacing w:val="0"/>
      <w:jc w:val="right"/>
      <w:rPr/>
    </w:pPr>
    <w:r w:rsidDel="00000000" w:rsidR="00000000" w:rsidRPr="00000000">
      <w:rPr>
        <w:rtl w:val="0"/>
      </w:rPr>
    </w:r>
  </w:p>
  <w:p w:rsidR="00000000" w:rsidDel="00000000" w:rsidP="00000000" w:rsidRDefault="00000000" w:rsidRPr="00000000" w14:paraId="00000015">
    <w:pPr>
      <w:spacing w:line="480" w:lineRule="auto"/>
      <w:contextualSpacing w:val="0"/>
      <w:jc w:val="right"/>
      <w:rPr/>
    </w:pPr>
    <w:r w:rsidDel="00000000" w:rsidR="00000000" w:rsidRPr="00000000">
      <w:rPr>
        <w:rFonts w:ascii="Times New Roman" w:cs="Times New Roman" w:eastAsia="Times New Roman" w:hAnsi="Times New Roman"/>
        <w:sz w:val="24"/>
        <w:szCs w:val="24"/>
        <w:rtl w:val="0"/>
      </w:rPr>
      <w:t xml:space="preserve">Atherton,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Kathryn Atherton</w:t>
      <w:tab/>
      <w:tab/>
      <w:tab/>
      <w:tab/>
      <w:tab/>
      <w:tab/>
      <w:tab/>
    </w:r>
  </w:p>
  <w:p w:rsidR="00000000" w:rsidDel="00000000" w:rsidP="00000000" w:rsidRDefault="00000000" w:rsidRPr="00000000" w14:paraId="0000001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19/10/2017</w:t>
    </w:r>
  </w:p>
  <w:p w:rsidR="00000000" w:rsidDel="00000000" w:rsidP="00000000" w:rsidRDefault="00000000" w:rsidRPr="00000000" w14:paraId="0000001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 24100</w:t>
    </w:r>
  </w:p>
  <w:p w:rsidR="00000000" w:rsidDel="00000000" w:rsidP="00000000" w:rsidRDefault="00000000" w:rsidRPr="00000000" w14:paraId="0000001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Ensayo Amplio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