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LIBERTAD – Carolina Coronado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Risueños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están los mozos,</w:t>
        <w:br w:type="textWrapping"/>
        <w:t xml:space="preserve">gozosos están los viejos</w:t>
        <w:br w:type="textWrapping"/>
        <w:t xml:space="preserve">porque dicen, compañeras,</w:t>
        <w:br w:type="textWrapping"/>
        <w:t xml:space="preserve">que hay libertad para el pueblo.</w:t>
        <w:br w:type="textWrapping"/>
        <w:br w:type="textWrapping"/>
        <w:t xml:space="preserve">Todo es la turba cantares,</w:t>
        <w:tab/>
        <w:t xml:space="preserve">5</w:t>
        <w:br w:type="textWrapping"/>
        <w:t xml:space="preserve">los campanarios estruendo,</w:t>
        <w:br w:type="textWrapping"/>
        <w:t xml:space="preserve">los balcones luminarias,</w:t>
        <w:br w:type="textWrapping"/>
        <w:t xml:space="preserve">y las plazuelas festejos.</w:t>
        <w:br w:type="textWrapping"/>
        <w:br w:type="textWrapping"/>
        <w:t xml:space="preserve">Gran novedad en las leyes,</w:t>
        <w:br w:type="textWrapping"/>
        <w:t xml:space="preserve">que, os juro que no comprendo,     10</w:t>
        <w:br w:type="textWrapping"/>
        <w:t xml:space="preserve">ocurre cuando a los hombres</w:t>
        <w:br w:type="textWrapping"/>
        <w:t xml:space="preserve">en tal regocijo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vemos.</w:t>
        <w:br w:type="textWrapping"/>
        <w:br w:type="textWrapping"/>
        <w:t xml:space="preserve">Muchos bienes se preparan,</w:t>
        <w:br w:type="textWrapping"/>
        <w:t xml:space="preserve">dicen los doctos al reino,</w:t>
        <w:br w:type="textWrapping"/>
        <w:t xml:space="preserve">si en ello los hombres ganan     15</w:t>
        <w:br w:type="textWrapping"/>
        <w:t xml:space="preserve">yo, por los hombres, me alegro;</w:t>
        <w:br w:type="textWrapping"/>
        <w:br w:type="textWrapping"/>
        <w:t xml:space="preserve">Mas, por nosotras, las hembras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2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ni lo aplaudo, ni lo siento,</w:t>
        <w:br w:type="textWrapping"/>
        <w:t xml:space="preserve">pues aunque leyes se muden</w:t>
        <w:br w:type="textWrapping"/>
        <w:t xml:space="preserve">para nosotras no hay fueros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3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   20</w:t>
        <w:br w:type="textWrapping"/>
        <w:br w:type="textWrapping"/>
        <w:t xml:space="preserve">¡Libertad! ¿qué nos importa?</w:t>
        <w:br w:type="textWrapping"/>
        <w:t xml:space="preserve">¿qué ganamos, qué tendremos?</w:t>
        <w:br w:type="textWrapping"/>
        <w:t xml:space="preserve">¿un encierro por tribuna</w:t>
        <w:br w:type="textWrapping"/>
        <w:t xml:space="preserve">y una aguja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4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 derecho?</w:t>
        <w:br w:type="textWrapping"/>
        <w:br w:type="textWrapping"/>
        <w:t xml:space="preserve">¡Libertad! ¿de qué nos vale</w:t>
        <w:tab/>
        <w:t xml:space="preserve">  25</w:t>
        <w:br w:type="textWrapping"/>
        <w:t xml:space="preserve">si son los tiranos nuestros</w:t>
        <w:br w:type="textWrapping"/>
        <w:t xml:space="preserve">no el yugo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5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los monarcas,</w:t>
        <w:br w:type="textWrapping"/>
        <w:t xml:space="preserve">el yugo de nuestro sexo?</w:t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¡Libertad! ¿pues no es sarcasmo</w:t>
        <w:br w:type="textWrapping"/>
        <w:t xml:space="preserve">el que nos hacen sangriento</w:t>
        <w:tab/>
        <w:t xml:space="preserve">      30</w:t>
        <w:br w:type="textWrapping"/>
        <w:t xml:space="preserve">con repetir ese grito</w:t>
        <w:br w:type="textWrapping"/>
        <w:t xml:space="preserve">delante de nuestros hierros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6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  <w:br w:type="textWrapping"/>
        <w:br w:type="textWrapping"/>
        <w:t xml:space="preserve">¡Libertad! ¡ay! para el llanto</w:t>
        <w:br w:type="textWrapping"/>
        <w:t xml:space="preserve">tuvímosla en todos tiempos;</w:t>
        <w:br w:type="textWrapping"/>
        <w:t xml:space="preserve">con los déspotas lloramos,</w:t>
        <w:tab/>
        <w:t xml:space="preserve">  35</w:t>
        <w:br w:type="textWrapping"/>
        <w:t xml:space="preserve">con tributos lloraremos;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Que, humanos y generosos</w:t>
        <w:br w:type="textWrapping"/>
        <w:t xml:space="preserve">estos hombres, como aquellos,</w:t>
        <w:br w:type="textWrapping"/>
        <w:t xml:space="preserve">a sancionar nuestras penas</w:t>
        <w:br w:type="textWrapping"/>
        <w:t xml:space="preserve">en todo siglo están prestos.</w:t>
        <w:tab/>
        <w:t xml:space="preserve">   40</w:t>
        <w:br w:type="textWrapping"/>
        <w:br w:type="textWrapping"/>
        <w:t xml:space="preserve">Los mozos están ufanos,</w:t>
        <w:br w:type="textWrapping"/>
        <w:t xml:space="preserve">gozosos están los viejos,</w:t>
        <w:br w:type="textWrapping"/>
        <w:t xml:space="preserve">igualdad hay en la patria,</w:t>
        <w:br w:type="textWrapping"/>
        <w:t xml:space="preserve">libertad hay en el reino.</w:t>
        <w:br w:type="textWrapping"/>
        <w:br w:type="textWrapping"/>
        <w:t xml:space="preserve">Pero, os digo, compañeras,</w:t>
        <w:tab/>
        <w:t xml:space="preserve">   45</w:t>
        <w:br w:type="textWrapping"/>
        <w:t xml:space="preserve">que la ley es sola de ellos,</w:t>
        <w:br w:type="textWrapping"/>
        <w:t xml:space="preserve">que las hembras no se cuentan</w:t>
        <w:br w:type="textWrapping"/>
        <w:t xml:space="preserve">ni hay Nación para este sexo.</w:t>
        <w:br w:type="textWrapping"/>
        <w:br w:type="textWrapping"/>
        <w:t xml:space="preserve">Por eso aunque los escucho</w:t>
        <w:br w:type="textWrapping"/>
        <w:t xml:space="preserve">ni me aplaudo ni lo siento;</w:t>
        <w:tab/>
        <w:t xml:space="preserve">   50</w:t>
        <w:br w:type="textWrapping"/>
        <w:t xml:space="preserve">si pierden ¡Dios se lo pague!</w:t>
        <w:br w:type="textWrapping"/>
        <w:t xml:space="preserve">y si ganan ¡buen provecho!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***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/>
          <w:pgMar w:bottom="1080" w:top="1440" w:left="1800" w:right="1800" w:header="0"/>
          <w:pgNumType w:start="1"/>
          <w:cols w:equalWidth="0" w:num="2">
            <w:col w:space="720" w:w="3960"/>
            <w:col w:space="0" w:w="39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CUESTIONARIO: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¿Quién es la poeta y de qué época es?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¿Quién habla en el poema y a quién se dirige? ¿Cómo lo sabes?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¿Cuál es el tono del poema? Da ejemplos.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¿Por qué celebran los hombres? ¿Cómo responde la voz poética?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¿Qué quiere decir “una aguja por derecho” (verso 24)?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 TREINTA AÑOS —Juan Francisco Manzano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Cuando miro el espacio que he corrido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la cuna hasta el presente día,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tiemblo y saludo a la fortuna mía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más de terror que de atención movido.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Sorpréndeme la lucha que he podido      5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sostener contra suerte tan impía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7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tal llamarse puede la porfía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8"/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mi infelice ser al mal nacido.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Treinta años ha que conocí la tierra;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treinta años ha que en gemidor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9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estado      10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triste infortunio por doquier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0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 asalta;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 nada es para mí la cruda guerra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en vano suspirar he soportado,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la comparo, ¡oh Dios!, con lo que falta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1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080" w:top="1440" w:left="1800" w:right="1800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***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080" w:top="1440" w:left="1800" w:right="1800" w:header="0"/>
          <w:cols w:equalWidth="0" w:num="2">
            <w:col w:space="720" w:w="3960"/>
            <w:col w:space="0" w:w="39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CUESTIONARIO: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¿Quién es el poeta y de qué época/lugar es?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¿Considerando su biografía, a qué se refiere cuando habla de “la fortuna”, “la lucha” y “la suerte tan impía”?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Según las dos primeras estrofas, ¿cómo reacciona al contemplar su destino?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¿Cuáles son los treinta años a que se refiere en la tercera estrofa?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¿Cómo entiendes la última estrofa?</w:t>
      </w:r>
    </w:p>
    <w:sectPr>
      <w:type w:val="continuous"/>
      <w:pgSz w:h="15840" w:w="12240"/>
      <w:pgMar w:bottom="1080" w:top="1440" w:left="1800" w:right="180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felices</w:t>
      </w:r>
    </w:p>
  </w:footnote>
  <w:footnote w:id="1"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celebración</w:t>
      </w:r>
    </w:p>
  </w:footnote>
  <w:footnote w:id="2"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mujeres</w:t>
      </w:r>
    </w:p>
  </w:footnote>
  <w:footnote w:id="3"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derechos/representación</w:t>
      </w:r>
    </w:p>
  </w:footnote>
  <w:footnote w:id="4"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needle</w:t>
      </w:r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yoke (restraints)</w:t>
      </w:r>
      <w:r w:rsidDel="00000000" w:rsidR="00000000" w:rsidRPr="00000000">
        <w:rPr>
          <w:rtl w:val="0"/>
        </w:rPr>
      </w:r>
    </w:p>
  </w:footnote>
  <w:footnote w:id="6"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shackles</w:t>
      </w:r>
    </w:p>
  </w:footnote>
  <w:footnote w:id="7"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cruel</w:t>
      </w:r>
    </w:p>
  </w:footnote>
  <w:footnote w:id="8"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lucha persistente</w:t>
      </w:r>
    </w:p>
  </w:footnote>
  <w:footnote w:id="9"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agónico</w:t>
      </w:r>
    </w:p>
  </w:footnote>
  <w:footnote w:id="10"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“dónde quiera”;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wherever</w:t>
      </w:r>
      <w:r w:rsidDel="00000000" w:rsidR="00000000" w:rsidRPr="00000000">
        <w:rPr>
          <w:rtl w:val="0"/>
        </w:rPr>
      </w:r>
    </w:p>
  </w:footnote>
  <w:footnote w:id="11"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left/is yet to come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