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10/31/2017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SPAN 24100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Coronado/Manzano Cuestionario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CUESTIONARIO -- Coronado: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1. ¿Quién es la poeta y de qué época es?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Carolina Coronado es la poeta. Es de la época de romanticismo.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 ¿Quién habla en el poema y a quién se dirige? ¿Cómo lo sabes?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 poeta habla en el poema a los hombres de la sociedad. Lo sé porque la poeta está hablando de cómo las mujeres no tienen derechos.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 ¿Cuál es el tono del poema? Da ejemplos.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 tono del poema es de ironía, como cuando ella exclama de libertad y después describe como no la tiene. “¡Libertad! ... a sancionar nuestras penas / en todo siglo están prestos”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4. ¿Por qué celebran los hombres? ¿Cómo responde la voz poética?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Celebran porque tienen el poder de la sociedad y piensan que las mujeres no lo comprenden. La voz poética responde que está alegro por ellos pero no lo aplauda.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 ¿Qué quiere decir “una aguja por derecho” (verso 24)?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Quiere decir que cuando las mujeres ganan más derechos, pueden quitar sus quehaceres domésticos porque tienen más poder sobre sus propias vidas.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CUESTIONARIO -- Manzano: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1. ¿Quién es el poeta y de qué época/lugar es?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 poeta es Juan Francisco Manzano y es de Cuba. Es de época de romanticismo.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2. ¿Considerando su biografía, a qué se refiere cuando habla de “la fortuna”, “la lucha” y “la suerte tan impía”?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 refiere a su vida de esclavo y su suerte en recibir su libertad y su tiempo en prisión por ser acusado falso de un delito.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3. Según las dos primeras estrofas, ¿cómo reacciona al contemplar su destino?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Reacciona con sorpresa al contemplar su destino.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4. ¿Cuáles son los treinta años a que se refiere en la tercera estrofa?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Los treinta años a que se refiere en la tercera estrofa son sus años de esclavo.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5. ¿Cómo entiendes la última estrofa?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Entiendo la ultima estrofa como está reflejando en su vida difícil y está considerando si hay valor en viviendo mas. Si su vida ha sido tan difícil hasta ahora, ¿cómo puede ser el resto?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