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Kathryn Atherton</w:t>
      </w:r>
    </w:p>
    <w:p w:rsidR="00000000" w:rsidDel="00000000" w:rsidP="00000000" w:rsidRDefault="00000000" w:rsidRPr="00000000" w14:paraId="00000001">
      <w:pPr>
        <w:contextualSpacing w:val="0"/>
        <w:rPr/>
      </w:pPr>
      <w:r w:rsidDel="00000000" w:rsidR="00000000" w:rsidRPr="00000000">
        <w:rPr>
          <w:rtl w:val="0"/>
        </w:rPr>
        <w:t xml:space="preserve">11/7/2017</w:t>
      </w:r>
    </w:p>
    <w:p w:rsidR="00000000" w:rsidDel="00000000" w:rsidP="00000000" w:rsidRDefault="00000000" w:rsidRPr="00000000" w14:paraId="00000002">
      <w:pPr>
        <w:contextualSpacing w:val="0"/>
        <w:rPr/>
      </w:pPr>
      <w:r w:rsidDel="00000000" w:rsidR="00000000" w:rsidRPr="00000000">
        <w:rPr>
          <w:rtl w:val="0"/>
        </w:rPr>
        <w:t xml:space="preserve">SPAN 241</w:t>
      </w:r>
    </w:p>
    <w:p w:rsidR="00000000" w:rsidDel="00000000" w:rsidP="00000000" w:rsidRDefault="00000000" w:rsidRPr="00000000" w14:paraId="00000003">
      <w:pPr>
        <w:contextualSpacing w:val="0"/>
        <w:rPr/>
      </w:pPr>
      <w:r w:rsidDel="00000000" w:rsidR="00000000" w:rsidRPr="00000000">
        <w:rPr>
          <w:rtl w:val="0"/>
        </w:rPr>
        <w:t xml:space="preserve">Vallejo/Neruda Cuestionario</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b w:val="1"/>
          <w:rtl w:val="0"/>
        </w:rPr>
        <w:t xml:space="preserve">César Vallejo</w:t>
      </w: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t xml:space="preserve">“Yuntas”</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¿Cómo se puede interpretar el juego de oposiciones en el poema?</w:t>
      </w:r>
    </w:p>
    <w:p w:rsidR="00000000" w:rsidDel="00000000" w:rsidP="00000000" w:rsidRDefault="00000000" w:rsidRPr="00000000" w14:paraId="00000008">
      <w:pPr>
        <w:ind w:left="1440" w:firstLine="0"/>
        <w:contextualSpacing w:val="0"/>
        <w:rPr/>
      </w:pPr>
      <w:r w:rsidDel="00000000" w:rsidR="00000000" w:rsidRPr="00000000">
        <w:rPr>
          <w:rtl w:val="0"/>
        </w:rPr>
        <w:t xml:space="preserve">Los oposiciones en el poema representa que lo bueno no significa nada sin lo malo. Lo malo completa lo que es bueno porque sin lo malo, no se puede disfrutar lo bueno. </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¿Qué valor tiene la yuxtaposición lágrimas/risas al final del poema?</w:t>
      </w:r>
    </w:p>
    <w:p w:rsidR="00000000" w:rsidDel="00000000" w:rsidP="00000000" w:rsidRDefault="00000000" w:rsidRPr="00000000" w14:paraId="0000000A">
      <w:pPr>
        <w:ind w:left="1440" w:firstLine="0"/>
        <w:contextualSpacing w:val="0"/>
        <w:rPr/>
      </w:pPr>
      <w:r w:rsidDel="00000000" w:rsidR="00000000" w:rsidRPr="00000000">
        <w:rPr>
          <w:rtl w:val="0"/>
        </w:rPr>
        <w:t xml:space="preserve">La yuxtaposición tiene el valor de que las lágrimas y las risas no son opuestos sino parejas y que los dos son necesarios en la vida. También, a veces los dos vienen al mismo tiempo. A veces, se rie tan mucho que hay lagrimas. A veces, alguien es tan triste que se rie porque la situación es tan raro. </w:t>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¿Qué significa la palabra </w:t>
      </w:r>
      <w:r w:rsidDel="00000000" w:rsidR="00000000" w:rsidRPr="00000000">
        <w:rPr>
          <w:i w:val="1"/>
          <w:rtl w:val="0"/>
        </w:rPr>
        <w:t xml:space="preserve">completamente</w:t>
      </w:r>
      <w:r w:rsidDel="00000000" w:rsidR="00000000" w:rsidRPr="00000000">
        <w:rPr>
          <w:rtl w:val="0"/>
        </w:rPr>
        <w:t xml:space="preserve"> en el poema?</w:t>
      </w:r>
    </w:p>
    <w:p w:rsidR="00000000" w:rsidDel="00000000" w:rsidP="00000000" w:rsidRDefault="00000000" w:rsidRPr="00000000" w14:paraId="0000000C">
      <w:pPr>
        <w:ind w:left="1440" w:firstLine="0"/>
        <w:contextualSpacing w:val="0"/>
        <w:rPr/>
      </w:pPr>
      <w:r w:rsidDel="00000000" w:rsidR="00000000" w:rsidRPr="00000000">
        <w:rPr>
          <w:rtl w:val="0"/>
        </w:rPr>
        <w:t xml:space="preserve">La palabra significa que en todas las partes de la vida, hay un poquito de las yuntas.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t xml:space="preserve">“El momento más grave de la vida”</w:t>
      </w:r>
    </w:p>
    <w:p w:rsidR="00000000" w:rsidDel="00000000" w:rsidP="00000000" w:rsidRDefault="00000000" w:rsidRPr="00000000" w14:paraId="0000000F">
      <w:pPr>
        <w:numPr>
          <w:ilvl w:val="0"/>
          <w:numId w:val="2"/>
        </w:numPr>
        <w:ind w:left="720" w:hanging="360"/>
        <w:contextualSpacing w:val="1"/>
        <w:rPr/>
      </w:pPr>
      <w:r w:rsidDel="00000000" w:rsidR="00000000" w:rsidRPr="00000000">
        <w:rPr>
          <w:rtl w:val="0"/>
        </w:rPr>
        <w:t xml:space="preserve">¿Qué tipo de paralelismo se ve en el poema?</w:t>
      </w:r>
    </w:p>
    <w:p w:rsidR="00000000" w:rsidDel="00000000" w:rsidP="00000000" w:rsidRDefault="00000000" w:rsidRPr="00000000" w14:paraId="00000010">
      <w:pPr>
        <w:ind w:left="1440" w:firstLine="0"/>
        <w:contextualSpacing w:val="0"/>
        <w:rPr/>
      </w:pPr>
      <w:r w:rsidDel="00000000" w:rsidR="00000000" w:rsidRPr="00000000">
        <w:rPr>
          <w:rtl w:val="0"/>
        </w:rPr>
        <w:t xml:space="preserve">Veo un paralelismo de estructura en el orden de palabras como “dijo: el momento más grave de mi vida”.</w:t>
      </w:r>
    </w:p>
    <w:p w:rsidR="00000000" w:rsidDel="00000000" w:rsidP="00000000" w:rsidRDefault="00000000" w:rsidRPr="00000000" w14:paraId="00000011">
      <w:pPr>
        <w:numPr>
          <w:ilvl w:val="0"/>
          <w:numId w:val="2"/>
        </w:numPr>
        <w:ind w:left="720" w:hanging="360"/>
        <w:contextualSpacing w:val="1"/>
        <w:rPr/>
      </w:pPr>
      <w:r w:rsidDel="00000000" w:rsidR="00000000" w:rsidRPr="00000000">
        <w:rPr>
          <w:rtl w:val="0"/>
        </w:rPr>
        <w:t xml:space="preserve">¿Cómo se pueden interpretar los versos 14 y 15, «El momento más grave de mi vida es el haber sorprendido de perfil a mi padre»?</w:t>
      </w:r>
    </w:p>
    <w:p w:rsidR="00000000" w:rsidDel="00000000" w:rsidP="00000000" w:rsidRDefault="00000000" w:rsidRPr="00000000" w14:paraId="00000012">
      <w:pPr>
        <w:ind w:left="1440" w:firstLine="0"/>
        <w:contextualSpacing w:val="0"/>
        <w:rPr/>
      </w:pPr>
      <w:r w:rsidDel="00000000" w:rsidR="00000000" w:rsidRPr="00000000">
        <w:rPr>
          <w:rtl w:val="0"/>
        </w:rPr>
        <w:t xml:space="preserve">Los versos significan que el momento más grave de su vida es que el ha realizado que él es en realidad su padre.</w:t>
      </w:r>
    </w:p>
    <w:p w:rsidR="00000000" w:rsidDel="00000000" w:rsidP="00000000" w:rsidRDefault="00000000" w:rsidRPr="00000000" w14:paraId="00000013">
      <w:pPr>
        <w:numPr>
          <w:ilvl w:val="0"/>
          <w:numId w:val="2"/>
        </w:numPr>
        <w:ind w:left="720" w:hanging="360"/>
        <w:contextualSpacing w:val="1"/>
        <w:rPr/>
      </w:pPr>
      <w:r w:rsidDel="00000000" w:rsidR="00000000" w:rsidRPr="00000000">
        <w:rPr>
          <w:rtl w:val="0"/>
        </w:rPr>
        <w:t xml:space="preserve">¿Qué elemento distingue este poema de la prosa?</w:t>
      </w:r>
    </w:p>
    <w:p w:rsidR="00000000" w:rsidDel="00000000" w:rsidP="00000000" w:rsidRDefault="00000000" w:rsidRPr="00000000" w14:paraId="00000014">
      <w:pPr>
        <w:ind w:left="1440" w:firstLine="0"/>
        <w:contextualSpacing w:val="0"/>
        <w:rPr/>
      </w:pPr>
      <w:r w:rsidDel="00000000" w:rsidR="00000000" w:rsidRPr="00000000">
        <w:rPr>
          <w:rtl w:val="0"/>
        </w:rPr>
        <w:t xml:space="preserve">La estructura de paralelismo distingue el poema de la prosa. </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jc w:val="center"/>
        <w:rPr/>
      </w:pPr>
      <w:r w:rsidDel="00000000" w:rsidR="00000000" w:rsidRPr="00000000">
        <w:rPr>
          <w:b w:val="1"/>
          <w:rtl w:val="0"/>
        </w:rPr>
        <w:t xml:space="preserve">Pablo Neruda</w:t>
      </w: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t xml:space="preserve">“Oda al tomate”</w:t>
      </w:r>
    </w:p>
    <w:p w:rsidR="00000000" w:rsidDel="00000000" w:rsidP="00000000" w:rsidRDefault="00000000" w:rsidRPr="00000000" w14:paraId="0000001A">
      <w:pPr>
        <w:numPr>
          <w:ilvl w:val="0"/>
          <w:numId w:val="3"/>
        </w:numPr>
        <w:ind w:left="720" w:hanging="360"/>
        <w:contextualSpacing w:val="1"/>
        <w:rPr>
          <w:u w:val="none"/>
        </w:rPr>
      </w:pPr>
      <w:r w:rsidDel="00000000" w:rsidR="00000000" w:rsidRPr="00000000">
        <w:rPr>
          <w:rtl w:val="0"/>
        </w:rPr>
        <w:t xml:space="preserve">Analice la función de la personificación en el poema. </w:t>
      </w:r>
    </w:p>
    <w:p w:rsidR="00000000" w:rsidDel="00000000" w:rsidP="00000000" w:rsidRDefault="00000000" w:rsidRPr="00000000" w14:paraId="0000001B">
      <w:pPr>
        <w:ind w:left="1440" w:firstLine="0"/>
        <w:contextualSpacing w:val="0"/>
        <w:rPr/>
      </w:pPr>
      <w:r w:rsidDel="00000000" w:rsidR="00000000" w:rsidRPr="00000000">
        <w:rPr>
          <w:rtl w:val="0"/>
        </w:rPr>
        <w:t xml:space="preserve">La personificación muestra que los tomates son abundantes. </w:t>
      </w:r>
    </w:p>
    <w:p w:rsidR="00000000" w:rsidDel="00000000" w:rsidP="00000000" w:rsidRDefault="00000000" w:rsidRPr="00000000" w14:paraId="0000001C">
      <w:pPr>
        <w:numPr>
          <w:ilvl w:val="0"/>
          <w:numId w:val="3"/>
        </w:numPr>
        <w:ind w:left="720" w:hanging="360"/>
        <w:contextualSpacing w:val="1"/>
        <w:rPr/>
      </w:pPr>
      <w:r w:rsidDel="00000000" w:rsidR="00000000" w:rsidRPr="00000000">
        <w:rPr>
          <w:rtl w:val="0"/>
        </w:rPr>
        <w:t xml:space="preserve">¿Qué elementos sirven para dar vida al tomate?</w:t>
      </w:r>
    </w:p>
    <w:p w:rsidR="00000000" w:rsidDel="00000000" w:rsidP="00000000" w:rsidRDefault="00000000" w:rsidRPr="00000000" w14:paraId="0000001D">
      <w:pPr>
        <w:ind w:left="1440" w:firstLine="0"/>
        <w:contextualSpacing w:val="0"/>
        <w:rPr/>
      </w:pPr>
      <w:r w:rsidDel="00000000" w:rsidR="00000000" w:rsidRPr="00000000">
        <w:rPr>
          <w:rtl w:val="0"/>
        </w:rPr>
        <w:t xml:space="preserve">Hay personificación, hipérbole, y metáforas que dan vida al tomate. </w:t>
      </w:r>
    </w:p>
    <w:p w:rsidR="00000000" w:rsidDel="00000000" w:rsidP="00000000" w:rsidRDefault="00000000" w:rsidRPr="00000000" w14:paraId="0000001E">
      <w:pPr>
        <w:numPr>
          <w:ilvl w:val="0"/>
          <w:numId w:val="3"/>
        </w:numPr>
        <w:ind w:left="720" w:hanging="360"/>
        <w:contextualSpacing w:val="1"/>
        <w:rPr/>
      </w:pPr>
      <w:r w:rsidDel="00000000" w:rsidR="00000000" w:rsidRPr="00000000">
        <w:rPr>
          <w:rtl w:val="0"/>
        </w:rPr>
        <w:t xml:space="preserve">¿Qué elementos del mundo de la cocina aparecen en el poema después del «asesinato» del tomate?</w:t>
      </w:r>
    </w:p>
    <w:p w:rsidR="00000000" w:rsidDel="00000000" w:rsidP="00000000" w:rsidRDefault="00000000" w:rsidRPr="00000000" w14:paraId="0000001F">
      <w:pPr>
        <w:ind w:left="1440" w:firstLine="0"/>
        <w:contextualSpacing w:val="0"/>
        <w:rPr/>
      </w:pPr>
      <w:r w:rsidDel="00000000" w:rsidR="00000000" w:rsidRPr="00000000">
        <w:rPr>
          <w:rtl w:val="0"/>
        </w:rPr>
        <w:t xml:space="preserve">Después del asesinato del tomate, los elementos como las ensaladas y una boda con la cebolla aparecen en el poema. </w:t>
      </w:r>
    </w:p>
    <w:p w:rsidR="00000000" w:rsidDel="00000000" w:rsidP="00000000" w:rsidRDefault="00000000" w:rsidRPr="00000000" w14:paraId="00000020">
      <w:pPr>
        <w:numPr>
          <w:ilvl w:val="0"/>
          <w:numId w:val="3"/>
        </w:numPr>
        <w:ind w:left="720" w:hanging="360"/>
        <w:contextualSpacing w:val="1"/>
        <w:rPr>
          <w:u w:val="none"/>
        </w:rPr>
      </w:pPr>
      <w:r w:rsidDel="00000000" w:rsidR="00000000" w:rsidRPr="00000000">
        <w:rPr>
          <w:rtl w:val="0"/>
        </w:rPr>
        <w:t xml:space="preserve">Al final del poema, el poeta siente la necesidad de trascender la figura del tomate. ¿De qué imágenes se sirve para hacerlo?</w:t>
      </w:r>
    </w:p>
    <w:p w:rsidR="00000000" w:rsidDel="00000000" w:rsidP="00000000" w:rsidRDefault="00000000" w:rsidRPr="00000000" w14:paraId="00000021">
      <w:pPr>
        <w:ind w:left="1440" w:firstLine="0"/>
        <w:contextualSpacing w:val="0"/>
        <w:rPr/>
      </w:pPr>
      <w:r w:rsidDel="00000000" w:rsidR="00000000" w:rsidRPr="00000000">
        <w:rPr>
          <w:rtl w:val="0"/>
        </w:rPr>
        <w:t xml:space="preserve">Hay imagenes de estrellas y regalos que muestran la importancia del tomate.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