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88" w:lineRule="auto"/>
        <w:rPr>
          <w:rFonts w:ascii="Proxima Nova" w:cs="Proxima Nova" w:eastAsia="Proxima Nova" w:hAnsi="Proxima Nova"/>
          <w:b w:val="1"/>
          <w:color w:val="353744"/>
          <w:sz w:val="96"/>
          <w:szCs w:val="9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96"/>
          <w:szCs w:val="96"/>
          <w:rtl w:val="0"/>
        </w:rPr>
        <w:t xml:space="preserve">[OAB텐트]</w:t>
      </w:r>
    </w:p>
    <w:p w:rsidR="00000000" w:rsidDel="00000000" w:rsidP="00000000" w:rsidRDefault="00000000" w:rsidRPr="00000000" w14:paraId="00000002">
      <w:pPr>
        <w:spacing w:before="200" w:line="288" w:lineRule="auto"/>
        <w:rPr>
          <w:rFonts w:ascii="Proxima Nova" w:cs="Proxima Nova" w:eastAsia="Proxima Nova" w:hAnsi="Proxima Nova"/>
          <w:b w:val="1"/>
          <w:color w:val="353744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53744"/>
          <w:sz w:val="36"/>
          <w:szCs w:val="36"/>
          <w:rtl w:val="0"/>
        </w:rPr>
        <w:t xml:space="preserve">목적</w:t>
      </w:r>
    </w:p>
    <w:p w:rsidR="00000000" w:rsidDel="00000000" w:rsidP="00000000" w:rsidRDefault="00000000" w:rsidRPr="00000000" w14:paraId="00000003">
      <w:pPr>
        <w:spacing w:before="200" w:line="288" w:lineRule="auto"/>
        <w:rPr>
          <w:rFonts w:ascii="Proxima Nova" w:cs="Proxima Nova" w:eastAsia="Proxima Nova" w:hAnsi="Proxima Nova"/>
          <w:i w:val="1"/>
          <w:color w:val="353744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353744"/>
          <w:sz w:val="36"/>
          <w:szCs w:val="36"/>
          <w:rtl w:val="0"/>
        </w:rPr>
        <w:t xml:space="preserve">답답한 도심을 벗어나 소중한 사람들과 서울 내에 있는 한강을 보다 쾌적하게 이용하기 위해 필요한 텐트 대여 서비스를 제공하는 홈페이지.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