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A133" w14:textId="77777777" w:rsidR="00BF4130" w:rsidRDefault="00BF4130" w:rsidP="00BF4130">
      <w:pPr>
        <w:rPr>
          <w:rFonts w:cs="Times New Roman"/>
          <w:b/>
          <w:bCs/>
          <w:szCs w:val="24"/>
        </w:rPr>
      </w:pPr>
    </w:p>
    <w:p w14:paraId="486C0ACD" w14:textId="77777777" w:rsidR="00BF4130" w:rsidRDefault="00BF4130" w:rsidP="00BF4130">
      <w:pPr>
        <w:rPr>
          <w:rFonts w:cs="Times New Roman"/>
          <w:b/>
          <w:bCs/>
          <w:szCs w:val="24"/>
        </w:rPr>
      </w:pPr>
    </w:p>
    <w:p w14:paraId="73E73C2D" w14:textId="77777777" w:rsidR="00BF4130" w:rsidRDefault="00BF4130" w:rsidP="00BF4130">
      <w:pPr>
        <w:rPr>
          <w:rFonts w:cs="Times New Roman"/>
          <w:b/>
          <w:bCs/>
          <w:szCs w:val="24"/>
        </w:rPr>
      </w:pPr>
    </w:p>
    <w:p w14:paraId="08FC8529" w14:textId="77777777" w:rsidR="00BF4130" w:rsidRDefault="00BF4130" w:rsidP="00BF4130">
      <w:pPr>
        <w:rPr>
          <w:rFonts w:cs="Times New Roman"/>
          <w:b/>
          <w:bCs/>
          <w:szCs w:val="24"/>
        </w:rPr>
      </w:pPr>
    </w:p>
    <w:p w14:paraId="5A8D1E48" w14:textId="77777777" w:rsidR="00BF4130" w:rsidRDefault="00BF4130" w:rsidP="00BF4130">
      <w:pPr>
        <w:rPr>
          <w:rFonts w:cs="Times New Roman"/>
          <w:b/>
          <w:bCs/>
          <w:szCs w:val="24"/>
        </w:rPr>
      </w:pPr>
    </w:p>
    <w:p w14:paraId="72CF8652" w14:textId="77777777" w:rsidR="00BF4130" w:rsidRDefault="00BF4130" w:rsidP="00BF4130">
      <w:pPr>
        <w:rPr>
          <w:rFonts w:cs="Times New Roman"/>
          <w:b/>
          <w:bCs/>
          <w:szCs w:val="24"/>
        </w:rPr>
      </w:pPr>
    </w:p>
    <w:p w14:paraId="1E60F3A6" w14:textId="77777777" w:rsidR="00BF4130" w:rsidRPr="00367778" w:rsidRDefault="00BF4130" w:rsidP="00BF4130">
      <w:pPr>
        <w:rPr>
          <w:rFonts w:cs="Times New Roman"/>
          <w:color w:val="auto"/>
          <w:szCs w:val="24"/>
        </w:rPr>
      </w:pPr>
    </w:p>
    <w:p w14:paraId="086FE486" w14:textId="79400FF2" w:rsidR="00BF4130" w:rsidRPr="00367778" w:rsidRDefault="00BF4130" w:rsidP="00BF4130">
      <w:pPr>
        <w:jc w:val="center"/>
        <w:rPr>
          <w:rFonts w:cs="Times New Roman"/>
          <w:color w:val="auto"/>
          <w:szCs w:val="24"/>
        </w:rPr>
      </w:pPr>
      <w:r w:rsidRPr="00367778">
        <w:rPr>
          <w:rFonts w:cs="Times New Roman"/>
          <w:color w:val="auto"/>
          <w:szCs w:val="24"/>
        </w:rPr>
        <w:t xml:space="preserve">Unit </w:t>
      </w:r>
      <w:r>
        <w:rPr>
          <w:rFonts w:cs="Times New Roman"/>
          <w:color w:val="auto"/>
          <w:szCs w:val="24"/>
        </w:rPr>
        <w:t>4</w:t>
      </w:r>
      <w:r>
        <w:rPr>
          <w:rFonts w:cs="Times New Roman"/>
          <w:color w:val="auto"/>
          <w:szCs w:val="24"/>
        </w:rPr>
        <w:t xml:space="preserve"> </w:t>
      </w:r>
      <w:r>
        <w:rPr>
          <w:rFonts w:cs="Times New Roman"/>
          <w:color w:val="auto"/>
          <w:szCs w:val="24"/>
        </w:rPr>
        <w:t>Cybersecurity Policy Drafting</w:t>
      </w:r>
    </w:p>
    <w:p w14:paraId="479EAB84" w14:textId="77777777" w:rsidR="00BF4130" w:rsidRPr="00367778" w:rsidRDefault="00BF4130" w:rsidP="00BF4130">
      <w:pPr>
        <w:rPr>
          <w:rFonts w:cs="Times New Roman"/>
          <w:b/>
          <w:color w:val="auto"/>
          <w:szCs w:val="24"/>
        </w:rPr>
      </w:pPr>
    </w:p>
    <w:p w14:paraId="2D26C1B1" w14:textId="77777777" w:rsidR="00BF4130" w:rsidRPr="00367778" w:rsidRDefault="00BF4130" w:rsidP="00BF4130">
      <w:pPr>
        <w:jc w:val="center"/>
        <w:rPr>
          <w:rFonts w:cs="Times New Roman"/>
          <w:b/>
          <w:color w:val="auto"/>
          <w:szCs w:val="24"/>
        </w:rPr>
      </w:pPr>
      <w:r w:rsidRPr="00367778">
        <w:rPr>
          <w:rFonts w:cs="Times New Roman"/>
          <w:b/>
          <w:color w:val="auto"/>
          <w:szCs w:val="24"/>
        </w:rPr>
        <w:t>Corey Crooks</w:t>
      </w:r>
    </w:p>
    <w:p w14:paraId="42E17BDE" w14:textId="77777777" w:rsidR="00BF4130" w:rsidRPr="00367778" w:rsidRDefault="00BF4130" w:rsidP="00BF4130">
      <w:pPr>
        <w:jc w:val="center"/>
        <w:rPr>
          <w:rFonts w:cs="Times New Roman"/>
          <w:b/>
          <w:color w:val="auto"/>
          <w:szCs w:val="24"/>
        </w:rPr>
      </w:pPr>
      <w:r w:rsidRPr="00367778">
        <w:rPr>
          <w:rFonts w:cs="Times New Roman"/>
          <w:b/>
          <w:color w:val="auto"/>
          <w:szCs w:val="24"/>
        </w:rPr>
        <w:t>Purdue University Global</w:t>
      </w:r>
    </w:p>
    <w:p w14:paraId="5F59C1F2" w14:textId="77777777" w:rsidR="00BF4130" w:rsidRPr="00367778" w:rsidRDefault="00BF4130" w:rsidP="00BF4130">
      <w:pPr>
        <w:jc w:val="center"/>
        <w:rPr>
          <w:rFonts w:cs="Times New Roman"/>
          <w:b/>
          <w:color w:val="auto"/>
          <w:szCs w:val="24"/>
        </w:rPr>
      </w:pPr>
      <w:r>
        <w:rPr>
          <w:rFonts w:cs="Times New Roman"/>
          <w:b/>
          <w:color w:val="auto"/>
          <w:szCs w:val="24"/>
        </w:rPr>
        <w:t>IT484—Cybersecurity Policies</w:t>
      </w:r>
    </w:p>
    <w:p w14:paraId="11725A00" w14:textId="77777777" w:rsidR="00BF4130" w:rsidRPr="00367778" w:rsidRDefault="00BF4130" w:rsidP="00BF4130">
      <w:pPr>
        <w:jc w:val="center"/>
        <w:rPr>
          <w:rFonts w:cs="Times New Roman"/>
          <w:b/>
          <w:color w:val="auto"/>
          <w:szCs w:val="24"/>
        </w:rPr>
      </w:pPr>
      <w:r>
        <w:rPr>
          <w:rFonts w:cs="Times New Roman"/>
          <w:b/>
          <w:color w:val="auto"/>
          <w:szCs w:val="24"/>
        </w:rPr>
        <w:t>Preston Rich</w:t>
      </w:r>
    </w:p>
    <w:p w14:paraId="6AF379DB" w14:textId="249362B7" w:rsidR="00BF4130" w:rsidRPr="00367778" w:rsidRDefault="00BF4130" w:rsidP="00BF4130">
      <w:pPr>
        <w:jc w:val="center"/>
        <w:rPr>
          <w:rFonts w:cs="Times New Roman"/>
          <w:b/>
          <w:color w:val="auto"/>
          <w:szCs w:val="24"/>
        </w:rPr>
      </w:pPr>
      <w:r>
        <w:rPr>
          <w:rFonts w:cs="Times New Roman"/>
          <w:b/>
          <w:color w:val="auto"/>
          <w:szCs w:val="24"/>
        </w:rPr>
        <w:t>January 3</w:t>
      </w:r>
      <w:r w:rsidRPr="00367778">
        <w:rPr>
          <w:rFonts w:cs="Times New Roman"/>
          <w:b/>
          <w:color w:val="auto"/>
          <w:szCs w:val="24"/>
        </w:rPr>
        <w:t>, 2023</w:t>
      </w:r>
    </w:p>
    <w:p w14:paraId="6F133FBE" w14:textId="77777777" w:rsidR="00BF4130" w:rsidRDefault="00BF4130">
      <w:pPr>
        <w:rPr>
          <w:rFonts w:cs="Times New Roman"/>
          <w:b/>
          <w:bCs/>
          <w:color w:val="auto"/>
          <w:szCs w:val="24"/>
        </w:rPr>
      </w:pPr>
      <w:r>
        <w:rPr>
          <w:rFonts w:cs="Times New Roman"/>
          <w:b/>
          <w:bCs/>
          <w:color w:val="auto"/>
          <w:szCs w:val="24"/>
        </w:rPr>
        <w:br w:type="page"/>
      </w:r>
    </w:p>
    <w:p w14:paraId="7B725B67" w14:textId="4B43474D" w:rsidR="004028F4" w:rsidRPr="00010AFD" w:rsidRDefault="004028F4" w:rsidP="009C66BB">
      <w:pPr>
        <w:jc w:val="center"/>
        <w:rPr>
          <w:rFonts w:cs="Times New Roman"/>
          <w:b/>
          <w:bCs/>
          <w:color w:val="auto"/>
          <w:szCs w:val="24"/>
        </w:rPr>
      </w:pPr>
      <w:r w:rsidRPr="00010AFD">
        <w:rPr>
          <w:rFonts w:cs="Times New Roman"/>
          <w:b/>
          <w:bCs/>
          <w:color w:val="auto"/>
          <w:szCs w:val="24"/>
        </w:rPr>
        <w:lastRenderedPageBreak/>
        <w:t>Part 1</w:t>
      </w:r>
    </w:p>
    <w:p w14:paraId="73B409B1" w14:textId="04884958" w:rsidR="009C66BB" w:rsidRPr="00010AFD" w:rsidRDefault="009C66BB" w:rsidP="009C66BB">
      <w:pPr>
        <w:jc w:val="center"/>
        <w:rPr>
          <w:rFonts w:cs="Times New Roman"/>
          <w:b/>
          <w:bCs/>
          <w:color w:val="auto"/>
          <w:szCs w:val="24"/>
        </w:rPr>
      </w:pPr>
      <w:r w:rsidRPr="00010AFD">
        <w:rPr>
          <w:rFonts w:cs="Times New Roman"/>
          <w:b/>
          <w:bCs/>
          <w:color w:val="auto"/>
          <w:szCs w:val="24"/>
        </w:rPr>
        <w:t>What are the major considerations of organizational security policies?</w:t>
      </w:r>
    </w:p>
    <w:p w14:paraId="659A8A71" w14:textId="6CB65162" w:rsidR="004D742E" w:rsidRPr="00010AFD" w:rsidRDefault="004D742E" w:rsidP="009C66BB">
      <w:pPr>
        <w:ind w:firstLine="720"/>
        <w:rPr>
          <w:rFonts w:cs="Times New Roman"/>
          <w:color w:val="auto"/>
          <w:szCs w:val="24"/>
        </w:rPr>
      </w:pPr>
      <w:r w:rsidRPr="00010AFD">
        <w:rPr>
          <w:rFonts w:cs="Times New Roman"/>
          <w:color w:val="auto"/>
          <w:szCs w:val="24"/>
        </w:rPr>
        <w:t xml:space="preserve">There is much at work when regarding cyber security policies. In today’s cybersecurity landscape, many factors could impact a business in an innumerable </w:t>
      </w:r>
      <w:r w:rsidR="00F13768" w:rsidRPr="00010AFD">
        <w:rPr>
          <w:rFonts w:cs="Times New Roman"/>
          <w:color w:val="auto"/>
          <w:szCs w:val="24"/>
        </w:rPr>
        <w:t>number</w:t>
      </w:r>
      <w:r w:rsidRPr="00010AFD">
        <w:rPr>
          <w:rFonts w:cs="Times New Roman"/>
          <w:color w:val="auto"/>
          <w:szCs w:val="24"/>
        </w:rPr>
        <w:t xml:space="preserve"> of ways. Additionally, not every business runs the same way as each other. Because of this, cybersecurity policies have a few major considerations that serve as benchmarks for each policy and the business to be served by it. The National Institute of Standards and Technology outlines some key considerations in this matter; they are broken down into five categories</w:t>
      </w:r>
      <w:r w:rsidR="00A40193" w:rsidRPr="00010AFD">
        <w:rPr>
          <w:rFonts w:cs="Times New Roman"/>
          <w:color w:val="auto"/>
          <w:szCs w:val="24"/>
        </w:rPr>
        <w:t xml:space="preserve"> </w:t>
      </w:r>
      <w:sdt>
        <w:sdtPr>
          <w:rPr>
            <w:rFonts w:cs="Times New Roman"/>
            <w:color w:val="auto"/>
            <w:szCs w:val="24"/>
          </w:rPr>
          <w:id w:val="783234514"/>
          <w:citation/>
        </w:sdtPr>
        <w:sdtContent>
          <w:r w:rsidR="00A40193" w:rsidRPr="00010AFD">
            <w:rPr>
              <w:rFonts w:cs="Times New Roman"/>
              <w:color w:val="auto"/>
              <w:szCs w:val="24"/>
            </w:rPr>
            <w:fldChar w:fldCharType="begin"/>
          </w:r>
          <w:r w:rsidR="00A40193" w:rsidRPr="00010AFD">
            <w:rPr>
              <w:rFonts w:cs="Times New Roman"/>
              <w:color w:val="auto"/>
              <w:szCs w:val="24"/>
            </w:rPr>
            <w:instrText xml:space="preserve"> CITATION The24 \l 1033 </w:instrText>
          </w:r>
          <w:r w:rsidR="00A40193" w:rsidRPr="00010AFD">
            <w:rPr>
              <w:rFonts w:cs="Times New Roman"/>
              <w:color w:val="auto"/>
              <w:szCs w:val="24"/>
            </w:rPr>
            <w:fldChar w:fldCharType="separate"/>
          </w:r>
          <w:r w:rsidR="00A40193" w:rsidRPr="00010AFD">
            <w:rPr>
              <w:rFonts w:cs="Times New Roman"/>
              <w:noProof/>
              <w:color w:val="auto"/>
              <w:szCs w:val="24"/>
            </w:rPr>
            <w:t>(The National Institute of Standards and Technology, 2024)</w:t>
          </w:r>
          <w:r w:rsidR="00A40193" w:rsidRPr="00010AFD">
            <w:rPr>
              <w:rFonts w:cs="Times New Roman"/>
              <w:color w:val="auto"/>
              <w:szCs w:val="24"/>
            </w:rPr>
            <w:fldChar w:fldCharType="end"/>
          </w:r>
        </w:sdtContent>
      </w:sdt>
      <w:r w:rsidRPr="00010AFD">
        <w:rPr>
          <w:rFonts w:cs="Times New Roman"/>
          <w:color w:val="auto"/>
          <w:szCs w:val="24"/>
        </w:rPr>
        <w:t>. Firstly</w:t>
      </w:r>
      <w:r w:rsidR="00F13768" w:rsidRPr="00010AFD">
        <w:rPr>
          <w:rFonts w:cs="Times New Roman"/>
          <w:color w:val="auto"/>
          <w:szCs w:val="24"/>
        </w:rPr>
        <w:t>,</w:t>
      </w:r>
      <w:r w:rsidRPr="00010AFD">
        <w:rPr>
          <w:rFonts w:cs="Times New Roman"/>
          <w:color w:val="auto"/>
          <w:szCs w:val="24"/>
        </w:rPr>
        <w:t xml:space="preserve"> come on the identify function details preliminary strategies and preventative measures to mitigate malicious actors. This function can detail many categories from asset management, to risk management strategies. </w:t>
      </w:r>
      <w:r w:rsidR="00F13768" w:rsidRPr="00010AFD">
        <w:rPr>
          <w:rFonts w:cs="Times New Roman"/>
          <w:color w:val="auto"/>
          <w:szCs w:val="24"/>
        </w:rPr>
        <w:t xml:space="preserve">This function is particularly important due to the initial strategy that may be provided from this policy’s outlook. A proper risk management strategy may ensure that employees understand exactly what is to be expected at all times. Additionally, further communication on the matter may serve to heighten a sense of cohesion for all employees serving within the business. </w:t>
      </w:r>
      <w:r w:rsidRPr="00010AFD">
        <w:rPr>
          <w:rFonts w:cs="Times New Roman"/>
          <w:color w:val="auto"/>
          <w:szCs w:val="24"/>
        </w:rPr>
        <w:t xml:space="preserve">Secondly, the </w:t>
      </w:r>
      <w:r w:rsidR="00F13768" w:rsidRPr="00010AFD">
        <w:rPr>
          <w:rFonts w:cs="Times New Roman"/>
          <w:color w:val="auto"/>
          <w:szCs w:val="24"/>
        </w:rPr>
        <w:t>P</w:t>
      </w:r>
      <w:r w:rsidRPr="00010AFD">
        <w:rPr>
          <w:rFonts w:cs="Times New Roman"/>
          <w:color w:val="auto"/>
          <w:szCs w:val="24"/>
        </w:rPr>
        <w:t>rotect function details the security of a business’s network and the data contained there within. In the protect function</w:t>
      </w:r>
      <w:r w:rsidR="00F13768" w:rsidRPr="00010AFD">
        <w:rPr>
          <w:rFonts w:cs="Times New Roman"/>
          <w:color w:val="auto"/>
          <w:szCs w:val="24"/>
        </w:rPr>
        <w:t xml:space="preserve"> employees are trained in order to identify potential risks in their daily job functions and routine maintenance is scheduled to ensure current and up to date security measures. Imperatively, this function details with employee behavioral mechanisms such as risks associated with an </w:t>
      </w:r>
      <w:r w:rsidR="00A40193" w:rsidRPr="00010AFD">
        <w:rPr>
          <w:rFonts w:cs="Times New Roman"/>
          <w:color w:val="auto"/>
          <w:szCs w:val="24"/>
        </w:rPr>
        <w:t>employee’s</w:t>
      </w:r>
      <w:r w:rsidR="00F13768" w:rsidRPr="00010AFD">
        <w:rPr>
          <w:rFonts w:cs="Times New Roman"/>
          <w:color w:val="auto"/>
          <w:szCs w:val="24"/>
        </w:rPr>
        <w:t xml:space="preserve"> misunderstanding regarding the networks that they utilize throughout their job functions. Proper adherence to this policy function may mitigate the potential risk factors of malicious attacks such as phishing scams. </w:t>
      </w:r>
      <w:r w:rsidR="009C66BB" w:rsidRPr="00010AFD">
        <w:rPr>
          <w:rFonts w:cs="Times New Roman"/>
          <w:color w:val="auto"/>
          <w:szCs w:val="24"/>
        </w:rPr>
        <w:t xml:space="preserve">As an organization is only a strong as each of their team members, a proper policy outline may bolster the individual strength of each member of the </w:t>
      </w:r>
      <w:r w:rsidR="009C66BB" w:rsidRPr="00010AFD">
        <w:rPr>
          <w:rFonts w:cs="Times New Roman"/>
          <w:color w:val="auto"/>
          <w:szCs w:val="24"/>
        </w:rPr>
        <w:lastRenderedPageBreak/>
        <w:t xml:space="preserve">team to help them succeed on a greater level. </w:t>
      </w:r>
      <w:r w:rsidR="00F13768" w:rsidRPr="00010AFD">
        <w:rPr>
          <w:rFonts w:cs="Times New Roman"/>
          <w:color w:val="auto"/>
          <w:szCs w:val="24"/>
        </w:rPr>
        <w:t>The third function details the detection of security threats and potential malicious actors by way of network and physical anomalies. This key function helps root behavior as it is happening in the field. It may be easy for a business to be lost in the imperative nature of vulnerabilities, and as such a certain organization may be lost to the frantic nature of an event. Having a well-documented outline of how to act in such an event may bolster both response programs, and mitigate further disasters caused by disorganization. The fourth Function is attributed to actions of response. This can be the groundwork that is to be laid for a communications basis in the event of a security breach. During this function it is important to identify who needs what information, how often, and of what frequency. Finally, the recover function details planning on how employees in the business should act after an event has occurred. This function details the hindsight of the event, and how to streamline or improve the response going forward</w:t>
      </w:r>
      <w:r w:rsidR="00A40193" w:rsidRPr="00010AFD">
        <w:rPr>
          <w:rFonts w:cs="Times New Roman"/>
          <w:color w:val="auto"/>
          <w:szCs w:val="24"/>
        </w:rPr>
        <w:t xml:space="preserve"> </w:t>
      </w:r>
      <w:sdt>
        <w:sdtPr>
          <w:rPr>
            <w:rFonts w:cs="Times New Roman"/>
            <w:color w:val="auto"/>
            <w:szCs w:val="24"/>
          </w:rPr>
          <w:id w:val="567002887"/>
          <w:citation/>
        </w:sdtPr>
        <w:sdtContent>
          <w:r w:rsidR="00A40193" w:rsidRPr="00010AFD">
            <w:rPr>
              <w:rFonts w:cs="Times New Roman"/>
              <w:color w:val="auto"/>
              <w:szCs w:val="24"/>
            </w:rPr>
            <w:fldChar w:fldCharType="begin"/>
          </w:r>
          <w:r w:rsidR="00A40193" w:rsidRPr="00010AFD">
            <w:rPr>
              <w:rFonts w:cs="Times New Roman"/>
              <w:color w:val="auto"/>
              <w:szCs w:val="24"/>
            </w:rPr>
            <w:instrText xml:space="preserve"> CITATION The24 \l 1033 </w:instrText>
          </w:r>
          <w:r w:rsidR="00A40193" w:rsidRPr="00010AFD">
            <w:rPr>
              <w:rFonts w:cs="Times New Roman"/>
              <w:color w:val="auto"/>
              <w:szCs w:val="24"/>
            </w:rPr>
            <w:fldChar w:fldCharType="separate"/>
          </w:r>
          <w:r w:rsidR="00A40193" w:rsidRPr="00010AFD">
            <w:rPr>
              <w:rFonts w:cs="Times New Roman"/>
              <w:noProof/>
              <w:color w:val="auto"/>
              <w:szCs w:val="24"/>
            </w:rPr>
            <w:t>(The National Institute of Standards and Technology, 2024)</w:t>
          </w:r>
          <w:r w:rsidR="00A40193" w:rsidRPr="00010AFD">
            <w:rPr>
              <w:rFonts w:cs="Times New Roman"/>
              <w:color w:val="auto"/>
              <w:szCs w:val="24"/>
            </w:rPr>
            <w:fldChar w:fldCharType="end"/>
          </w:r>
        </w:sdtContent>
      </w:sdt>
      <w:r w:rsidR="00F13768" w:rsidRPr="00010AFD">
        <w:rPr>
          <w:rFonts w:cs="Times New Roman"/>
          <w:color w:val="auto"/>
          <w:szCs w:val="24"/>
        </w:rPr>
        <w:t>. These key functions are an important foothold to develop an effective cyber security strategy. Policies that utilize these outlines can serve to be more well-rounded and encompass a wide variety of topics that may serve as a vulnerability for other policy outlines.</w:t>
      </w:r>
    </w:p>
    <w:p w14:paraId="3A06D6F7" w14:textId="77777777" w:rsidR="009C66BB" w:rsidRPr="00010AFD" w:rsidRDefault="009C66BB" w:rsidP="009C66BB">
      <w:pPr>
        <w:ind w:firstLine="720"/>
        <w:rPr>
          <w:rFonts w:cs="Times New Roman"/>
          <w:color w:val="auto"/>
          <w:szCs w:val="24"/>
        </w:rPr>
      </w:pPr>
    </w:p>
    <w:p w14:paraId="459D56FA" w14:textId="77777777" w:rsidR="009C66BB" w:rsidRPr="00010AFD" w:rsidRDefault="009C66BB">
      <w:pPr>
        <w:rPr>
          <w:rFonts w:cs="Times New Roman"/>
          <w:b/>
          <w:bCs/>
          <w:color w:val="auto"/>
          <w:szCs w:val="24"/>
        </w:rPr>
      </w:pPr>
      <w:r w:rsidRPr="00010AFD">
        <w:rPr>
          <w:rFonts w:cs="Times New Roman"/>
          <w:b/>
          <w:bCs/>
          <w:color w:val="auto"/>
          <w:szCs w:val="24"/>
        </w:rPr>
        <w:br w:type="page"/>
      </w:r>
    </w:p>
    <w:p w14:paraId="667DC839" w14:textId="6EB234B8" w:rsidR="009C66BB" w:rsidRPr="00010AFD" w:rsidRDefault="009C66BB" w:rsidP="009C66BB">
      <w:pPr>
        <w:jc w:val="center"/>
        <w:rPr>
          <w:rFonts w:cs="Times New Roman"/>
          <w:b/>
          <w:bCs/>
          <w:color w:val="auto"/>
          <w:szCs w:val="24"/>
        </w:rPr>
      </w:pPr>
      <w:r w:rsidRPr="00010AFD">
        <w:rPr>
          <w:rFonts w:cs="Times New Roman"/>
          <w:b/>
          <w:bCs/>
          <w:color w:val="auto"/>
          <w:szCs w:val="24"/>
        </w:rPr>
        <w:lastRenderedPageBreak/>
        <w:t>Create two possible policies regarding risk assessment and analysis.</w:t>
      </w:r>
    </w:p>
    <w:p w14:paraId="7E1EDE09" w14:textId="75161659" w:rsidR="00455BDB" w:rsidRPr="00010AFD" w:rsidRDefault="009C66BB" w:rsidP="00455BDB">
      <w:pPr>
        <w:jc w:val="center"/>
        <w:rPr>
          <w:rFonts w:cs="Times New Roman"/>
          <w:color w:val="auto"/>
          <w:szCs w:val="24"/>
        </w:rPr>
      </w:pPr>
      <w:r w:rsidRPr="00010AFD">
        <w:rPr>
          <w:rFonts w:cs="Times New Roman"/>
          <w:color w:val="auto"/>
          <w:szCs w:val="24"/>
        </w:rPr>
        <w:t>Policies drafted from the NIST Cybersecurity Framework</w:t>
      </w:r>
      <w:r w:rsidR="00A40193" w:rsidRPr="00010AFD">
        <w:rPr>
          <w:rFonts w:cs="Times New Roman"/>
          <w:color w:val="auto"/>
          <w:szCs w:val="24"/>
        </w:rPr>
        <w:t xml:space="preserve"> </w:t>
      </w:r>
      <w:sdt>
        <w:sdtPr>
          <w:rPr>
            <w:rFonts w:cs="Times New Roman"/>
            <w:color w:val="auto"/>
            <w:szCs w:val="24"/>
          </w:rPr>
          <w:id w:val="1606692778"/>
          <w:citation/>
        </w:sdtPr>
        <w:sdtContent>
          <w:r w:rsidR="00A40193" w:rsidRPr="00010AFD">
            <w:rPr>
              <w:rFonts w:cs="Times New Roman"/>
              <w:color w:val="auto"/>
              <w:szCs w:val="24"/>
            </w:rPr>
            <w:fldChar w:fldCharType="begin"/>
          </w:r>
          <w:r w:rsidR="00A40193" w:rsidRPr="00010AFD">
            <w:rPr>
              <w:rFonts w:cs="Times New Roman"/>
              <w:color w:val="auto"/>
              <w:szCs w:val="24"/>
            </w:rPr>
            <w:instrText xml:space="preserve"> CITATION The24 \l 1033 </w:instrText>
          </w:r>
          <w:r w:rsidR="00A40193" w:rsidRPr="00010AFD">
            <w:rPr>
              <w:rFonts w:cs="Times New Roman"/>
              <w:color w:val="auto"/>
              <w:szCs w:val="24"/>
            </w:rPr>
            <w:fldChar w:fldCharType="separate"/>
          </w:r>
          <w:r w:rsidR="00A40193" w:rsidRPr="00010AFD">
            <w:rPr>
              <w:rFonts w:cs="Times New Roman"/>
              <w:noProof/>
              <w:color w:val="auto"/>
              <w:szCs w:val="24"/>
            </w:rPr>
            <w:t>(The National Institute of Standards and Technology, 2024)</w:t>
          </w:r>
          <w:r w:rsidR="00A40193" w:rsidRPr="00010AFD">
            <w:rPr>
              <w:rFonts w:cs="Times New Roman"/>
              <w:color w:val="auto"/>
              <w:szCs w:val="24"/>
            </w:rPr>
            <w:fldChar w:fldCharType="end"/>
          </w:r>
        </w:sdtContent>
      </w:sdt>
      <w:r w:rsidRPr="00010AFD">
        <w:rPr>
          <w:rFonts w:cs="Times New Roman"/>
          <w:color w:val="auto"/>
          <w:szCs w:val="24"/>
        </w:rPr>
        <w:t>.</w:t>
      </w:r>
    </w:p>
    <w:p w14:paraId="7FA00EDB" w14:textId="33F95091" w:rsidR="00455BDB" w:rsidRPr="00010AFD" w:rsidRDefault="00455BDB" w:rsidP="00455BDB">
      <w:pPr>
        <w:rPr>
          <w:rFonts w:cs="Times New Roman"/>
          <w:color w:val="auto"/>
          <w:szCs w:val="24"/>
        </w:rPr>
      </w:pPr>
      <w:r w:rsidRPr="00010AFD">
        <w:rPr>
          <w:rFonts w:cs="Times New Roman"/>
          <w:color w:val="auto"/>
          <w:szCs w:val="24"/>
        </w:rPr>
        <w:t xml:space="preserve">Policy 1: Large-Scale </w:t>
      </w:r>
      <w:r w:rsidRPr="00010AFD">
        <w:rPr>
          <w:rFonts w:cs="Times New Roman"/>
          <w:color w:val="auto"/>
          <w:szCs w:val="24"/>
        </w:rPr>
        <w:t>Business</w:t>
      </w:r>
    </w:p>
    <w:p w14:paraId="39CB06B9" w14:textId="35FE0778" w:rsidR="009C66BB" w:rsidRPr="00010AFD" w:rsidRDefault="009C66BB" w:rsidP="009C66BB">
      <w:pPr>
        <w:pStyle w:val="ListParagraph"/>
        <w:numPr>
          <w:ilvl w:val="0"/>
          <w:numId w:val="1"/>
        </w:numPr>
        <w:rPr>
          <w:rFonts w:cs="Times New Roman"/>
          <w:color w:val="auto"/>
          <w:szCs w:val="24"/>
        </w:rPr>
      </w:pPr>
      <w:r w:rsidRPr="00010AFD">
        <w:rPr>
          <w:rFonts w:cs="Times New Roman"/>
          <w:color w:val="auto"/>
          <w:szCs w:val="24"/>
        </w:rPr>
        <w:t>Security Categorization</w:t>
      </w:r>
    </w:p>
    <w:p w14:paraId="2FD867A8" w14:textId="0301A4E5" w:rsidR="009C66BB" w:rsidRPr="00010AFD" w:rsidRDefault="009C66BB" w:rsidP="009C66BB">
      <w:pPr>
        <w:pStyle w:val="ListParagraph"/>
        <w:rPr>
          <w:rFonts w:cs="Times New Roman"/>
          <w:color w:val="auto"/>
          <w:szCs w:val="24"/>
        </w:rPr>
      </w:pPr>
      <w:r w:rsidRPr="00010AFD">
        <w:rPr>
          <w:rFonts w:cs="Times New Roman"/>
          <w:color w:val="auto"/>
          <w:szCs w:val="24"/>
        </w:rPr>
        <w:t>The IT Department will be upheld to:</w:t>
      </w:r>
    </w:p>
    <w:p w14:paraId="0915B8E7" w14:textId="4AB24B78" w:rsidR="009C66BB" w:rsidRPr="00010AFD" w:rsidRDefault="009C66BB" w:rsidP="009C66BB">
      <w:pPr>
        <w:pStyle w:val="ListParagraph"/>
        <w:numPr>
          <w:ilvl w:val="0"/>
          <w:numId w:val="2"/>
        </w:numPr>
        <w:rPr>
          <w:rFonts w:cs="Times New Roman"/>
          <w:color w:val="auto"/>
          <w:szCs w:val="24"/>
        </w:rPr>
      </w:pPr>
      <w:r w:rsidRPr="00010AFD">
        <w:rPr>
          <w:rFonts w:cs="Times New Roman"/>
          <w:color w:val="auto"/>
          <w:szCs w:val="24"/>
        </w:rPr>
        <w:t xml:space="preserve">Maintain security controls on physical and digital levels for confidential data as designated by system owners and executive personnel. </w:t>
      </w:r>
    </w:p>
    <w:p w14:paraId="484195DB" w14:textId="7C5A9187" w:rsidR="009C66BB" w:rsidRPr="00010AFD" w:rsidRDefault="009C66BB" w:rsidP="009C66BB">
      <w:pPr>
        <w:pStyle w:val="ListParagraph"/>
        <w:numPr>
          <w:ilvl w:val="0"/>
          <w:numId w:val="2"/>
        </w:numPr>
        <w:rPr>
          <w:rFonts w:cs="Times New Roman"/>
          <w:color w:val="auto"/>
          <w:szCs w:val="24"/>
        </w:rPr>
      </w:pPr>
      <w:r w:rsidRPr="00010AFD">
        <w:rPr>
          <w:rFonts w:cs="Times New Roman"/>
          <w:color w:val="auto"/>
          <w:szCs w:val="24"/>
        </w:rPr>
        <w:t>Document security controls both physical and digital in a security plan to be reviewed by associated stakeholders with security control rationale and use-case.</w:t>
      </w:r>
    </w:p>
    <w:p w14:paraId="14DFA187" w14:textId="001115CC" w:rsidR="009C66BB" w:rsidRPr="00010AFD" w:rsidRDefault="009C66BB" w:rsidP="009C66BB">
      <w:pPr>
        <w:pStyle w:val="ListParagraph"/>
        <w:numPr>
          <w:ilvl w:val="0"/>
          <w:numId w:val="1"/>
        </w:numPr>
        <w:rPr>
          <w:rFonts w:cs="Times New Roman"/>
          <w:color w:val="auto"/>
          <w:szCs w:val="24"/>
        </w:rPr>
      </w:pPr>
      <w:r w:rsidRPr="00010AFD">
        <w:rPr>
          <w:rFonts w:cs="Times New Roman"/>
          <w:color w:val="auto"/>
          <w:szCs w:val="24"/>
        </w:rPr>
        <w:t xml:space="preserve">Risk Assessment </w:t>
      </w:r>
    </w:p>
    <w:p w14:paraId="70FBAA8B" w14:textId="0B839BB5" w:rsidR="009C66BB" w:rsidRPr="00010AFD" w:rsidRDefault="009C66BB" w:rsidP="009C66BB">
      <w:pPr>
        <w:pStyle w:val="ListParagraph"/>
        <w:rPr>
          <w:rFonts w:cs="Times New Roman"/>
          <w:color w:val="auto"/>
          <w:szCs w:val="24"/>
        </w:rPr>
      </w:pPr>
      <w:r w:rsidRPr="00010AFD">
        <w:rPr>
          <w:rFonts w:cs="Times New Roman"/>
          <w:color w:val="auto"/>
          <w:szCs w:val="24"/>
        </w:rPr>
        <w:t>The IT Department will be upheld to:</w:t>
      </w:r>
    </w:p>
    <w:p w14:paraId="64E5C1A5" w14:textId="4F142593" w:rsidR="009C66BB" w:rsidRPr="00010AFD" w:rsidRDefault="009C66BB" w:rsidP="009C66BB">
      <w:pPr>
        <w:pStyle w:val="ListParagraph"/>
        <w:numPr>
          <w:ilvl w:val="0"/>
          <w:numId w:val="3"/>
        </w:numPr>
        <w:rPr>
          <w:rFonts w:cs="Times New Roman"/>
          <w:color w:val="auto"/>
          <w:szCs w:val="24"/>
        </w:rPr>
      </w:pPr>
      <w:r w:rsidRPr="00010AFD">
        <w:rPr>
          <w:rFonts w:cs="Times New Roman"/>
          <w:color w:val="auto"/>
          <w:szCs w:val="24"/>
        </w:rPr>
        <w:t xml:space="preserve">Oversee or conduct a proper assessment of risk from logical factors malicious or otherwise related to proper use-cases of the organization and their materials. </w:t>
      </w:r>
    </w:p>
    <w:p w14:paraId="34CE124A" w14:textId="63A2D431" w:rsidR="009C66BB" w:rsidRPr="00010AFD" w:rsidRDefault="009C66BB" w:rsidP="009C66BB">
      <w:pPr>
        <w:pStyle w:val="ListParagraph"/>
        <w:numPr>
          <w:ilvl w:val="0"/>
          <w:numId w:val="3"/>
        </w:numPr>
        <w:rPr>
          <w:rFonts w:cs="Times New Roman"/>
          <w:color w:val="auto"/>
          <w:szCs w:val="24"/>
        </w:rPr>
      </w:pPr>
      <w:r w:rsidRPr="00010AFD">
        <w:rPr>
          <w:rFonts w:cs="Times New Roman"/>
          <w:color w:val="auto"/>
          <w:szCs w:val="24"/>
        </w:rPr>
        <w:t xml:space="preserve">Document the Risk Assessment and the findings annually in respective organization. </w:t>
      </w:r>
    </w:p>
    <w:p w14:paraId="0E7F61DB" w14:textId="75F81216" w:rsidR="009C66BB" w:rsidRPr="00010AFD" w:rsidRDefault="009C66BB" w:rsidP="009C66BB">
      <w:pPr>
        <w:pStyle w:val="ListParagraph"/>
        <w:numPr>
          <w:ilvl w:val="0"/>
          <w:numId w:val="3"/>
        </w:numPr>
        <w:rPr>
          <w:rFonts w:cs="Times New Roman"/>
          <w:color w:val="auto"/>
          <w:szCs w:val="24"/>
        </w:rPr>
      </w:pPr>
      <w:r w:rsidRPr="00010AFD">
        <w:rPr>
          <w:rFonts w:cs="Times New Roman"/>
          <w:color w:val="auto"/>
          <w:szCs w:val="24"/>
        </w:rPr>
        <w:t xml:space="preserve">Review Risk Assessment findings with associated executive stakeholders minimum once per quarter, or when new potential security risks become known; whichever is soonest. </w:t>
      </w:r>
    </w:p>
    <w:p w14:paraId="1E651B57" w14:textId="2CAC9896" w:rsidR="00455BDB" w:rsidRPr="00010AFD" w:rsidRDefault="00455BDB" w:rsidP="009C66BB">
      <w:pPr>
        <w:pStyle w:val="ListParagraph"/>
        <w:numPr>
          <w:ilvl w:val="0"/>
          <w:numId w:val="3"/>
        </w:numPr>
        <w:rPr>
          <w:rFonts w:cs="Times New Roman"/>
          <w:color w:val="auto"/>
          <w:szCs w:val="24"/>
        </w:rPr>
      </w:pPr>
      <w:r w:rsidRPr="00010AFD">
        <w:rPr>
          <w:rFonts w:cs="Times New Roman"/>
          <w:color w:val="auto"/>
          <w:szCs w:val="24"/>
        </w:rPr>
        <w:t xml:space="preserve">Update the Risk Assessment regularly with new factors and disciplines that could impact the organization’s well-being. </w:t>
      </w:r>
    </w:p>
    <w:p w14:paraId="24311DCF" w14:textId="77777777" w:rsidR="00010AFD" w:rsidRDefault="00010AFD">
      <w:pPr>
        <w:rPr>
          <w:rFonts w:cs="Times New Roman"/>
          <w:color w:val="auto"/>
          <w:szCs w:val="24"/>
        </w:rPr>
      </w:pPr>
      <w:r>
        <w:rPr>
          <w:rFonts w:cs="Times New Roman"/>
          <w:color w:val="auto"/>
          <w:szCs w:val="24"/>
        </w:rPr>
        <w:br w:type="page"/>
      </w:r>
    </w:p>
    <w:p w14:paraId="19E68FCD" w14:textId="41D1AEF1" w:rsidR="00455BDB" w:rsidRPr="00010AFD" w:rsidRDefault="00455BDB" w:rsidP="00455BDB">
      <w:pPr>
        <w:pStyle w:val="ListParagraph"/>
        <w:numPr>
          <w:ilvl w:val="0"/>
          <w:numId w:val="1"/>
        </w:numPr>
        <w:rPr>
          <w:rFonts w:cs="Times New Roman"/>
          <w:color w:val="auto"/>
          <w:szCs w:val="24"/>
        </w:rPr>
      </w:pPr>
      <w:r w:rsidRPr="00010AFD">
        <w:rPr>
          <w:rFonts w:cs="Times New Roman"/>
          <w:color w:val="auto"/>
          <w:szCs w:val="24"/>
        </w:rPr>
        <w:lastRenderedPageBreak/>
        <w:t>Vulnerability Scanning</w:t>
      </w:r>
    </w:p>
    <w:p w14:paraId="46BB7E46" w14:textId="003D9A8A" w:rsidR="00455BDB" w:rsidRPr="00010AFD" w:rsidRDefault="00455BDB" w:rsidP="00455BDB">
      <w:pPr>
        <w:pStyle w:val="ListParagraph"/>
        <w:rPr>
          <w:rFonts w:cs="Times New Roman"/>
          <w:color w:val="auto"/>
          <w:szCs w:val="24"/>
        </w:rPr>
      </w:pPr>
      <w:r w:rsidRPr="00010AFD">
        <w:rPr>
          <w:rFonts w:cs="Times New Roman"/>
          <w:color w:val="auto"/>
          <w:szCs w:val="24"/>
        </w:rPr>
        <w:t>The IT Department will be upheld to:</w:t>
      </w:r>
    </w:p>
    <w:p w14:paraId="172EDC39" w14:textId="723664A1"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 xml:space="preserve">Employ vulnerability scanning tools and techniques to identify key factors such as software flaws, mis-aligned configurations, and back-end design philosophies that may provide additional vulnerabilities to the organization and its assets.  </w:t>
      </w:r>
    </w:p>
    <w:p w14:paraId="77A55882" w14:textId="3626B869" w:rsidR="00455BDB" w:rsidRPr="00010AFD" w:rsidRDefault="00455BDB" w:rsidP="00455BDB">
      <w:pPr>
        <w:pStyle w:val="ListParagraph"/>
        <w:numPr>
          <w:ilvl w:val="1"/>
          <w:numId w:val="4"/>
        </w:numPr>
        <w:rPr>
          <w:rFonts w:cs="Times New Roman"/>
          <w:color w:val="auto"/>
          <w:szCs w:val="24"/>
        </w:rPr>
      </w:pPr>
      <w:r w:rsidRPr="00010AFD">
        <w:rPr>
          <w:rFonts w:cs="Times New Roman"/>
          <w:color w:val="auto"/>
          <w:szCs w:val="24"/>
        </w:rPr>
        <w:t>This scan should be done quarterly with documentation on the temporal data, and findings recorded to be reviewed by executive stakeholders.</w:t>
      </w:r>
    </w:p>
    <w:p w14:paraId="15FF6211" w14:textId="5A2470B6"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 xml:space="preserve">Report results of the vulnerability scan to associated executive stakeholders, and answer clarification information with insights and automation no less than 31 days after each scan is done. </w:t>
      </w:r>
    </w:p>
    <w:p w14:paraId="333696EB" w14:textId="42651185"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 xml:space="preserve">Action upon threatening vulnerabilities within 31 days of the stakeholder briefing. </w:t>
      </w:r>
    </w:p>
    <w:p w14:paraId="3EBE71CB" w14:textId="6FD363DB"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Employ regular system updates to handle security vulnerabilities that are highlighted in such briefings.</w:t>
      </w:r>
    </w:p>
    <w:p w14:paraId="687E006C" w14:textId="63F7C1F6"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Ensure security controls are upheld at each stage in the vulnerability scan, and that controls remain active throughout the lifetime of the organization.</w:t>
      </w:r>
    </w:p>
    <w:p w14:paraId="787E4ED9" w14:textId="77777777" w:rsidR="00455BDB" w:rsidRPr="00010AFD" w:rsidRDefault="00455BDB" w:rsidP="00455BDB">
      <w:pPr>
        <w:pStyle w:val="ListParagraph"/>
        <w:ind w:left="1440"/>
        <w:rPr>
          <w:rFonts w:cs="Times New Roman"/>
          <w:color w:val="auto"/>
          <w:szCs w:val="24"/>
        </w:rPr>
      </w:pPr>
    </w:p>
    <w:p w14:paraId="17D7F31D" w14:textId="6DBD02E2" w:rsidR="00455BDB" w:rsidRPr="00010AFD" w:rsidRDefault="00455BDB" w:rsidP="00455BDB">
      <w:pPr>
        <w:rPr>
          <w:rFonts w:cs="Times New Roman"/>
          <w:color w:val="auto"/>
          <w:szCs w:val="24"/>
        </w:rPr>
      </w:pPr>
      <w:r w:rsidRPr="00010AFD">
        <w:rPr>
          <w:rFonts w:cs="Times New Roman"/>
          <w:color w:val="auto"/>
          <w:szCs w:val="24"/>
        </w:rPr>
        <w:t xml:space="preserve">Policy </w:t>
      </w:r>
      <w:r w:rsidRPr="00010AFD">
        <w:rPr>
          <w:rFonts w:cs="Times New Roman"/>
          <w:color w:val="auto"/>
          <w:szCs w:val="24"/>
        </w:rPr>
        <w:t>2</w:t>
      </w:r>
      <w:r w:rsidRPr="00010AFD">
        <w:rPr>
          <w:rFonts w:cs="Times New Roman"/>
          <w:color w:val="auto"/>
          <w:szCs w:val="24"/>
        </w:rPr>
        <w:t xml:space="preserve">: </w:t>
      </w:r>
      <w:r w:rsidRPr="00010AFD">
        <w:rPr>
          <w:rFonts w:cs="Times New Roman"/>
          <w:color w:val="auto"/>
          <w:szCs w:val="24"/>
        </w:rPr>
        <w:t>Small</w:t>
      </w:r>
      <w:r w:rsidRPr="00010AFD">
        <w:rPr>
          <w:rFonts w:cs="Times New Roman"/>
          <w:color w:val="auto"/>
          <w:szCs w:val="24"/>
        </w:rPr>
        <w:t xml:space="preserve">-Scale </w:t>
      </w:r>
      <w:r w:rsidRPr="00010AFD">
        <w:rPr>
          <w:rFonts w:cs="Times New Roman"/>
          <w:color w:val="auto"/>
          <w:szCs w:val="24"/>
        </w:rPr>
        <w:t>Business</w:t>
      </w:r>
    </w:p>
    <w:p w14:paraId="3B11CCF8" w14:textId="77777777" w:rsidR="00455BDB" w:rsidRPr="00010AFD" w:rsidRDefault="00455BDB" w:rsidP="002E652A">
      <w:pPr>
        <w:pStyle w:val="ListParagraph"/>
        <w:numPr>
          <w:ilvl w:val="0"/>
          <w:numId w:val="5"/>
        </w:numPr>
        <w:rPr>
          <w:rFonts w:cs="Times New Roman"/>
          <w:color w:val="auto"/>
          <w:szCs w:val="24"/>
        </w:rPr>
      </w:pPr>
      <w:r w:rsidRPr="00010AFD">
        <w:rPr>
          <w:rFonts w:cs="Times New Roman"/>
          <w:color w:val="auto"/>
          <w:szCs w:val="24"/>
        </w:rPr>
        <w:t>Security Categorization</w:t>
      </w:r>
    </w:p>
    <w:p w14:paraId="34F119F1" w14:textId="77777777" w:rsidR="00455BDB" w:rsidRPr="00010AFD" w:rsidRDefault="00455BDB" w:rsidP="00455BDB">
      <w:pPr>
        <w:pStyle w:val="ListParagraph"/>
        <w:rPr>
          <w:rFonts w:cs="Times New Roman"/>
          <w:color w:val="auto"/>
          <w:szCs w:val="24"/>
        </w:rPr>
      </w:pPr>
      <w:r w:rsidRPr="00010AFD">
        <w:rPr>
          <w:rFonts w:cs="Times New Roman"/>
          <w:color w:val="auto"/>
          <w:szCs w:val="24"/>
        </w:rPr>
        <w:t>The IT Department will be upheld to:</w:t>
      </w:r>
    </w:p>
    <w:p w14:paraId="207CEFD8" w14:textId="32C51F36" w:rsidR="00455BDB" w:rsidRPr="00010AFD" w:rsidRDefault="00455BDB" w:rsidP="00455BDB">
      <w:pPr>
        <w:pStyle w:val="ListParagraph"/>
        <w:numPr>
          <w:ilvl w:val="0"/>
          <w:numId w:val="2"/>
        </w:numPr>
        <w:rPr>
          <w:rFonts w:cs="Times New Roman"/>
          <w:color w:val="auto"/>
          <w:szCs w:val="24"/>
        </w:rPr>
      </w:pPr>
      <w:r w:rsidRPr="00010AFD">
        <w:rPr>
          <w:rFonts w:cs="Times New Roman"/>
          <w:color w:val="auto"/>
          <w:szCs w:val="24"/>
        </w:rPr>
        <w:t xml:space="preserve">Maintain security controls on physical and digital levels for confidential data as designated by </w:t>
      </w:r>
      <w:r w:rsidR="004028F4" w:rsidRPr="00010AFD">
        <w:rPr>
          <w:rFonts w:cs="Times New Roman"/>
          <w:color w:val="auto"/>
          <w:szCs w:val="24"/>
        </w:rPr>
        <w:t xml:space="preserve">the system owner, or chief security personnel. </w:t>
      </w:r>
      <w:r w:rsidRPr="00010AFD">
        <w:rPr>
          <w:rFonts w:cs="Times New Roman"/>
          <w:color w:val="auto"/>
          <w:szCs w:val="24"/>
        </w:rPr>
        <w:t xml:space="preserve"> </w:t>
      </w:r>
    </w:p>
    <w:p w14:paraId="7409FB45" w14:textId="77777777" w:rsidR="00455BDB" w:rsidRPr="00010AFD" w:rsidRDefault="00455BDB" w:rsidP="00455BDB">
      <w:pPr>
        <w:pStyle w:val="ListParagraph"/>
        <w:numPr>
          <w:ilvl w:val="0"/>
          <w:numId w:val="2"/>
        </w:numPr>
        <w:rPr>
          <w:rFonts w:cs="Times New Roman"/>
          <w:color w:val="auto"/>
          <w:szCs w:val="24"/>
        </w:rPr>
      </w:pPr>
      <w:r w:rsidRPr="00010AFD">
        <w:rPr>
          <w:rFonts w:cs="Times New Roman"/>
          <w:color w:val="auto"/>
          <w:szCs w:val="24"/>
        </w:rPr>
        <w:t>Document security controls both physical and digital in a security plan to be reviewed by associated stakeholders with security control rationale and use-case.</w:t>
      </w:r>
    </w:p>
    <w:p w14:paraId="1361BB98" w14:textId="4681BF16" w:rsidR="004028F4" w:rsidRPr="00010AFD" w:rsidRDefault="004028F4" w:rsidP="00455BDB">
      <w:pPr>
        <w:pStyle w:val="ListParagraph"/>
        <w:numPr>
          <w:ilvl w:val="0"/>
          <w:numId w:val="2"/>
        </w:numPr>
        <w:rPr>
          <w:rFonts w:cs="Times New Roman"/>
          <w:color w:val="auto"/>
          <w:szCs w:val="24"/>
        </w:rPr>
      </w:pPr>
      <w:r w:rsidRPr="00010AFD">
        <w:rPr>
          <w:rFonts w:cs="Times New Roman"/>
          <w:color w:val="auto"/>
          <w:szCs w:val="24"/>
        </w:rPr>
        <w:lastRenderedPageBreak/>
        <w:t>Document learned disciplines while researching security threats while developing this action plan.</w:t>
      </w:r>
    </w:p>
    <w:p w14:paraId="3DF9830C" w14:textId="77777777" w:rsidR="00455BDB" w:rsidRPr="00010AFD" w:rsidRDefault="00455BDB" w:rsidP="002E652A">
      <w:pPr>
        <w:pStyle w:val="ListParagraph"/>
        <w:numPr>
          <w:ilvl w:val="0"/>
          <w:numId w:val="5"/>
        </w:numPr>
        <w:rPr>
          <w:rFonts w:cs="Times New Roman"/>
          <w:color w:val="auto"/>
          <w:szCs w:val="24"/>
        </w:rPr>
      </w:pPr>
      <w:r w:rsidRPr="00010AFD">
        <w:rPr>
          <w:rFonts w:cs="Times New Roman"/>
          <w:color w:val="auto"/>
          <w:szCs w:val="24"/>
        </w:rPr>
        <w:t xml:space="preserve">Risk Assessment </w:t>
      </w:r>
    </w:p>
    <w:p w14:paraId="28253C4D" w14:textId="77777777" w:rsidR="00455BDB" w:rsidRPr="00010AFD" w:rsidRDefault="00455BDB" w:rsidP="00455BDB">
      <w:pPr>
        <w:pStyle w:val="ListParagraph"/>
        <w:rPr>
          <w:rFonts w:cs="Times New Roman"/>
          <w:color w:val="auto"/>
          <w:szCs w:val="24"/>
        </w:rPr>
      </w:pPr>
      <w:r w:rsidRPr="00010AFD">
        <w:rPr>
          <w:rFonts w:cs="Times New Roman"/>
          <w:color w:val="auto"/>
          <w:szCs w:val="24"/>
        </w:rPr>
        <w:t>The IT Department will be upheld to:</w:t>
      </w:r>
    </w:p>
    <w:p w14:paraId="378720C0" w14:textId="64C3B5B0" w:rsidR="00455BDB" w:rsidRPr="00010AFD" w:rsidRDefault="004028F4" w:rsidP="00455BDB">
      <w:pPr>
        <w:pStyle w:val="ListParagraph"/>
        <w:numPr>
          <w:ilvl w:val="0"/>
          <w:numId w:val="3"/>
        </w:numPr>
        <w:rPr>
          <w:rFonts w:cs="Times New Roman"/>
          <w:color w:val="auto"/>
          <w:szCs w:val="24"/>
        </w:rPr>
      </w:pPr>
      <w:r w:rsidRPr="00010AFD">
        <w:rPr>
          <w:rFonts w:cs="Times New Roman"/>
          <w:color w:val="auto"/>
          <w:szCs w:val="24"/>
        </w:rPr>
        <w:t xml:space="preserve">Utilize a third-part risk assessment to probe for risks associated to the business and its operations. </w:t>
      </w:r>
    </w:p>
    <w:p w14:paraId="56004A3A" w14:textId="4B024A6C" w:rsidR="00455BDB" w:rsidRPr="00010AFD" w:rsidRDefault="00455BDB" w:rsidP="00455BDB">
      <w:pPr>
        <w:pStyle w:val="ListParagraph"/>
        <w:numPr>
          <w:ilvl w:val="0"/>
          <w:numId w:val="3"/>
        </w:numPr>
        <w:rPr>
          <w:rFonts w:cs="Times New Roman"/>
          <w:color w:val="auto"/>
          <w:szCs w:val="24"/>
        </w:rPr>
      </w:pPr>
      <w:r w:rsidRPr="00010AFD">
        <w:rPr>
          <w:rFonts w:cs="Times New Roman"/>
          <w:color w:val="auto"/>
          <w:szCs w:val="24"/>
        </w:rPr>
        <w:t>Document the Risk Assessment and the findings annually in respective organization</w:t>
      </w:r>
      <w:r w:rsidR="004028F4" w:rsidRPr="00010AFD">
        <w:rPr>
          <w:rFonts w:cs="Times New Roman"/>
          <w:color w:val="auto"/>
          <w:szCs w:val="24"/>
        </w:rPr>
        <w:t>, or when new risks are identified.</w:t>
      </w:r>
    </w:p>
    <w:p w14:paraId="642C8329" w14:textId="05211D86" w:rsidR="00455BDB" w:rsidRPr="00010AFD" w:rsidRDefault="00455BDB" w:rsidP="00455BDB">
      <w:pPr>
        <w:pStyle w:val="ListParagraph"/>
        <w:numPr>
          <w:ilvl w:val="0"/>
          <w:numId w:val="3"/>
        </w:numPr>
        <w:rPr>
          <w:rFonts w:cs="Times New Roman"/>
          <w:color w:val="auto"/>
          <w:szCs w:val="24"/>
        </w:rPr>
      </w:pPr>
      <w:r w:rsidRPr="00010AFD">
        <w:rPr>
          <w:rFonts w:cs="Times New Roman"/>
          <w:color w:val="auto"/>
          <w:szCs w:val="24"/>
        </w:rPr>
        <w:t>Review Risk Assessment findings with associated executive stakeholders</w:t>
      </w:r>
      <w:r w:rsidR="004028F4" w:rsidRPr="00010AFD">
        <w:rPr>
          <w:rFonts w:cs="Times New Roman"/>
          <w:color w:val="auto"/>
          <w:szCs w:val="24"/>
        </w:rPr>
        <w:t xml:space="preserve"> or business management at </w:t>
      </w:r>
      <w:r w:rsidRPr="00010AFD">
        <w:rPr>
          <w:rFonts w:cs="Times New Roman"/>
          <w:color w:val="auto"/>
          <w:szCs w:val="24"/>
        </w:rPr>
        <w:t xml:space="preserve">minimum once per quarter, </w:t>
      </w:r>
      <w:r w:rsidR="004028F4" w:rsidRPr="00010AFD">
        <w:rPr>
          <w:rFonts w:cs="Times New Roman"/>
          <w:color w:val="auto"/>
          <w:szCs w:val="24"/>
        </w:rPr>
        <w:t>and</w:t>
      </w:r>
      <w:r w:rsidRPr="00010AFD">
        <w:rPr>
          <w:rFonts w:cs="Times New Roman"/>
          <w:color w:val="auto"/>
          <w:szCs w:val="24"/>
        </w:rPr>
        <w:t xml:space="preserve"> when new potential security risks become know</w:t>
      </w:r>
      <w:r w:rsidR="004028F4" w:rsidRPr="00010AFD">
        <w:rPr>
          <w:rFonts w:cs="Times New Roman"/>
          <w:color w:val="auto"/>
          <w:szCs w:val="24"/>
        </w:rPr>
        <w:t xml:space="preserve">n. </w:t>
      </w:r>
    </w:p>
    <w:p w14:paraId="1AB0B1E9" w14:textId="77777777" w:rsidR="00455BDB" w:rsidRPr="00010AFD" w:rsidRDefault="00455BDB" w:rsidP="00455BDB">
      <w:pPr>
        <w:pStyle w:val="ListParagraph"/>
        <w:numPr>
          <w:ilvl w:val="0"/>
          <w:numId w:val="3"/>
        </w:numPr>
        <w:rPr>
          <w:rFonts w:cs="Times New Roman"/>
          <w:color w:val="auto"/>
          <w:szCs w:val="24"/>
        </w:rPr>
      </w:pPr>
      <w:r w:rsidRPr="00010AFD">
        <w:rPr>
          <w:rFonts w:cs="Times New Roman"/>
          <w:color w:val="auto"/>
          <w:szCs w:val="24"/>
        </w:rPr>
        <w:t xml:space="preserve">Update the Risk Assessment regularly with new factors and disciplines that could impact the organization’s well-being. </w:t>
      </w:r>
    </w:p>
    <w:p w14:paraId="07A5EE59" w14:textId="77777777" w:rsidR="00455BDB" w:rsidRPr="00010AFD" w:rsidRDefault="00455BDB" w:rsidP="002E652A">
      <w:pPr>
        <w:pStyle w:val="ListParagraph"/>
        <w:numPr>
          <w:ilvl w:val="0"/>
          <w:numId w:val="5"/>
        </w:numPr>
        <w:rPr>
          <w:rFonts w:cs="Times New Roman"/>
          <w:color w:val="auto"/>
          <w:szCs w:val="24"/>
        </w:rPr>
      </w:pPr>
      <w:r w:rsidRPr="00010AFD">
        <w:rPr>
          <w:rFonts w:cs="Times New Roman"/>
          <w:color w:val="auto"/>
          <w:szCs w:val="24"/>
        </w:rPr>
        <w:t>Vulnerability Scanning</w:t>
      </w:r>
    </w:p>
    <w:p w14:paraId="03B57060" w14:textId="77777777" w:rsidR="00455BDB" w:rsidRPr="00010AFD" w:rsidRDefault="00455BDB" w:rsidP="00455BDB">
      <w:pPr>
        <w:pStyle w:val="ListParagraph"/>
        <w:rPr>
          <w:rFonts w:cs="Times New Roman"/>
          <w:color w:val="auto"/>
          <w:szCs w:val="24"/>
        </w:rPr>
      </w:pPr>
      <w:r w:rsidRPr="00010AFD">
        <w:rPr>
          <w:rFonts w:cs="Times New Roman"/>
          <w:color w:val="auto"/>
          <w:szCs w:val="24"/>
        </w:rPr>
        <w:t>The IT Department will be upheld to:</w:t>
      </w:r>
    </w:p>
    <w:p w14:paraId="62A4D483" w14:textId="62765F64"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 xml:space="preserve">Employ vulnerability scanning tools and techniques to identify key factors such as software flaws, mis-aligned configurations, and back-end design philosophies that may provide additional vulnerabilities to the organization and its assets.  </w:t>
      </w:r>
    </w:p>
    <w:p w14:paraId="687983EC" w14:textId="77777777" w:rsidR="00455BDB" w:rsidRPr="00010AFD" w:rsidRDefault="00455BDB" w:rsidP="00455BDB">
      <w:pPr>
        <w:pStyle w:val="ListParagraph"/>
        <w:numPr>
          <w:ilvl w:val="1"/>
          <w:numId w:val="4"/>
        </w:numPr>
        <w:rPr>
          <w:rFonts w:cs="Times New Roman"/>
          <w:color w:val="auto"/>
          <w:szCs w:val="24"/>
        </w:rPr>
      </w:pPr>
      <w:r w:rsidRPr="00010AFD">
        <w:rPr>
          <w:rFonts w:cs="Times New Roman"/>
          <w:color w:val="auto"/>
          <w:szCs w:val="24"/>
        </w:rPr>
        <w:t>This scan should be done quarterly with documentation on the temporal data, and findings recorded to be reviewed by executive stakeholders.</w:t>
      </w:r>
    </w:p>
    <w:p w14:paraId="687F97FB" w14:textId="143D08D3" w:rsidR="004028F4" w:rsidRPr="00010AFD" w:rsidRDefault="004028F4" w:rsidP="00455BDB">
      <w:pPr>
        <w:pStyle w:val="ListParagraph"/>
        <w:numPr>
          <w:ilvl w:val="1"/>
          <w:numId w:val="4"/>
        </w:numPr>
        <w:rPr>
          <w:rFonts w:cs="Times New Roman"/>
          <w:color w:val="auto"/>
          <w:szCs w:val="24"/>
        </w:rPr>
      </w:pPr>
      <w:r w:rsidRPr="00010AFD">
        <w:rPr>
          <w:rFonts w:cs="Times New Roman"/>
          <w:color w:val="auto"/>
          <w:szCs w:val="24"/>
        </w:rPr>
        <w:t xml:space="preserve">Document design philosophies that contributed to vulnerabilities, and the rationale behind potential fixes. This fix is to be implemented no later than 31 days after the scan findings, at the discretion of security management. </w:t>
      </w:r>
    </w:p>
    <w:p w14:paraId="18C6E8E0" w14:textId="77777777"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lastRenderedPageBreak/>
        <w:t xml:space="preserve">Report results of the vulnerability scan to associated executive stakeholders, and answer clarification information with insights and automation no less than 31 days after each scan is done. </w:t>
      </w:r>
    </w:p>
    <w:p w14:paraId="21E0A1AF" w14:textId="77777777"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 xml:space="preserve">Action upon threatening vulnerabilities within 31 days of the stakeholder briefing. </w:t>
      </w:r>
    </w:p>
    <w:p w14:paraId="41A774EA" w14:textId="77777777"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Employ regular system updates to handle security vulnerabilities that are highlighted in such briefings.</w:t>
      </w:r>
    </w:p>
    <w:p w14:paraId="503D13A4" w14:textId="77777777" w:rsidR="00455BDB" w:rsidRPr="00010AFD" w:rsidRDefault="00455BDB" w:rsidP="00455BDB">
      <w:pPr>
        <w:pStyle w:val="ListParagraph"/>
        <w:numPr>
          <w:ilvl w:val="0"/>
          <w:numId w:val="4"/>
        </w:numPr>
        <w:rPr>
          <w:rFonts w:cs="Times New Roman"/>
          <w:color w:val="auto"/>
          <w:szCs w:val="24"/>
        </w:rPr>
      </w:pPr>
      <w:r w:rsidRPr="00010AFD">
        <w:rPr>
          <w:rFonts w:cs="Times New Roman"/>
          <w:color w:val="auto"/>
          <w:szCs w:val="24"/>
        </w:rPr>
        <w:t>Ensure security controls are upheld at each stage in the vulnerability scan, and that controls remain active throughout the lifetime of the organization.</w:t>
      </w:r>
    </w:p>
    <w:p w14:paraId="496176A7" w14:textId="77777777" w:rsidR="00455BDB" w:rsidRPr="00010AFD" w:rsidRDefault="00455BDB" w:rsidP="00455BDB">
      <w:pPr>
        <w:rPr>
          <w:rFonts w:cs="Times New Roman"/>
          <w:color w:val="auto"/>
          <w:szCs w:val="24"/>
        </w:rPr>
      </w:pPr>
    </w:p>
    <w:p w14:paraId="40FCF464" w14:textId="48D38BB5" w:rsidR="004028F4" w:rsidRPr="00010AFD" w:rsidRDefault="004028F4">
      <w:pPr>
        <w:rPr>
          <w:rFonts w:cs="Times New Roman"/>
          <w:color w:val="auto"/>
          <w:szCs w:val="24"/>
        </w:rPr>
      </w:pPr>
      <w:r w:rsidRPr="00010AFD">
        <w:rPr>
          <w:rFonts w:cs="Times New Roman"/>
          <w:color w:val="auto"/>
          <w:szCs w:val="24"/>
        </w:rPr>
        <w:br w:type="page"/>
      </w:r>
    </w:p>
    <w:p w14:paraId="76A38D92" w14:textId="267EE0CB" w:rsidR="009C66BB" w:rsidRPr="00010AFD" w:rsidRDefault="004028F4" w:rsidP="004028F4">
      <w:pPr>
        <w:jc w:val="center"/>
        <w:rPr>
          <w:rFonts w:cs="Times New Roman"/>
          <w:b/>
          <w:bCs/>
          <w:color w:val="auto"/>
          <w:szCs w:val="24"/>
        </w:rPr>
      </w:pPr>
      <w:r w:rsidRPr="00010AFD">
        <w:rPr>
          <w:rFonts w:cs="Times New Roman"/>
          <w:b/>
          <w:bCs/>
          <w:color w:val="auto"/>
          <w:szCs w:val="24"/>
        </w:rPr>
        <w:lastRenderedPageBreak/>
        <w:t>Part 2</w:t>
      </w:r>
    </w:p>
    <w:p w14:paraId="6A1488CD" w14:textId="0FC81466" w:rsidR="004028F4" w:rsidRPr="00010AFD" w:rsidRDefault="004028F4" w:rsidP="004028F4">
      <w:pPr>
        <w:jc w:val="center"/>
        <w:rPr>
          <w:rFonts w:cs="Times New Roman"/>
          <w:b/>
          <w:bCs/>
          <w:color w:val="auto"/>
          <w:szCs w:val="24"/>
        </w:rPr>
      </w:pPr>
      <w:r w:rsidRPr="00010AFD">
        <w:rPr>
          <w:rFonts w:cs="Times New Roman"/>
          <w:b/>
          <w:bCs/>
          <w:color w:val="auto"/>
          <w:szCs w:val="24"/>
        </w:rPr>
        <w:t>What should the acceptable use policy cover and why?</w:t>
      </w:r>
    </w:p>
    <w:p w14:paraId="24A911E6" w14:textId="0C81869C" w:rsidR="004028F4" w:rsidRPr="00010AFD" w:rsidRDefault="004028F4" w:rsidP="00A40193">
      <w:pPr>
        <w:ind w:firstLine="720"/>
        <w:rPr>
          <w:rFonts w:cs="Times New Roman"/>
          <w:color w:val="auto"/>
          <w:szCs w:val="24"/>
        </w:rPr>
      </w:pPr>
      <w:r w:rsidRPr="00010AFD">
        <w:rPr>
          <w:rFonts w:cs="Times New Roman"/>
          <w:color w:val="auto"/>
          <w:szCs w:val="24"/>
        </w:rPr>
        <w:t>Many different acceptable use policies cover quite a number of topics today. In today’s digital landscape, existing tools have a myriad more different use cases thanks to the ingenuity of modern technology. However, this also invents new issues that may arise with Unintended use of those existing tools. Acceptable use policies cover these scenarios as best as they can. Content to go over in acceptable use policies may include the intended use case of a tool being covered in the policy, intended deviations of that use case regarding that tool, and other creative uses for the tool within reasonable and professional bounds that one could utilize</w:t>
      </w:r>
      <w:r w:rsidR="00A40193" w:rsidRPr="00010AFD">
        <w:rPr>
          <w:rFonts w:cs="Times New Roman"/>
          <w:color w:val="auto"/>
          <w:szCs w:val="24"/>
        </w:rPr>
        <w:t xml:space="preserve"> </w:t>
      </w:r>
      <w:sdt>
        <w:sdtPr>
          <w:rPr>
            <w:rFonts w:cs="Times New Roman"/>
            <w:color w:val="auto"/>
            <w:szCs w:val="24"/>
          </w:rPr>
          <w:id w:val="-1891792648"/>
          <w:citation/>
        </w:sdtPr>
        <w:sdtContent>
          <w:r w:rsidR="00A40193" w:rsidRPr="00010AFD">
            <w:rPr>
              <w:rFonts w:cs="Times New Roman"/>
              <w:color w:val="auto"/>
              <w:szCs w:val="24"/>
            </w:rPr>
            <w:fldChar w:fldCharType="begin"/>
          </w:r>
          <w:r w:rsidR="00A40193" w:rsidRPr="00010AFD">
            <w:rPr>
              <w:rFonts w:cs="Times New Roman"/>
              <w:color w:val="auto"/>
              <w:szCs w:val="24"/>
            </w:rPr>
            <w:instrText xml:space="preserve"> CITATION Bro211 \l 1033 </w:instrText>
          </w:r>
          <w:r w:rsidR="00A40193" w:rsidRPr="00010AFD">
            <w:rPr>
              <w:rFonts w:cs="Times New Roman"/>
              <w:color w:val="auto"/>
              <w:szCs w:val="24"/>
            </w:rPr>
            <w:fldChar w:fldCharType="separate"/>
          </w:r>
          <w:r w:rsidR="00A40193" w:rsidRPr="00010AFD">
            <w:rPr>
              <w:rFonts w:cs="Times New Roman"/>
              <w:noProof/>
              <w:color w:val="auto"/>
              <w:szCs w:val="24"/>
            </w:rPr>
            <w:t>(Brown University Office of Information Technology, 2021)</w:t>
          </w:r>
          <w:r w:rsidR="00A40193" w:rsidRPr="00010AFD">
            <w:rPr>
              <w:rFonts w:cs="Times New Roman"/>
              <w:color w:val="auto"/>
              <w:szCs w:val="24"/>
            </w:rPr>
            <w:fldChar w:fldCharType="end"/>
          </w:r>
        </w:sdtContent>
      </w:sdt>
      <w:r w:rsidRPr="00010AFD">
        <w:rPr>
          <w:rFonts w:cs="Times New Roman"/>
          <w:color w:val="auto"/>
          <w:szCs w:val="24"/>
        </w:rPr>
        <w:t xml:space="preserve">. It is important to cover these scenarios not only to manage risk in case of an accident, but also to help the user understand exactly how to engage with the organization and the tools that are provided. Additionally, it is important to go over acceptable deviations in tool usage in order to Accommodate alternate use factors that certain users may need in order to overcome more personal challenges. </w:t>
      </w:r>
      <w:r w:rsidR="00EF3333" w:rsidRPr="00010AFD">
        <w:rPr>
          <w:rFonts w:cs="Times New Roman"/>
          <w:color w:val="auto"/>
          <w:szCs w:val="24"/>
        </w:rPr>
        <w:t>Utilizing intended use cases, and deviations, can provide a more inclusive and understanding atmosphere well keeping object manipulation within reasonable tolerances. This will reinforce the safety of the atmosphere within the organization to both personnel and assets alike.</w:t>
      </w:r>
    </w:p>
    <w:p w14:paraId="3B9E4073" w14:textId="77777777" w:rsidR="00EF3333" w:rsidRPr="00010AFD" w:rsidRDefault="00EF3333" w:rsidP="004028F4">
      <w:pPr>
        <w:rPr>
          <w:rFonts w:cs="Times New Roman"/>
          <w:color w:val="auto"/>
          <w:szCs w:val="24"/>
        </w:rPr>
      </w:pPr>
    </w:p>
    <w:p w14:paraId="022307B5" w14:textId="7201AB88" w:rsidR="00EF3333" w:rsidRPr="00010AFD" w:rsidRDefault="00EF3333" w:rsidP="00EF3333">
      <w:pPr>
        <w:jc w:val="center"/>
        <w:rPr>
          <w:rFonts w:cs="Times New Roman"/>
          <w:b/>
          <w:bCs/>
          <w:color w:val="auto"/>
          <w:szCs w:val="24"/>
        </w:rPr>
      </w:pPr>
      <w:r w:rsidRPr="00010AFD">
        <w:rPr>
          <w:rFonts w:cs="Times New Roman"/>
          <w:b/>
          <w:bCs/>
          <w:color w:val="auto"/>
          <w:szCs w:val="24"/>
        </w:rPr>
        <w:t>What types of information should be covered in a commercial organization’s data classification policy and why?</w:t>
      </w:r>
    </w:p>
    <w:p w14:paraId="4F7CCDE8" w14:textId="26F93778" w:rsidR="00EF3333" w:rsidRPr="00010AFD" w:rsidRDefault="00EF3333" w:rsidP="00A40193">
      <w:pPr>
        <w:ind w:firstLine="720"/>
        <w:rPr>
          <w:rFonts w:cs="Times New Roman"/>
          <w:color w:val="auto"/>
          <w:szCs w:val="24"/>
        </w:rPr>
      </w:pPr>
      <w:r w:rsidRPr="00010AFD">
        <w:rPr>
          <w:rFonts w:cs="Times New Roman"/>
          <w:color w:val="auto"/>
          <w:szCs w:val="24"/>
        </w:rPr>
        <w:t xml:space="preserve">A data classification policy may help an organization to keep bounds on how exactly the organizations data is shared, and how it is used. This further increases the safety of all of those that interact with the organization by proxy. To such an extent data classification policies are a </w:t>
      </w:r>
      <w:r w:rsidRPr="00010AFD">
        <w:rPr>
          <w:rFonts w:cs="Times New Roman"/>
          <w:color w:val="auto"/>
          <w:szCs w:val="24"/>
        </w:rPr>
        <w:lastRenderedPageBreak/>
        <w:t xml:space="preserve">helpful tool to keep actors in line with intended methods of thought. The type of information that should be covered in a commercial organization’s data classification policy may not be reasonable to include all data that an organization has access to but should reasonably include sensitive data, or data that may become sensitive given certain factors. Such data may include private information of users, information regarding to employees in payroll, important information </w:t>
      </w:r>
      <w:r w:rsidR="00010AFD">
        <w:rPr>
          <w:rFonts w:cs="Times New Roman"/>
          <w:color w:val="auto"/>
          <w:szCs w:val="24"/>
        </w:rPr>
        <w:t>relating to the</w:t>
      </w:r>
      <w:r w:rsidRPr="00010AFD">
        <w:rPr>
          <w:rFonts w:cs="Times New Roman"/>
          <w:color w:val="auto"/>
          <w:szCs w:val="24"/>
        </w:rPr>
        <w:t xml:space="preserve"> </w:t>
      </w:r>
      <w:r w:rsidR="00010AFD">
        <w:rPr>
          <w:rFonts w:cs="Times New Roman"/>
          <w:color w:val="auto"/>
          <w:szCs w:val="24"/>
        </w:rPr>
        <w:t>o</w:t>
      </w:r>
      <w:r w:rsidRPr="00010AFD">
        <w:rPr>
          <w:rFonts w:cs="Times New Roman"/>
          <w:color w:val="auto"/>
          <w:szCs w:val="24"/>
        </w:rPr>
        <w:t>rganization</w:t>
      </w:r>
      <w:r w:rsidR="00010AFD">
        <w:rPr>
          <w:rFonts w:cs="Times New Roman"/>
          <w:color w:val="auto"/>
          <w:szCs w:val="24"/>
        </w:rPr>
        <w:t>’</w:t>
      </w:r>
      <w:r w:rsidRPr="00010AFD">
        <w:rPr>
          <w:rFonts w:cs="Times New Roman"/>
          <w:color w:val="auto"/>
          <w:szCs w:val="24"/>
        </w:rPr>
        <w:t>s associates, impossible monetary investment portfolios</w:t>
      </w:r>
      <w:r w:rsidR="00010AFD" w:rsidRPr="00010AFD">
        <w:rPr>
          <w:rFonts w:cs="Times New Roman"/>
          <w:color w:val="auto"/>
          <w:szCs w:val="24"/>
        </w:rPr>
        <w:t xml:space="preserve"> </w:t>
      </w:r>
      <w:sdt>
        <w:sdtPr>
          <w:rPr>
            <w:rFonts w:cs="Times New Roman"/>
            <w:color w:val="auto"/>
            <w:szCs w:val="24"/>
          </w:rPr>
          <w:id w:val="-68348397"/>
          <w:citation/>
        </w:sdtPr>
        <w:sdtContent>
          <w:r w:rsidR="00010AFD" w:rsidRPr="00010AFD">
            <w:rPr>
              <w:rFonts w:cs="Times New Roman"/>
              <w:color w:val="auto"/>
              <w:szCs w:val="24"/>
            </w:rPr>
            <w:fldChar w:fldCharType="begin"/>
          </w:r>
          <w:r w:rsidR="00010AFD" w:rsidRPr="00010AFD">
            <w:rPr>
              <w:rFonts w:cs="Times New Roman"/>
              <w:color w:val="auto"/>
              <w:szCs w:val="24"/>
            </w:rPr>
            <w:instrText xml:space="preserve"> CITATION Thery \l 1033 </w:instrText>
          </w:r>
          <w:r w:rsidR="00010AFD" w:rsidRPr="00010AFD">
            <w:rPr>
              <w:rFonts w:cs="Times New Roman"/>
              <w:color w:val="auto"/>
              <w:szCs w:val="24"/>
            </w:rPr>
            <w:fldChar w:fldCharType="separate"/>
          </w:r>
          <w:r w:rsidR="00010AFD" w:rsidRPr="00010AFD">
            <w:rPr>
              <w:rFonts w:cs="Times New Roman"/>
              <w:noProof/>
              <w:color w:val="auto"/>
              <w:szCs w:val="24"/>
            </w:rPr>
            <w:t>(The University of Kansas, January)</w:t>
          </w:r>
          <w:r w:rsidR="00010AFD" w:rsidRPr="00010AFD">
            <w:rPr>
              <w:rFonts w:cs="Times New Roman"/>
              <w:color w:val="auto"/>
              <w:szCs w:val="24"/>
            </w:rPr>
            <w:fldChar w:fldCharType="end"/>
          </w:r>
        </w:sdtContent>
      </w:sdt>
      <w:r w:rsidRPr="00010AFD">
        <w:rPr>
          <w:rFonts w:cs="Times New Roman"/>
          <w:color w:val="auto"/>
          <w:szCs w:val="24"/>
        </w:rPr>
        <w:t>. It may be quite difficult to cover commercial organizations data classifications correctly, but with the cybersecurity landscape of today informational security is more important than ever. A leak of the wrong information can completely devastate an organization with no way to recuperate. Not only is a monetary cost of such a situation intense, but it may also cost an organization a great amount of opportunities in the future. Additionally, having all of this information documented in a policy—rather than just having executive personnel ensure that they will classify data correctly—upholds certain standards for send security personnel along with documentation to keep further transparency throughout the organization. This transparency helps bolster organization, and will ensure that each and every employee remains on the same page to mitigate risks of nonconformance.</w:t>
      </w:r>
    </w:p>
    <w:p w14:paraId="03BAD6D2" w14:textId="77777777" w:rsidR="00EF3333" w:rsidRPr="00010AFD" w:rsidRDefault="00EF3333" w:rsidP="00EF3333">
      <w:pPr>
        <w:rPr>
          <w:rFonts w:cs="Times New Roman"/>
          <w:color w:val="auto"/>
          <w:szCs w:val="24"/>
        </w:rPr>
      </w:pPr>
    </w:p>
    <w:p w14:paraId="1241BF1E" w14:textId="3EC95BA9" w:rsidR="00EF3333" w:rsidRPr="00010AFD" w:rsidRDefault="00EF3333" w:rsidP="00EF3333">
      <w:pPr>
        <w:jc w:val="center"/>
        <w:rPr>
          <w:rFonts w:cs="Times New Roman"/>
          <w:b/>
          <w:bCs/>
          <w:color w:val="auto"/>
          <w:szCs w:val="24"/>
        </w:rPr>
      </w:pPr>
      <w:r w:rsidRPr="00010AFD">
        <w:rPr>
          <w:rFonts w:cs="Times New Roman"/>
          <w:b/>
          <w:bCs/>
          <w:color w:val="auto"/>
          <w:szCs w:val="24"/>
        </w:rPr>
        <w:t>What are some effective ways to get user buy-in of security policies?</w:t>
      </w:r>
    </w:p>
    <w:p w14:paraId="787CE2E9" w14:textId="2DDAB437" w:rsidR="00EF3333" w:rsidRPr="00010AFD" w:rsidRDefault="00EF3333" w:rsidP="00A40193">
      <w:pPr>
        <w:ind w:firstLine="720"/>
        <w:rPr>
          <w:rFonts w:cs="Times New Roman"/>
          <w:color w:val="auto"/>
          <w:szCs w:val="24"/>
        </w:rPr>
      </w:pPr>
      <w:r w:rsidRPr="00010AFD">
        <w:rPr>
          <w:rFonts w:cs="Times New Roman"/>
          <w:color w:val="auto"/>
          <w:szCs w:val="24"/>
        </w:rPr>
        <w:t>The effectiveness of cybersecurity policies is only as good as the conformity of users. A well drafted cybersecurity policy may be useless if no one adheres to it. Because of this, user-buy in is incredibly important to the longevity of a policy and the organization that it serves. One way to boast user conformity would be education</w:t>
      </w:r>
      <w:r w:rsidR="00010AFD" w:rsidRPr="00010AFD">
        <w:rPr>
          <w:rFonts w:cs="Times New Roman"/>
          <w:color w:val="auto"/>
          <w:szCs w:val="24"/>
        </w:rPr>
        <w:t xml:space="preserve"> </w:t>
      </w:r>
      <w:sdt>
        <w:sdtPr>
          <w:rPr>
            <w:rFonts w:cs="Times New Roman"/>
            <w:color w:val="auto"/>
            <w:szCs w:val="24"/>
          </w:rPr>
          <w:id w:val="1229196586"/>
          <w:citation/>
        </w:sdtPr>
        <w:sdtContent>
          <w:r w:rsidR="00010AFD" w:rsidRPr="00010AFD">
            <w:rPr>
              <w:rFonts w:cs="Times New Roman"/>
              <w:color w:val="auto"/>
              <w:szCs w:val="24"/>
            </w:rPr>
            <w:fldChar w:fldCharType="begin"/>
          </w:r>
          <w:r w:rsidR="00010AFD" w:rsidRPr="00010AFD">
            <w:rPr>
              <w:rFonts w:cs="Times New Roman"/>
              <w:color w:val="auto"/>
              <w:szCs w:val="24"/>
            </w:rPr>
            <w:instrText xml:space="preserve"> CITATION Dav161 \l 1033 </w:instrText>
          </w:r>
          <w:r w:rsidR="00010AFD" w:rsidRPr="00010AFD">
            <w:rPr>
              <w:rFonts w:cs="Times New Roman"/>
              <w:color w:val="auto"/>
              <w:szCs w:val="24"/>
            </w:rPr>
            <w:fldChar w:fldCharType="separate"/>
          </w:r>
          <w:r w:rsidR="00010AFD" w:rsidRPr="00010AFD">
            <w:rPr>
              <w:rFonts w:cs="Times New Roman"/>
              <w:noProof/>
              <w:color w:val="auto"/>
              <w:szCs w:val="24"/>
            </w:rPr>
            <w:t>(Biros, 2016)</w:t>
          </w:r>
          <w:r w:rsidR="00010AFD" w:rsidRPr="00010AFD">
            <w:rPr>
              <w:rFonts w:cs="Times New Roman"/>
              <w:color w:val="auto"/>
              <w:szCs w:val="24"/>
            </w:rPr>
            <w:fldChar w:fldCharType="end"/>
          </w:r>
        </w:sdtContent>
      </w:sdt>
      <w:r w:rsidRPr="00010AFD">
        <w:rPr>
          <w:rFonts w:cs="Times New Roman"/>
          <w:color w:val="auto"/>
          <w:szCs w:val="24"/>
        </w:rPr>
        <w:t>.</w:t>
      </w:r>
      <w:r w:rsidR="00A40193" w:rsidRPr="00010AFD">
        <w:rPr>
          <w:rFonts w:cs="Times New Roman"/>
          <w:color w:val="auto"/>
          <w:szCs w:val="24"/>
        </w:rPr>
        <w:t xml:space="preserve"> Disseminating information regarding the policy, and why it is important to adhere to may further increase enthusiasm towards the </w:t>
      </w:r>
      <w:r w:rsidR="00A40193" w:rsidRPr="00010AFD">
        <w:rPr>
          <w:rFonts w:cs="Times New Roman"/>
          <w:color w:val="auto"/>
          <w:szCs w:val="24"/>
        </w:rPr>
        <w:lastRenderedPageBreak/>
        <w:t>policy, and thus the users that conform to it. Should users understand exactly how a policy may solve certain issues that may run rampant in the cybersecurity landscape of today, they may be more likely to adhere to the policy that they can trust. Another way to ensure users follow a policy would be motivational incentive</w:t>
      </w:r>
      <w:r w:rsidR="00010AFD" w:rsidRPr="00010AFD">
        <w:rPr>
          <w:rFonts w:cs="Times New Roman"/>
          <w:color w:val="auto"/>
          <w:szCs w:val="24"/>
        </w:rPr>
        <w:t xml:space="preserve"> </w:t>
      </w:r>
      <w:sdt>
        <w:sdtPr>
          <w:rPr>
            <w:rFonts w:cs="Times New Roman"/>
            <w:color w:val="auto"/>
            <w:szCs w:val="24"/>
          </w:rPr>
          <w:id w:val="425696418"/>
          <w:citation/>
        </w:sdtPr>
        <w:sdtContent>
          <w:r w:rsidR="00010AFD" w:rsidRPr="00010AFD">
            <w:rPr>
              <w:rFonts w:cs="Times New Roman"/>
              <w:color w:val="auto"/>
              <w:szCs w:val="24"/>
            </w:rPr>
            <w:fldChar w:fldCharType="begin"/>
          </w:r>
          <w:r w:rsidR="00010AFD" w:rsidRPr="00010AFD">
            <w:rPr>
              <w:rFonts w:cs="Times New Roman"/>
              <w:color w:val="auto"/>
              <w:szCs w:val="24"/>
            </w:rPr>
            <w:instrText xml:space="preserve"> CITATION Dav161 \l 1033 </w:instrText>
          </w:r>
          <w:r w:rsidR="00010AFD" w:rsidRPr="00010AFD">
            <w:rPr>
              <w:rFonts w:cs="Times New Roman"/>
              <w:color w:val="auto"/>
              <w:szCs w:val="24"/>
            </w:rPr>
            <w:fldChar w:fldCharType="separate"/>
          </w:r>
          <w:r w:rsidR="00010AFD" w:rsidRPr="00010AFD">
            <w:rPr>
              <w:rFonts w:cs="Times New Roman"/>
              <w:noProof/>
              <w:color w:val="auto"/>
              <w:szCs w:val="24"/>
            </w:rPr>
            <w:t>(Biros, 2016)</w:t>
          </w:r>
          <w:r w:rsidR="00010AFD" w:rsidRPr="00010AFD">
            <w:rPr>
              <w:rFonts w:cs="Times New Roman"/>
              <w:color w:val="auto"/>
              <w:szCs w:val="24"/>
            </w:rPr>
            <w:fldChar w:fldCharType="end"/>
          </w:r>
        </w:sdtContent>
      </w:sdt>
      <w:r w:rsidR="00A40193" w:rsidRPr="00010AFD">
        <w:rPr>
          <w:rFonts w:cs="Times New Roman"/>
          <w:color w:val="auto"/>
          <w:szCs w:val="24"/>
        </w:rPr>
        <w:t>. Should a policy be attributed to an organization with employees, certain incentives may be leveraged in order to ensure employee compliance. Reports, reviews, and talks may all be effective strategies to ensure that employees remain vigilant about a policy with regards to their daily job functions. With these strategies in mind, there is no one single way to ensure that individuals stick to a policy as it is outlined. A careful eye must be kept to ensure that employees are properly adhering to policies and understanding must be measured to ensure that issues with the policy are dealt with as they arrive.</w:t>
      </w:r>
    </w:p>
    <w:p w14:paraId="56B2BAC5" w14:textId="21B4044A" w:rsidR="00010AFD" w:rsidRPr="00010AFD" w:rsidRDefault="00010AFD">
      <w:pPr>
        <w:rPr>
          <w:rFonts w:cs="Times New Roman"/>
          <w:color w:val="auto"/>
          <w:szCs w:val="24"/>
        </w:rPr>
      </w:pPr>
      <w:r w:rsidRPr="00010AFD">
        <w:rPr>
          <w:rFonts w:cs="Times New Roman"/>
          <w:color w:val="auto"/>
          <w:szCs w:val="24"/>
        </w:rPr>
        <w:br w:type="page"/>
      </w:r>
    </w:p>
    <w:sdt>
      <w:sdtPr>
        <w:rPr>
          <w:rFonts w:ascii="Times New Roman" w:hAnsi="Times New Roman" w:cs="Times New Roman"/>
          <w:color w:val="auto"/>
          <w:sz w:val="24"/>
          <w:szCs w:val="24"/>
        </w:rPr>
        <w:id w:val="-2091534614"/>
        <w:docPartObj>
          <w:docPartGallery w:val="Bibliographies"/>
          <w:docPartUnique/>
        </w:docPartObj>
      </w:sdtPr>
      <w:sdtEndPr>
        <w:rPr>
          <w:rFonts w:eastAsiaTheme="minorHAnsi"/>
        </w:rPr>
      </w:sdtEndPr>
      <w:sdtContent>
        <w:p w14:paraId="424B53A7" w14:textId="20B7AE6C" w:rsidR="00010AFD" w:rsidRPr="00010AFD" w:rsidRDefault="00010AFD" w:rsidP="00010AFD">
          <w:pPr>
            <w:pStyle w:val="Heading1"/>
            <w:jc w:val="center"/>
            <w:rPr>
              <w:rFonts w:ascii="Times New Roman" w:hAnsi="Times New Roman" w:cs="Times New Roman"/>
              <w:b/>
              <w:bCs/>
              <w:color w:val="auto"/>
              <w:sz w:val="24"/>
              <w:szCs w:val="24"/>
            </w:rPr>
          </w:pPr>
          <w:r w:rsidRPr="00010AFD">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4E104DC5" w14:textId="77777777" w:rsidR="00010AFD" w:rsidRPr="00010AFD" w:rsidRDefault="00010AFD" w:rsidP="00010AFD">
              <w:pPr>
                <w:pStyle w:val="Bibliography"/>
                <w:ind w:left="720" w:hanging="720"/>
                <w:rPr>
                  <w:rFonts w:cs="Times New Roman"/>
                  <w:noProof/>
                  <w:color w:val="auto"/>
                  <w:szCs w:val="24"/>
                </w:rPr>
              </w:pPr>
              <w:r w:rsidRPr="00010AFD">
                <w:rPr>
                  <w:rFonts w:cs="Times New Roman"/>
                  <w:color w:val="auto"/>
                  <w:szCs w:val="24"/>
                </w:rPr>
                <w:fldChar w:fldCharType="begin"/>
              </w:r>
              <w:r w:rsidRPr="00010AFD">
                <w:rPr>
                  <w:rFonts w:cs="Times New Roman"/>
                  <w:color w:val="auto"/>
                  <w:szCs w:val="24"/>
                </w:rPr>
                <w:instrText xml:space="preserve"> BIBLIOGRAPHY </w:instrText>
              </w:r>
              <w:r w:rsidRPr="00010AFD">
                <w:rPr>
                  <w:rFonts w:cs="Times New Roman"/>
                  <w:color w:val="auto"/>
                  <w:szCs w:val="24"/>
                </w:rPr>
                <w:fldChar w:fldCharType="separate"/>
              </w:r>
              <w:r w:rsidRPr="00010AFD">
                <w:rPr>
                  <w:rFonts w:cs="Times New Roman"/>
                  <w:noProof/>
                  <w:color w:val="auto"/>
                  <w:szCs w:val="24"/>
                </w:rPr>
                <w:t xml:space="preserve">Biros, D. S. (2016, July). </w:t>
              </w:r>
              <w:r w:rsidRPr="00010AFD">
                <w:rPr>
                  <w:rFonts w:cs="Times New Roman"/>
                  <w:i/>
                  <w:iCs/>
                  <w:noProof/>
                  <w:color w:val="auto"/>
                  <w:szCs w:val="24"/>
                </w:rPr>
                <w:t>Motivating Employees to Comply with Information Security Policies</w:t>
              </w:r>
              <w:r w:rsidRPr="00010AFD">
                <w:rPr>
                  <w:rFonts w:cs="Times New Roman"/>
                  <w:noProof/>
                  <w:color w:val="auto"/>
                  <w:szCs w:val="24"/>
                </w:rPr>
                <w:t>. Retrieved from Journal of the Midwest Association for Information Systems: https://www.metrostate.edu/sites/default/files/2022-03/V2I2.A1.pdf</w:t>
              </w:r>
            </w:p>
            <w:p w14:paraId="62845A5A" w14:textId="77777777" w:rsidR="00010AFD" w:rsidRPr="00010AFD" w:rsidRDefault="00010AFD" w:rsidP="00010AFD">
              <w:pPr>
                <w:pStyle w:val="Bibliography"/>
                <w:ind w:left="720" w:hanging="720"/>
                <w:rPr>
                  <w:rFonts w:cs="Times New Roman"/>
                  <w:noProof/>
                  <w:color w:val="auto"/>
                  <w:szCs w:val="24"/>
                </w:rPr>
              </w:pPr>
              <w:r w:rsidRPr="00010AFD">
                <w:rPr>
                  <w:rFonts w:cs="Times New Roman"/>
                  <w:noProof/>
                  <w:color w:val="auto"/>
                  <w:szCs w:val="24"/>
                </w:rPr>
                <w:t xml:space="preserve">Brown University Office of Information Technology. (2021, July 18). </w:t>
              </w:r>
              <w:r w:rsidRPr="00010AFD">
                <w:rPr>
                  <w:rFonts w:cs="Times New Roman"/>
                  <w:i/>
                  <w:iCs/>
                  <w:noProof/>
                  <w:color w:val="auto"/>
                  <w:szCs w:val="24"/>
                </w:rPr>
                <w:t>Acceptable Use of Information Technology Resources Policy</w:t>
              </w:r>
              <w:r w:rsidRPr="00010AFD">
                <w:rPr>
                  <w:rFonts w:cs="Times New Roman"/>
                  <w:noProof/>
                  <w:color w:val="auto"/>
                  <w:szCs w:val="24"/>
                </w:rPr>
                <w:t>. Retrieved from Brown University Policies: https://policy.brown.edu/policy/acceptable-use-it-resources</w:t>
              </w:r>
            </w:p>
            <w:p w14:paraId="0A8B1C18" w14:textId="77777777" w:rsidR="00010AFD" w:rsidRPr="00010AFD" w:rsidRDefault="00010AFD" w:rsidP="00010AFD">
              <w:pPr>
                <w:pStyle w:val="Bibliography"/>
                <w:ind w:left="720" w:hanging="720"/>
                <w:rPr>
                  <w:rFonts w:cs="Times New Roman"/>
                  <w:noProof/>
                  <w:color w:val="auto"/>
                  <w:szCs w:val="24"/>
                </w:rPr>
              </w:pPr>
              <w:r w:rsidRPr="00010AFD">
                <w:rPr>
                  <w:rFonts w:cs="Times New Roman"/>
                  <w:noProof/>
                  <w:color w:val="auto"/>
                  <w:szCs w:val="24"/>
                </w:rPr>
                <w:t xml:space="preserve">The National Institute of Standards and Technology. (2024, February 17). </w:t>
              </w:r>
              <w:r w:rsidRPr="00010AFD">
                <w:rPr>
                  <w:rFonts w:cs="Times New Roman"/>
                  <w:i/>
                  <w:iCs/>
                  <w:noProof/>
                  <w:color w:val="auto"/>
                  <w:szCs w:val="24"/>
                </w:rPr>
                <w:t>Policy Template Guide</w:t>
              </w:r>
              <w:r w:rsidRPr="00010AFD">
                <w:rPr>
                  <w:rFonts w:cs="Times New Roman"/>
                  <w:noProof/>
                  <w:color w:val="auto"/>
                  <w:szCs w:val="24"/>
                </w:rPr>
                <w:t>. Retrieved from The NIST Cybersecurity Framework: https://www.cisecurity.org/-/jssmedia/Project/cisecurity/cisecurity/data/media/img/uploads/2021/11/NIST-Cybersecurity-Framework-Policy-Template-Guide-v2111Online.pdf</w:t>
              </w:r>
            </w:p>
            <w:p w14:paraId="15C17FB1" w14:textId="77777777" w:rsidR="00010AFD" w:rsidRPr="00010AFD" w:rsidRDefault="00010AFD" w:rsidP="00010AFD">
              <w:pPr>
                <w:pStyle w:val="Bibliography"/>
                <w:ind w:left="720" w:hanging="720"/>
                <w:rPr>
                  <w:rFonts w:cs="Times New Roman"/>
                  <w:noProof/>
                  <w:color w:val="auto"/>
                  <w:szCs w:val="24"/>
                </w:rPr>
              </w:pPr>
              <w:r w:rsidRPr="00010AFD">
                <w:rPr>
                  <w:rFonts w:cs="Times New Roman"/>
                  <w:noProof/>
                  <w:color w:val="auto"/>
                  <w:szCs w:val="24"/>
                </w:rPr>
                <w:t xml:space="preserve">The University of Kansas. (January, 26 2022). </w:t>
              </w:r>
              <w:r w:rsidRPr="00010AFD">
                <w:rPr>
                  <w:rFonts w:cs="Times New Roman"/>
                  <w:i/>
                  <w:iCs/>
                  <w:noProof/>
                  <w:color w:val="auto"/>
                  <w:szCs w:val="24"/>
                </w:rPr>
                <w:t>Data Classification Handling Procedures Guide</w:t>
              </w:r>
              <w:r w:rsidRPr="00010AFD">
                <w:rPr>
                  <w:rFonts w:cs="Times New Roman"/>
                  <w:noProof/>
                  <w:color w:val="auto"/>
                  <w:szCs w:val="24"/>
                </w:rPr>
                <w:t>. Retrieved from Kansas University Policy Library: https://policy.ku.edu/IT/data-classification-handling-procedures</w:t>
              </w:r>
            </w:p>
            <w:p w14:paraId="5ED4FFA3" w14:textId="1BE0F8DB" w:rsidR="00010AFD" w:rsidRPr="00010AFD" w:rsidRDefault="00010AFD" w:rsidP="00010AFD">
              <w:pPr>
                <w:rPr>
                  <w:rFonts w:cs="Times New Roman"/>
                  <w:color w:val="auto"/>
                  <w:szCs w:val="24"/>
                </w:rPr>
              </w:pPr>
              <w:r w:rsidRPr="00010AFD">
                <w:rPr>
                  <w:rFonts w:cs="Times New Roman"/>
                  <w:b/>
                  <w:bCs/>
                  <w:noProof/>
                  <w:color w:val="auto"/>
                  <w:szCs w:val="24"/>
                </w:rPr>
                <w:fldChar w:fldCharType="end"/>
              </w:r>
            </w:p>
          </w:sdtContent>
        </w:sdt>
      </w:sdtContent>
    </w:sdt>
    <w:p w14:paraId="121553DE" w14:textId="77777777" w:rsidR="00010AFD" w:rsidRPr="00010AFD" w:rsidRDefault="00010AFD" w:rsidP="00A40193">
      <w:pPr>
        <w:ind w:firstLine="720"/>
        <w:rPr>
          <w:rFonts w:cs="Times New Roman"/>
          <w:color w:val="auto"/>
          <w:szCs w:val="24"/>
        </w:rPr>
      </w:pPr>
    </w:p>
    <w:sectPr w:rsidR="00010AFD" w:rsidRPr="00010A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0C4C" w14:textId="77777777" w:rsidR="00FE738C" w:rsidRDefault="00FE738C" w:rsidP="00BF4130">
      <w:pPr>
        <w:spacing w:line="240" w:lineRule="auto"/>
      </w:pPr>
      <w:r>
        <w:separator/>
      </w:r>
    </w:p>
  </w:endnote>
  <w:endnote w:type="continuationSeparator" w:id="0">
    <w:p w14:paraId="3058878D" w14:textId="77777777" w:rsidR="00FE738C" w:rsidRDefault="00FE738C" w:rsidP="00BF4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BF1B" w14:textId="77777777" w:rsidR="00FE738C" w:rsidRDefault="00FE738C" w:rsidP="00BF4130">
      <w:pPr>
        <w:spacing w:line="240" w:lineRule="auto"/>
      </w:pPr>
      <w:r>
        <w:separator/>
      </w:r>
    </w:p>
  </w:footnote>
  <w:footnote w:type="continuationSeparator" w:id="0">
    <w:p w14:paraId="30DB60B4" w14:textId="77777777" w:rsidR="00FE738C" w:rsidRDefault="00FE738C" w:rsidP="00BF4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39741"/>
      <w:docPartObj>
        <w:docPartGallery w:val="Page Numbers (Top of Page)"/>
        <w:docPartUnique/>
      </w:docPartObj>
    </w:sdtPr>
    <w:sdtEndPr>
      <w:rPr>
        <w:noProof/>
      </w:rPr>
    </w:sdtEndPr>
    <w:sdtContent>
      <w:p w14:paraId="6423C8CA" w14:textId="7A4D50FA" w:rsidR="00BF4130" w:rsidRDefault="00BF41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CD9AF" w14:textId="77777777" w:rsidR="00BF4130" w:rsidRDefault="00BF4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5B7"/>
    <w:multiLevelType w:val="hybridMultilevel"/>
    <w:tmpl w:val="63C4D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50D1F"/>
    <w:multiLevelType w:val="hybridMultilevel"/>
    <w:tmpl w:val="0D6AF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EB26AD"/>
    <w:multiLevelType w:val="hybridMultilevel"/>
    <w:tmpl w:val="002AB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7D7228"/>
    <w:multiLevelType w:val="hybridMultilevel"/>
    <w:tmpl w:val="229AF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0B57"/>
    <w:multiLevelType w:val="hybridMultilevel"/>
    <w:tmpl w:val="229AF3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9506043">
    <w:abstractNumId w:val="3"/>
  </w:num>
  <w:num w:numId="2" w16cid:durableId="1754006327">
    <w:abstractNumId w:val="0"/>
  </w:num>
  <w:num w:numId="3" w16cid:durableId="902325665">
    <w:abstractNumId w:val="2"/>
  </w:num>
  <w:num w:numId="4" w16cid:durableId="54738414">
    <w:abstractNumId w:val="1"/>
  </w:num>
  <w:num w:numId="5" w16cid:durableId="942103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2E"/>
    <w:rsid w:val="00010AFD"/>
    <w:rsid w:val="000D7612"/>
    <w:rsid w:val="00152930"/>
    <w:rsid w:val="002E652A"/>
    <w:rsid w:val="004028F4"/>
    <w:rsid w:val="00455BDB"/>
    <w:rsid w:val="004D742E"/>
    <w:rsid w:val="007C72E8"/>
    <w:rsid w:val="009C66BB"/>
    <w:rsid w:val="00A40193"/>
    <w:rsid w:val="00AF2AE3"/>
    <w:rsid w:val="00BF4130"/>
    <w:rsid w:val="00EF3333"/>
    <w:rsid w:val="00F13768"/>
    <w:rsid w:val="00FE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0A7D"/>
  <w15:chartTrackingRefBased/>
  <w15:docId w15:val="{AC502E82-7CC6-4A98-B140-4E049810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010AF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BB"/>
    <w:pPr>
      <w:ind w:left="720"/>
      <w:contextualSpacing/>
    </w:pPr>
  </w:style>
  <w:style w:type="character" w:customStyle="1" w:styleId="Heading1Char">
    <w:name w:val="Heading 1 Char"/>
    <w:basedOn w:val="DefaultParagraphFont"/>
    <w:link w:val="Heading1"/>
    <w:uiPriority w:val="9"/>
    <w:rsid w:val="00010AF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10AFD"/>
  </w:style>
  <w:style w:type="paragraph" w:styleId="Header">
    <w:name w:val="header"/>
    <w:basedOn w:val="Normal"/>
    <w:link w:val="HeaderChar"/>
    <w:uiPriority w:val="99"/>
    <w:unhideWhenUsed/>
    <w:rsid w:val="00BF4130"/>
    <w:pPr>
      <w:tabs>
        <w:tab w:val="center" w:pos="4680"/>
        <w:tab w:val="right" w:pos="9360"/>
      </w:tabs>
      <w:spacing w:line="240" w:lineRule="auto"/>
    </w:pPr>
  </w:style>
  <w:style w:type="character" w:customStyle="1" w:styleId="HeaderChar">
    <w:name w:val="Header Char"/>
    <w:basedOn w:val="DefaultParagraphFont"/>
    <w:link w:val="Header"/>
    <w:uiPriority w:val="99"/>
    <w:rsid w:val="00BF4130"/>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BF4130"/>
    <w:pPr>
      <w:tabs>
        <w:tab w:val="center" w:pos="4680"/>
        <w:tab w:val="right" w:pos="9360"/>
      </w:tabs>
      <w:spacing w:line="240" w:lineRule="auto"/>
    </w:pPr>
  </w:style>
  <w:style w:type="character" w:customStyle="1" w:styleId="FooterChar">
    <w:name w:val="Footer Char"/>
    <w:basedOn w:val="DefaultParagraphFont"/>
    <w:link w:val="Footer"/>
    <w:uiPriority w:val="99"/>
    <w:rsid w:val="00BF4130"/>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639">
      <w:bodyDiv w:val="1"/>
      <w:marLeft w:val="0"/>
      <w:marRight w:val="0"/>
      <w:marTop w:val="0"/>
      <w:marBottom w:val="0"/>
      <w:divBdr>
        <w:top w:val="none" w:sz="0" w:space="0" w:color="auto"/>
        <w:left w:val="none" w:sz="0" w:space="0" w:color="auto"/>
        <w:bottom w:val="none" w:sz="0" w:space="0" w:color="auto"/>
        <w:right w:val="none" w:sz="0" w:space="0" w:color="auto"/>
      </w:divBdr>
    </w:div>
    <w:div w:id="55786339">
      <w:bodyDiv w:val="1"/>
      <w:marLeft w:val="0"/>
      <w:marRight w:val="0"/>
      <w:marTop w:val="0"/>
      <w:marBottom w:val="0"/>
      <w:divBdr>
        <w:top w:val="none" w:sz="0" w:space="0" w:color="auto"/>
        <w:left w:val="none" w:sz="0" w:space="0" w:color="auto"/>
        <w:bottom w:val="none" w:sz="0" w:space="0" w:color="auto"/>
        <w:right w:val="none" w:sz="0" w:space="0" w:color="auto"/>
      </w:divBdr>
    </w:div>
    <w:div w:id="530535614">
      <w:bodyDiv w:val="1"/>
      <w:marLeft w:val="0"/>
      <w:marRight w:val="0"/>
      <w:marTop w:val="0"/>
      <w:marBottom w:val="0"/>
      <w:divBdr>
        <w:top w:val="none" w:sz="0" w:space="0" w:color="auto"/>
        <w:left w:val="none" w:sz="0" w:space="0" w:color="auto"/>
        <w:bottom w:val="none" w:sz="0" w:space="0" w:color="auto"/>
        <w:right w:val="none" w:sz="0" w:space="0" w:color="auto"/>
      </w:divBdr>
    </w:div>
    <w:div w:id="1009478414">
      <w:bodyDiv w:val="1"/>
      <w:marLeft w:val="0"/>
      <w:marRight w:val="0"/>
      <w:marTop w:val="0"/>
      <w:marBottom w:val="0"/>
      <w:divBdr>
        <w:top w:val="none" w:sz="0" w:space="0" w:color="auto"/>
        <w:left w:val="none" w:sz="0" w:space="0" w:color="auto"/>
        <w:bottom w:val="none" w:sz="0" w:space="0" w:color="auto"/>
        <w:right w:val="none" w:sz="0" w:space="0" w:color="auto"/>
      </w:divBdr>
    </w:div>
    <w:div w:id="1425953031">
      <w:bodyDiv w:val="1"/>
      <w:marLeft w:val="0"/>
      <w:marRight w:val="0"/>
      <w:marTop w:val="0"/>
      <w:marBottom w:val="0"/>
      <w:divBdr>
        <w:top w:val="none" w:sz="0" w:space="0" w:color="auto"/>
        <w:left w:val="none" w:sz="0" w:space="0" w:color="auto"/>
        <w:bottom w:val="none" w:sz="0" w:space="0" w:color="auto"/>
        <w:right w:val="none" w:sz="0" w:space="0" w:color="auto"/>
      </w:divBdr>
    </w:div>
    <w:div w:id="1440173943">
      <w:bodyDiv w:val="1"/>
      <w:marLeft w:val="0"/>
      <w:marRight w:val="0"/>
      <w:marTop w:val="0"/>
      <w:marBottom w:val="0"/>
      <w:divBdr>
        <w:top w:val="none" w:sz="0" w:space="0" w:color="auto"/>
        <w:left w:val="none" w:sz="0" w:space="0" w:color="auto"/>
        <w:bottom w:val="none" w:sz="0" w:space="0" w:color="auto"/>
        <w:right w:val="none" w:sz="0" w:space="0" w:color="auto"/>
      </w:divBdr>
    </w:div>
    <w:div w:id="1709522791">
      <w:bodyDiv w:val="1"/>
      <w:marLeft w:val="0"/>
      <w:marRight w:val="0"/>
      <w:marTop w:val="0"/>
      <w:marBottom w:val="0"/>
      <w:divBdr>
        <w:top w:val="none" w:sz="0" w:space="0" w:color="auto"/>
        <w:left w:val="none" w:sz="0" w:space="0" w:color="auto"/>
        <w:bottom w:val="none" w:sz="0" w:space="0" w:color="auto"/>
        <w:right w:val="none" w:sz="0" w:space="0" w:color="auto"/>
      </w:divBdr>
    </w:div>
    <w:div w:id="18548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{035CA675-A26B-4DCD-BC54-ABC2A5874DD8}</b:Guid>
    <b:Author>
      <b:Author>
        <b:Corporate>The National Institute of Standards and Technology</b:Corporate>
      </b:Author>
    </b:Author>
    <b:Title>Policy Template Guide</b:Title>
    <b:InternetSiteTitle>The NIST Cybersecurity Framework</b:InternetSiteTitle>
    <b:Year>2024</b:Year>
    <b:Month>February</b:Month>
    <b:Day>17</b:Day>
    <b:URL>https://www.cisecurity.org/-/jssmedia/Project/cisecurity/cisecurity/data/media/img/uploads/2021/11/NIST-Cybersecurity-Framework-Policy-Template-Guide-v2111Online.pdf</b:URL>
    <b:RefOrder>1</b:RefOrder>
  </b:Source>
  <b:Source>
    <b:Tag>Bro211</b:Tag>
    <b:SourceType>InternetSite</b:SourceType>
    <b:Guid>{F35DC180-272B-4676-9D9D-AA0B31C88C31}</b:Guid>
    <b:Author>
      <b:Author>
        <b:Corporate>Brown University Office of Information Technology</b:Corporate>
      </b:Author>
    </b:Author>
    <b:Title>Acceptable Use of Information Technology Resources Policy</b:Title>
    <b:InternetSiteTitle>Brown University Policies</b:InternetSiteTitle>
    <b:Year>2021</b:Year>
    <b:Month>July</b:Month>
    <b:Day>18</b:Day>
    <b:URL>https://policy.brown.edu/policy/acceptable-use-it-resources</b:URL>
    <b:RefOrder>2</b:RefOrder>
  </b:Source>
  <b:Source>
    <b:Tag>Thery</b:Tag>
    <b:SourceType>InternetSite</b:SourceType>
    <b:Guid>{0A5E04A3-5E21-44B5-A40E-3E561D374DA4}</b:Guid>
    <b:Author>
      <b:Author>
        <b:Corporate>The University of Kansas</b:Corporate>
      </b:Author>
    </b:Author>
    <b:Title>Data Classification Handling Procedures Guide</b:Title>
    <b:InternetSiteTitle>Kansas University Policy Library</b:InternetSiteTitle>
    <b:Year>January</b:Year>
    <b:Month>26</b:Month>
    <b:Day>2022</b:Day>
    <b:URL>https://policy.ku.edu/IT/data-classification-handling-procedures</b:URL>
    <b:RefOrder>3</b:RefOrder>
  </b:Source>
  <b:Source>
    <b:Tag>Dav161</b:Tag>
    <b:SourceType>InternetSite</b:SourceType>
    <b:Guid>{36E3F667-20D4-4D56-B7D6-C9993953F21E}</b:Guid>
    <b:Author>
      <b:Author>
        <b:NameList>
          <b:Person>
            <b:Last>Biros</b:Last>
            <b:First>David</b:First>
            <b:Middle>Sikolia and David</b:Middle>
          </b:Person>
        </b:NameList>
      </b:Author>
    </b:Author>
    <b:Title>Motivating Employees to Comply with Information Security Policies</b:Title>
    <b:InternetSiteTitle>Journal of the Midwest Association for Information Systems</b:InternetSiteTitle>
    <b:Year>2016</b:Year>
    <b:Month>July</b:Month>
    <b:URL>https://www.metrostate.edu/sites/default/files/2022-03/V2I2.A1.pdf</b:URL>
    <b:RefOrder>4</b:RefOrder>
  </b:Source>
</b:Sources>
</file>

<file path=customXml/itemProps1.xml><?xml version="1.0" encoding="utf-8"?>
<ds:datastoreItem xmlns:ds="http://schemas.openxmlformats.org/officeDocument/2006/customXml" ds:itemID="{373E3889-0621-4F86-A2DA-DC8FB2AC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2024-02-17T10:05:00Z</dcterms:created>
  <dcterms:modified xsi:type="dcterms:W3CDTF">2024-02-17T11:22:00Z</dcterms:modified>
</cp:coreProperties>
</file>