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val="clear"/>
          </w:tcPr>
          <w:p>
            <w:pPr>
              <w:spacing w:after="120" w:before="480"/>
              <w:jc w:val="center"/>
            </w:pPr>
            <w:r>
              <w:rPr>
                <w:rFonts w:ascii="Arial" w:cs="Arial" w:eastAsia="Arial" w:hAnsi="Arial"/>
                <w:b/>
                <w:bCs/>
                <w:color w:val="FFFFFF"/>
                <w:sz w:val="48"/>
                <w:szCs w:val="48"/>
              </w:rPr>
              <w:t xml:space="preserve">TRAXIS MANUFACTURING</w:t>
            </w:r>
          </w:p>
          <w:p>
            <w:pPr>
              <w:spacing w:after="120" w:before="0"/>
              <w:jc w:val="center"/>
            </w:pPr>
            <w:r>
              <w:rPr>
                <w:rFonts w:ascii="Arial" w:cs="Arial" w:eastAsia="Arial" w:hAnsi="Arial"/>
                <w:color w:val="E94560"/>
                <w:sz w:val="32"/>
                <w:szCs w:val="32"/>
              </w:rPr>
              <w:t xml:space="preserve">Claude Code Implementation Brief</w:t>
            </w:r>
          </w:p>
          <w:p>
            <w:pPr>
              <w:spacing w:after="480" w:before="0"/>
              <w:jc w:val="center"/>
            </w:pPr>
            <w:r>
              <w:rPr>
                <w:rFonts w:ascii="Arial" w:cs="Arial" w:eastAsia="Arial" w:hAnsi="Arial"/>
                <w:color w:val="AAAAAA"/>
                <w:sz w:val="24"/>
                <w:szCs w:val="24"/>
              </w:rPr>
              <w:t xml:space="preserve">CAM Intelligence &amp; Machine Capture System</w:t>
            </w:r>
          </w:p>
        </w:tc>
      </w:tr>
    </w:tbl>
    <w:p>
      <w:pPr>
        <w:spacing w:after="0" w:before="0"/>
      </w:pPr>
      <w:r>
        <w:t xml:space="preserve"/>
      </w:r>
    </w:p>
    <w:p>
      <w:pPr>
        <w:spacing w:after="100" w:before="0"/>
      </w:pPr>
      <w:r>
        <w:rPr>
          <w:rFonts w:ascii="Arial" w:cs="Arial" w:eastAsia="Arial" w:hAnsi="Arial"/>
          <w:color w:val="666666"/>
          <w:sz w:val="18"/>
          <w:szCs w:val="18"/>
        </w:rPr>
        <w:t xml:space="preserve">Version 1.0  ·  March 2026  ·  Confidential — Traxis Manufacturing</w:t>
      </w:r>
    </w:p>
    <w:p>
      <w:pPr>
        <w:spacing w:after="0" w:before="0"/>
      </w:pPr>
      <w:r>
        <w:t xml:space="preserve"/>
      </w:r>
    </w:p>
    <w:p>
      <w:pPr>
        <w:pStyle w:val="Heading1"/>
        <w:spacing w:after="120" w:before="360"/>
      </w:pPr>
      <w:r>
        <w:rPr>
          <w:rFonts w:ascii="Arial" w:cs="Arial" w:eastAsia="Arial" w:hAnsi="Arial"/>
          <w:b/>
          <w:bCs/>
          <w:color w:val="1A1A2E"/>
          <w:sz w:val="32"/>
          <w:szCs w:val="32"/>
        </w:rPr>
        <w:t xml:space="preserve">Overview &amp; Purpose</w:t>
      </w:r>
    </w:p>
    <w:p>
      <w:pPr>
        <w:spacing w:after="100" w:before="0"/>
      </w:pPr>
      <w:r>
        <w:rPr>
          <w:rFonts w:ascii="Arial" w:cs="Arial" w:eastAsia="Arial" w:hAnsi="Arial"/>
          <w:color w:val="1A1A2E"/>
          <w:sz w:val="20"/>
          <w:szCs w:val="20"/>
        </w:rPr>
        <w:t xml:space="preserve">This brief instructs Claude Code to build the Traxis CAM Intelligence &amp; Machine Capture System — a multi-layer automation that learns from expert CAM programming, captures live machine data, and closes a feedback loop back into estimating and toolpath generation.</w:t>
      </w:r>
    </w:p>
    <w:p>
      <w:pPr>
        <w:spacing w:after="0" w:before="0"/>
      </w:pPr>
      <w:r>
        <w:t xml:space="preserve"/>
      </w:r>
    </w:p>
    <w:p>
      <w:pPr>
        <w:spacing w:after="100" w:before="0"/>
      </w:pPr>
      <w:r>
        <w:rPr>
          <w:rFonts w:ascii="Arial" w:cs="Arial" w:eastAsia="Arial" w:hAnsi="Arial"/>
          <w:color w:val="1A1A2E"/>
          <w:sz w:val="20"/>
          <w:szCs w:val="20"/>
        </w:rPr>
        <w:t xml:space="preserve">The system has four interlocking components:</w:t>
      </w:r>
    </w:p>
    <w:p>
      <w:pPr>
        <w:pStyle w:val="ListParagraph"/>
        <w:numPr>
          <w:ilvl w:val="0"/>
          <w:numId w:val="2"/>
        </w:numPr>
        <w:spacing w:after="60" w:before="0"/>
      </w:pPr>
      <w:r>
        <w:rPr>
          <w:rFonts w:ascii="Arial" w:cs="Arial" w:eastAsia="Arial" w:hAnsi="Arial"/>
          <w:color w:val="1A1A2E"/>
          <w:sz w:val="20"/>
          <w:szCs w:val="20"/>
        </w:rPr>
        <w:t xml:space="preserve">Fusion 360 Capture Add-In — silently observes the programmer's session</w:t>
      </w:r>
    </w:p>
    <w:p>
      <w:pPr>
        <w:pStyle w:val="ListParagraph"/>
        <w:numPr>
          <w:ilvl w:val="0"/>
          <w:numId w:val="2"/>
        </w:numPr>
        <w:spacing w:after="60" w:before="0"/>
      </w:pPr>
      <w:r>
        <w:rPr>
          <w:rFonts w:ascii="Arial" w:cs="Arial" w:eastAsia="Arial" w:hAnsi="Arial"/>
          <w:color w:val="1A1A2E"/>
          <w:sz w:val="20"/>
          <w:szCs w:val="20"/>
        </w:rPr>
        <w:t xml:space="preserve">Diff Engine — compares Toolpath-generated baseline vs final posted program</w:t>
      </w:r>
    </w:p>
    <w:p>
      <w:pPr>
        <w:pStyle w:val="ListParagraph"/>
        <w:numPr>
          <w:ilvl w:val="0"/>
          <w:numId w:val="2"/>
        </w:numPr>
        <w:spacing w:after="60" w:before="0"/>
      </w:pPr>
      <w:r>
        <w:rPr>
          <w:rFonts w:ascii="Arial" w:cs="Arial" w:eastAsia="Arial" w:hAnsi="Arial"/>
          <w:color w:val="1A1A2E"/>
          <w:sz w:val="20"/>
          <w:szCs w:val="20"/>
        </w:rPr>
        <w:t xml:space="preserve">Pattern Accumulator — identifies systematic corrections across jobs</w:t>
      </w:r>
    </w:p>
    <w:p>
      <w:pPr>
        <w:pStyle w:val="ListParagraph"/>
        <w:numPr>
          <w:ilvl w:val="0"/>
          <w:numId w:val="2"/>
        </w:numPr>
        <w:spacing w:after="60" w:before="0"/>
      </w:pPr>
      <w:r>
        <w:rPr>
          <w:rFonts w:ascii="Arial" w:cs="Arial" w:eastAsia="Arial" w:hAnsi="Arial"/>
          <w:color w:val="1A1A2E"/>
          <w:sz w:val="20"/>
          <w:szCs w:val="20"/>
        </w:rPr>
        <w:t xml:space="preserve">FocasMonitor Extended — live machine data with session correlation</w:t>
      </w:r>
    </w:p>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All work must be imperceptible to the programmer. No UI, no interruptions, no performance impact on Fusion.</w:t>
      </w:r>
    </w:p>
    <w:p>
      <w:pPr>
        <w:spacing w:after="0" w:before="0"/>
      </w:pPr>
      <w:r>
        <w:t xml:space="preserve"/>
      </w:r>
    </w:p>
    <w:p>
      <w:pPr>
        <w:pStyle w:val="Heading1"/>
        <w:spacing w:after="120" w:before="360"/>
      </w:pPr>
      <w:r>
        <w:rPr>
          <w:rFonts w:ascii="Arial" w:cs="Arial" w:eastAsia="Arial" w:hAnsi="Arial"/>
          <w:b/>
          <w:bCs/>
          <w:color w:val="1A1A2E"/>
          <w:sz w:val="32"/>
          <w:szCs w:val="32"/>
        </w:rPr>
        <w:t xml:space="preserve">Existing Infrastructure — Do Not Break</w:t>
      </w:r>
    </w:p>
    <w:p>
      <w:pPr>
        <w:spacing w:after="100" w:before="0"/>
      </w:pPr>
      <w:r>
        <w:rPr>
          <w:rFonts w:ascii="Arial" w:cs="Arial" w:eastAsia="Arial" w:hAnsi="Arial"/>
          <w:color w:val="1A1A2E"/>
          <w:sz w:val="20"/>
          <w:szCs w:val="20"/>
        </w:rPr>
        <w:t xml:space="preserve">The following systems are live and must continue operating without disruption: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0F3460" w:val="clear"/>
          </w:tcPr>
          <w:p>
            <w:pPr>
              <w:spacing w:after="60" w:before="60"/>
            </w:pPr>
            <w:r>
              <w:rPr>
                <w:rFonts w:ascii="Arial" w:cs="Arial" w:eastAsia="Arial" w:hAnsi="Arial"/>
                <w:b/>
                <w:bCs/>
                <w:color w:val="FFFFFF"/>
                <w:sz w:val="18"/>
                <w:szCs w:val="18"/>
              </w:rPr>
              <w:t xml:space="preserve">System</w:t>
            </w:r>
          </w:p>
        </w:tc>
        <w:tc>
          <w:tcPr>
            <w:tcW w:type="dxa" w:w="3000"/>
            <w:shd w:fill="0F3460" w:val="clear"/>
          </w:tcPr>
          <w:p>
            <w:pPr>
              <w:spacing w:after="60" w:before="60"/>
            </w:pPr>
            <w:r>
              <w:rPr>
                <w:rFonts w:ascii="Arial" w:cs="Arial" w:eastAsia="Arial" w:hAnsi="Arial"/>
                <w:b/>
                <w:bCs/>
                <w:color w:val="FFFFFF"/>
                <w:sz w:val="18"/>
                <w:szCs w:val="18"/>
              </w:rPr>
              <w:t xml:space="preserve">Location</w:t>
            </w:r>
          </w:p>
        </w:tc>
        <w:tc>
          <w:tcPr>
            <w:tcW w:type="dxa" w:w="2000"/>
            <w:shd w:fill="0F3460" w:val="clear"/>
          </w:tcPr>
          <w:p>
            <w:pPr>
              <w:spacing w:after="60" w:before="60"/>
            </w:pPr>
            <w:r>
              <w:rPr>
                <w:rFonts w:ascii="Arial" w:cs="Arial" w:eastAsia="Arial" w:hAnsi="Arial"/>
                <w:b/>
                <w:bCs/>
                <w:color w:val="FFFFFF"/>
                <w:sz w:val="18"/>
                <w:szCs w:val="18"/>
              </w:rPr>
              <w:t xml:space="preserve">Status</w:t>
            </w:r>
          </w:p>
        </w:tc>
        <w:tc>
          <w:tcPr>
            <w:tcW w:type="dxa" w:w="2200"/>
            <w:shd w:fill="0F3460" w:val="clear"/>
          </w:tcPr>
          <w:p>
            <w:pPr>
              <w:spacing w:after="60" w:before="60"/>
            </w:pPr>
            <w:r>
              <w:rPr>
                <w:rFonts w:ascii="Arial" w:cs="Arial" w:eastAsia="Arial" w:hAnsi="Arial"/>
                <w:b/>
                <w:bCs/>
                <w:color w:val="FFFFFF"/>
                <w:sz w:val="18"/>
                <w:szCs w:val="18"/>
              </w:rPr>
              <w:t xml:space="preserve">Notes</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ProShop Bridge v1.1.0</w:t>
            </w:r>
          </w:p>
        </w:tc>
        <w:tc>
          <w:tcPr>
            <w:tcW w:type="dxa" w:w="3000"/>
          </w:tcPr>
          <w:p>
            <w:pPr>
              <w:spacing w:after="60" w:before="60"/>
            </w:pPr>
            <w:r>
              <w:rPr>
                <w:rFonts w:ascii="Arial" w:cs="Arial" w:eastAsia="Arial" w:hAnsi="Arial"/>
                <w:b w:val="false"/>
                <w:bCs w:val="false"/>
                <w:color w:val="1A1A2E"/>
                <w:sz w:val="18"/>
                <w:szCs w:val="18"/>
              </w:rPr>
              <w:t xml:space="preserve">Dropbox/.../ProShopBridge/</w:t>
            </w:r>
          </w:p>
        </w:tc>
        <w:tc>
          <w:tcPr>
            <w:tcW w:type="dxa" w:w="2000"/>
          </w:tcPr>
          <w:p>
            <w:pPr>
              <w:spacing w:after="60" w:before="60"/>
            </w:pPr>
            <w:r>
              <w:rPr>
                <w:rFonts w:ascii="Arial" w:cs="Arial" w:eastAsia="Arial" w:hAnsi="Arial"/>
                <w:b w:val="false"/>
                <w:bCs w:val="false"/>
                <w:color w:val="1A1A2E"/>
                <w:sz w:val="18"/>
                <w:szCs w:val="18"/>
              </w:rPr>
              <w:t xml:space="preserve">Live</w:t>
            </w:r>
          </w:p>
        </w:tc>
        <w:tc>
          <w:tcPr>
            <w:tcW w:type="dxa" w:w="2200"/>
          </w:tcPr>
          <w:p>
            <w:pPr>
              <w:spacing w:after="60" w:before="60"/>
            </w:pPr>
            <w:r>
              <w:rPr>
                <w:rFonts w:ascii="Arial" w:cs="Arial" w:eastAsia="Arial" w:hAnsi="Arial"/>
                <w:b w:val="false"/>
                <w:bCs w:val="false"/>
                <w:color w:val="1A1A2E"/>
                <w:sz w:val="18"/>
                <w:szCs w:val="18"/>
              </w:rPr>
              <w:t xml:space="preserve">OAuth client 0615-12FB-C88D</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ProgrammingTimer</w:t>
            </w:r>
          </w:p>
        </w:tc>
        <w:tc>
          <w:tcPr>
            <w:tcW w:type="dxa" w:w="3000"/>
          </w:tcPr>
          <w:p>
            <w:pPr>
              <w:spacing w:after="60" w:before="60"/>
            </w:pPr>
            <w:r>
              <w:rPr>
                <w:rFonts w:ascii="Arial" w:cs="Arial" w:eastAsia="Arial" w:hAnsi="Arial"/>
                <w:b w:val="false"/>
                <w:bCs w:val="false"/>
                <w:color w:val="1A1A2E"/>
                <w:sz w:val="18"/>
                <w:szCs w:val="18"/>
              </w:rPr>
              <w:t xml:space="preserve">Dropbox/.../ProgrammingTimer/</w:t>
            </w:r>
          </w:p>
        </w:tc>
        <w:tc>
          <w:tcPr>
            <w:tcW w:type="dxa" w:w="2000"/>
          </w:tcPr>
          <w:p>
            <w:pPr>
              <w:spacing w:after="60" w:before="60"/>
            </w:pPr>
            <w:r>
              <w:rPr>
                <w:rFonts w:ascii="Arial" w:cs="Arial" w:eastAsia="Arial" w:hAnsi="Arial"/>
                <w:b w:val="false"/>
                <w:bCs w:val="false"/>
                <w:color w:val="1A1A2E"/>
                <w:sz w:val="18"/>
                <w:szCs w:val="18"/>
              </w:rPr>
              <w:t xml:space="preserve">Live</w:t>
            </w:r>
          </w:p>
        </w:tc>
        <w:tc>
          <w:tcPr>
            <w:tcW w:type="dxa" w:w="2200"/>
          </w:tcPr>
          <w:p>
            <w:pPr>
              <w:spacing w:after="60" w:before="60"/>
            </w:pPr>
            <w:r>
              <w:rPr>
                <w:rFonts w:ascii="Arial" w:cs="Arial" w:eastAsia="Arial" w:hAnsi="Arial"/>
                <w:b w:val="false"/>
                <w:bCs w:val="false"/>
                <w:color w:val="1A1A2E"/>
                <w:sz w:val="18"/>
                <w:szCs w:val="18"/>
              </w:rPr>
              <w:t xml:space="preserve">Multi-seat via symlinks</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FocasMonitor</w:t>
            </w:r>
          </w:p>
        </w:tc>
        <w:tc>
          <w:tcPr>
            <w:tcW w:type="dxa" w:w="3000"/>
          </w:tcPr>
          <w:p>
            <w:pPr>
              <w:spacing w:after="60" w:before="60"/>
            </w:pPr>
            <w:r>
              <w:rPr>
                <w:rFonts w:ascii="Arial" w:cs="Arial" w:eastAsia="Arial" w:hAnsi="Arial"/>
                <w:b w:val="false"/>
                <w:bCs w:val="false"/>
                <w:color w:val="1A1A2E"/>
                <w:sz w:val="18"/>
                <w:szCs w:val="18"/>
              </w:rPr>
              <w:t xml:space="preserve">C:\FASData\</w:t>
            </w:r>
          </w:p>
        </w:tc>
        <w:tc>
          <w:tcPr>
            <w:tcW w:type="dxa" w:w="2000"/>
          </w:tcPr>
          <w:p>
            <w:pPr>
              <w:spacing w:after="60" w:before="60"/>
            </w:pPr>
            <w:r>
              <w:rPr>
                <w:rFonts w:ascii="Arial" w:cs="Arial" w:eastAsia="Arial" w:hAnsi="Arial"/>
                <w:b w:val="false"/>
                <w:bCs w:val="false"/>
                <w:color w:val="1A1A2E"/>
                <w:sz w:val="18"/>
                <w:szCs w:val="18"/>
              </w:rPr>
              <w:t xml:space="preserve">Live Windows Service</w:t>
            </w:r>
          </w:p>
        </w:tc>
        <w:tc>
          <w:tcPr>
            <w:tcW w:type="dxa" w:w="2200"/>
          </w:tcPr>
          <w:p>
            <w:pPr>
              <w:spacing w:after="60" w:before="60"/>
            </w:pPr>
            <w:r>
              <w:rPr>
                <w:rFonts w:ascii="Arial" w:cs="Arial" w:eastAsia="Arial" w:hAnsi="Arial"/>
                <w:b w:val="false"/>
                <w:bCs w:val="false"/>
                <w:color w:val="1A1A2E"/>
                <w:sz w:val="18"/>
                <w:szCs w:val="18"/>
              </w:rPr>
              <w:t xml:space="preserve">5 machines reporting</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Overseer</w:t>
            </w:r>
          </w:p>
        </w:tc>
        <w:tc>
          <w:tcPr>
            <w:tcW w:type="dxa" w:w="3000"/>
          </w:tcPr>
          <w:p>
            <w:pPr>
              <w:spacing w:after="60" w:before="60"/>
            </w:pPr>
            <w:r>
              <w:rPr>
                <w:rFonts w:ascii="Arial" w:cs="Arial" w:eastAsia="Arial" w:hAnsi="Arial"/>
                <w:b w:val="false"/>
                <w:bCs w:val="false"/>
                <w:color w:val="1A1A2E"/>
                <w:sz w:val="18"/>
                <w:szCs w:val="18"/>
              </w:rPr>
              <w:t xml:space="preserve">Startup folder</w:t>
            </w:r>
          </w:p>
        </w:tc>
        <w:tc>
          <w:tcPr>
            <w:tcW w:type="dxa" w:w="2000"/>
          </w:tcPr>
          <w:p>
            <w:pPr>
              <w:spacing w:after="60" w:before="60"/>
            </w:pPr>
            <w:r>
              <w:rPr>
                <w:rFonts w:ascii="Arial" w:cs="Arial" w:eastAsia="Arial" w:hAnsi="Arial"/>
                <w:b w:val="false"/>
                <w:bCs w:val="false"/>
                <w:color w:val="1A1A2E"/>
                <w:sz w:val="18"/>
                <w:szCs w:val="18"/>
              </w:rPr>
              <w:t xml:space="preserve">Live</w:t>
            </w:r>
          </w:p>
        </w:tc>
        <w:tc>
          <w:tcPr>
            <w:tcW w:type="dxa" w:w="2200"/>
          </w:tcPr>
          <w:p>
            <w:pPr>
              <w:spacing w:after="60" w:before="60"/>
            </w:pPr>
            <w:r>
              <w:rPr>
                <w:rFonts w:ascii="Arial" w:cs="Arial" w:eastAsia="Arial" w:hAnsi="Arial"/>
                <w:b w:val="false"/>
                <w:bCs w:val="false"/>
                <w:color w:val="1A1A2E"/>
                <w:sz w:val="18"/>
                <w:szCs w:val="18"/>
              </w:rPr>
              <w:t xml:space="preserve">Manages all services</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FASData Dashboard</w:t>
            </w:r>
          </w:p>
        </w:tc>
        <w:tc>
          <w:tcPr>
            <w:tcW w:type="dxa" w:w="3000"/>
          </w:tcPr>
          <w:p>
            <w:pPr>
              <w:spacing w:after="60" w:before="60"/>
            </w:pPr>
            <w:r>
              <w:rPr>
                <w:rFonts w:ascii="Arial" w:cs="Arial" w:eastAsia="Arial" w:hAnsi="Arial"/>
                <w:b w:val="false"/>
                <w:bCs w:val="false"/>
                <w:color w:val="1A1A2E"/>
                <w:sz w:val="18"/>
                <w:szCs w:val="18"/>
              </w:rPr>
              <w:t xml:space="preserve">localhost:8070</w:t>
            </w:r>
          </w:p>
        </w:tc>
        <w:tc>
          <w:tcPr>
            <w:tcW w:type="dxa" w:w="2000"/>
          </w:tcPr>
          <w:p>
            <w:pPr>
              <w:spacing w:after="60" w:before="60"/>
            </w:pPr>
            <w:r>
              <w:rPr>
                <w:rFonts w:ascii="Arial" w:cs="Arial" w:eastAsia="Arial" w:hAnsi="Arial"/>
                <w:b w:val="false"/>
                <w:bCs w:val="false"/>
                <w:color w:val="1A1A2E"/>
                <w:sz w:val="18"/>
                <w:szCs w:val="18"/>
              </w:rPr>
              <w:t xml:space="preserve">Live</w:t>
            </w:r>
          </w:p>
        </w:tc>
        <w:tc>
          <w:tcPr>
            <w:tcW w:type="dxa" w:w="2200"/>
          </w:tcPr>
          <w:p>
            <w:pPr>
              <w:spacing w:after="60" w:before="60"/>
            </w:pPr>
            <w:r>
              <w:rPr>
                <w:rFonts w:ascii="Arial" w:cs="Arial" w:eastAsia="Arial" w:hAnsi="Arial"/>
                <w:b w:val="false"/>
                <w:bCs w:val="false"/>
                <w:color w:val="1A1A2E"/>
                <w:sz w:val="18"/>
                <w:szCs w:val="18"/>
              </w:rPr>
              <w:t xml:space="preserve">Utilization display</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ProShop Automation</w:t>
            </w:r>
          </w:p>
        </w:tc>
        <w:tc>
          <w:tcPr>
            <w:tcW w:type="dxa" w:w="3000"/>
          </w:tcPr>
          <w:p>
            <w:pPr>
              <w:spacing w:after="60" w:before="60"/>
            </w:pPr>
            <w:r>
              <w:rPr>
                <w:rFonts w:ascii="Arial" w:cs="Arial" w:eastAsia="Arial" w:hAnsi="Arial"/>
                <w:b w:val="false"/>
                <w:bCs w:val="false"/>
                <w:color w:val="1A1A2E"/>
                <w:sz w:val="18"/>
                <w:szCs w:val="18"/>
              </w:rPr>
              <w:t xml:space="preserve">Dropbox/.../Proshop Automation/</w:t>
            </w:r>
          </w:p>
        </w:tc>
        <w:tc>
          <w:tcPr>
            <w:tcW w:type="dxa" w:w="2000"/>
          </w:tcPr>
          <w:p>
            <w:pPr>
              <w:spacing w:after="60" w:before="60"/>
            </w:pPr>
            <w:r>
              <w:rPr>
                <w:rFonts w:ascii="Arial" w:cs="Arial" w:eastAsia="Arial" w:hAnsi="Arial"/>
                <w:b w:val="false"/>
                <w:bCs w:val="false"/>
                <w:color w:val="1A1A2E"/>
                <w:sz w:val="18"/>
                <w:szCs w:val="18"/>
              </w:rPr>
              <w:t xml:space="preserve">Live</w:t>
            </w:r>
          </w:p>
        </w:tc>
        <w:tc>
          <w:tcPr>
            <w:tcW w:type="dxa" w:w="2200"/>
          </w:tcPr>
          <w:p>
            <w:pPr>
              <w:spacing w:after="60" w:before="60"/>
            </w:pPr>
            <w:r>
              <w:rPr>
                <w:rFonts w:ascii="Arial" w:cs="Arial" w:eastAsia="Arial" w:hAnsi="Arial"/>
                <w:b w:val="false"/>
                <w:bCs w:val="false"/>
                <w:color w:val="1A1A2E"/>
                <w:sz w:val="18"/>
                <w:szCs w:val="18"/>
              </w:rPr>
              <w:t xml:space="preserve">Selenium + GraphQL</w:t>
            </w:r>
          </w:p>
        </w:tc>
      </w:tr>
    </w:tbl>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ProgrammingTimer uses symlink deployment from Dropbox. Any new add-ins should follow the same pattern.</w:t>
      </w:r>
    </w:p>
    <w:p>
      <w:pPr>
        <w:spacing w:after="0" w:before="0"/>
      </w:pPr>
      <w:r>
        <w:t xml:space="preserve"/>
      </w:r>
    </w:p>
    <w:p>
      <w:pPr>
        <w:pStyle w:val="Heading1"/>
        <w:spacing w:after="120" w:before="360"/>
      </w:pPr>
      <w:r>
        <w:rPr>
          <w:rFonts w:ascii="Arial" w:cs="Arial" w:eastAsia="Arial" w:hAnsi="Arial"/>
          <w:b/>
          <w:bCs/>
          <w:color w:val="1A1A2E"/>
          <w:sz w:val="32"/>
          <w:szCs w:val="32"/>
        </w:rPr>
        <w:t xml:space="preserve">Component 1 — Fusion 360 Capture Add-In</w:t>
      </w:r>
    </w:p>
    <w:p>
      <w:pPr>
        <w:pStyle w:val="Heading2"/>
        <w:spacing w:after="80" w:before="280"/>
      </w:pPr>
      <w:r>
        <w:rPr>
          <w:rFonts w:ascii="Arial" w:cs="Arial" w:eastAsia="Arial" w:hAnsi="Arial"/>
          <w:b/>
          <w:bCs/>
          <w:color w:val="0F3460"/>
          <w:sz w:val="24"/>
          <w:szCs w:val="24"/>
        </w:rPr>
        <w:t xml:space="preserve">Purpose</w:t>
      </w:r>
    </w:p>
    <w:p>
      <w:pPr>
        <w:spacing w:after="100" w:before="0"/>
      </w:pPr>
      <w:r>
        <w:rPr>
          <w:rFonts w:ascii="Arial" w:cs="Arial" w:eastAsia="Arial" w:hAnsi="Arial"/>
          <w:color w:val="1A1A2E"/>
          <w:sz w:val="20"/>
          <w:szCs w:val="20"/>
        </w:rPr>
        <w:t xml:space="preserve">A silent background Fusion 360 add-in that observes the programmer's session and captures the full CAM state at two critical moments: when a document is opened and when a post is executed.</w:t>
      </w:r>
    </w:p>
    <w:p>
      <w:pPr>
        <w:spacing w:after="0" w:before="0"/>
      </w:pPr>
      <w:r>
        <w:t xml:space="preserve"/>
      </w:r>
    </w:p>
    <w:p>
      <w:pPr>
        <w:pStyle w:val="Heading2"/>
        <w:spacing w:after="80" w:before="280"/>
      </w:pPr>
      <w:r>
        <w:rPr>
          <w:rFonts w:ascii="Arial" w:cs="Arial" w:eastAsia="Arial" w:hAnsi="Arial"/>
          <w:b/>
          <w:bCs/>
          <w:color w:val="0F3460"/>
          <w:sz w:val="24"/>
          <w:szCs w:val="24"/>
        </w:rPr>
        <w:t xml:space="preserve">Key Requirements</w:t>
      </w:r>
    </w:p>
    <w:p>
      <w:pPr>
        <w:pStyle w:val="ListParagraph"/>
        <w:numPr>
          <w:ilvl w:val="0"/>
          <w:numId w:val="2"/>
        </w:numPr>
        <w:spacing w:after="60" w:before="0"/>
      </w:pPr>
      <w:r>
        <w:rPr>
          <w:rFonts w:ascii="Arial" w:cs="Arial" w:eastAsia="Arial" w:hAnsi="Arial"/>
          <w:color w:val="1A1A2E"/>
          <w:sz w:val="20"/>
          <w:szCs w:val="20"/>
        </w:rPr>
        <w:t xml:space="preserve">Must run on a separate thread — never block Fusion UI</w:t>
      </w:r>
    </w:p>
    <w:p>
      <w:pPr>
        <w:pStyle w:val="ListParagraph"/>
        <w:numPr>
          <w:ilvl w:val="0"/>
          <w:numId w:val="2"/>
        </w:numPr>
        <w:spacing w:after="60" w:before="0"/>
      </w:pPr>
      <w:r>
        <w:rPr>
          <w:rFonts w:ascii="Arial" w:cs="Arial" w:eastAsia="Arial" w:hAnsi="Arial"/>
          <w:color w:val="1A1A2E"/>
          <w:sz w:val="20"/>
          <w:szCs w:val="20"/>
        </w:rPr>
        <w:t xml:space="preserve">Zero visible UI — no toolbar buttons, no palette, no dialogs</w:t>
      </w:r>
    </w:p>
    <w:p>
      <w:pPr>
        <w:pStyle w:val="ListParagraph"/>
        <w:numPr>
          <w:ilvl w:val="0"/>
          <w:numId w:val="2"/>
        </w:numPr>
        <w:spacing w:after="60" w:before="0"/>
      </w:pPr>
      <w:r>
        <w:rPr>
          <w:rFonts w:ascii="Arial" w:cs="Arial" w:eastAsia="Arial" w:hAnsi="Arial"/>
          <w:color w:val="1A1A2E"/>
          <w:sz w:val="20"/>
          <w:szCs w:val="20"/>
        </w:rPr>
        <w:t xml:space="preserve">Must pair with ProgrammingTimer — share session_id, not own the session lifecycle</w:t>
      </w:r>
    </w:p>
    <w:p>
      <w:pPr>
        <w:pStyle w:val="ListParagraph"/>
        <w:numPr>
          <w:ilvl w:val="0"/>
          <w:numId w:val="2"/>
        </w:numPr>
        <w:spacing w:after="60" w:before="0"/>
      </w:pPr>
      <w:r>
        <w:rPr>
          <w:rFonts w:ascii="Arial" w:cs="Arial" w:eastAsia="Arial" w:hAnsi="Arial"/>
          <w:color w:val="1A1A2E"/>
          <w:sz w:val="20"/>
          <w:szCs w:val="20"/>
        </w:rPr>
        <w:t xml:space="preserve">Symlink deployment from Dropbox — same pattern as ProgrammingTimer</w:t>
      </w:r>
    </w:p>
    <w:p>
      <w:pPr>
        <w:spacing w:after="0" w:before="0"/>
      </w:pPr>
      <w:r>
        <w:t xml:space="preserve"/>
      </w:r>
    </w:p>
    <w:p>
      <w:pPr>
        <w:pStyle w:val="Heading2"/>
        <w:spacing w:after="80" w:before="280"/>
      </w:pPr>
      <w:r>
        <w:rPr>
          <w:rFonts w:ascii="Arial" w:cs="Arial" w:eastAsia="Arial" w:hAnsi="Arial"/>
          <w:b/>
          <w:bCs/>
          <w:color w:val="0F3460"/>
          <w:sz w:val="24"/>
          <w:szCs w:val="24"/>
        </w:rPr>
        <w:t xml:space="preserve">Document Origin Detection</w:t>
      </w:r>
    </w:p>
    <w:p>
      <w:pPr>
        <w:spacing w:after="100" w:before="0"/>
      </w:pPr>
      <w:r>
        <w:rPr>
          <w:rFonts w:ascii="Arial" w:cs="Arial" w:eastAsia="Arial" w:hAnsi="Arial"/>
          <w:color w:val="1A1A2E"/>
          <w:sz w:val="20"/>
          <w:szCs w:val="20"/>
        </w:rPr>
        <w:t xml:space="preserve">Every document must be tagged with its origin using Fusion's attribute API. This tag persists in the document permanently:</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 On Toolpath add-in import detected:</w:t>
      </w:r>
    </w:p>
    <w:p>
      <w:pPr>
        <w:shd w:fill="F4F4F4" w:val="clear"/>
        <w:spacing w:after="0" w:before="0" w:line="240"/>
        <w:ind w:left="360" w:right="360"/>
      </w:pPr>
      <w:r>
        <w:rPr>
          <w:rFonts w:ascii="Courier New" w:cs="Courier New" w:eastAsia="Courier New" w:hAnsi="Courier New"/>
          <w:color w:val="1A1A2E"/>
          <w:sz w:val="18"/>
          <w:szCs w:val="18"/>
        </w:rPr>
        <w:t xml:space="preserve">doc.attributes.add("TraxisCapture", "origin", "toolpath")</w:t>
      </w:r>
    </w:p>
    <w:p>
      <w:pPr>
        <w:shd w:fill="F4F4F4" w:val="clear"/>
        <w:spacing w:after="0" w:before="0" w:line="240"/>
        <w:ind w:left="360" w:right="360"/>
      </w:pPr>
      <w:r>
        <w:rPr>
          <w:rFonts w:ascii="Courier New" w:cs="Courier New" w:eastAsia="Courier New" w:hAnsi="Courier New"/>
          <w:color w:val="1A1A2E"/>
          <w:sz w:val="18"/>
          <w:szCs w:val="18"/>
        </w:rPr>
        <w:t xml:space="preserve">doc.attributes.add("TraxisCapture", "toolpath_import_ts", timestamp)</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On document open — has CAM but no tag:</w:t>
      </w:r>
    </w:p>
    <w:p>
      <w:pPr>
        <w:shd w:fill="F4F4F4" w:val="clear"/>
        <w:spacing w:after="0" w:before="0" w:line="240"/>
        <w:ind w:left="360" w:right="360"/>
      </w:pPr>
      <w:r>
        <w:rPr>
          <w:rFonts w:ascii="Courier New" w:cs="Courier New" w:eastAsia="Courier New" w:hAnsi="Courier New"/>
          <w:color w:val="1A1A2E"/>
          <w:sz w:val="18"/>
          <w:szCs w:val="18"/>
        </w:rPr>
        <w:t xml:space="preserve">doc.attributes.add("TraxisCapture", "origin", "prior_program")</w:t>
      </w:r>
    </w:p>
    <w:p>
      <w:pPr>
        <w:shd w:fill="F4F4F4" w:val="clear"/>
        <w:spacing w:after="0" w:before="0" w:line="240"/>
        <w:ind w:left="360" w:right="360"/>
      </w:pPr>
      <w:r>
        <w:rPr>
          <w:rFonts w:ascii="Courier New" w:cs="Courier New" w:eastAsia="Courier New" w:hAnsi="Courier New"/>
          <w:color w:val="1A1A2E"/>
          <w:sz w:val="18"/>
          <w:szCs w:val="18"/>
        </w:rPr>
        <w:t xml:space="preserve">doc.attributes.add("TraxisCapture", "prior_version", doc.version)</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On first CAM operation created in empty document:</w:t>
      </w:r>
    </w:p>
    <w:p>
      <w:pPr>
        <w:shd w:fill="F4F4F4" w:val="clear"/>
        <w:spacing w:after="0" w:before="0" w:line="240"/>
        <w:ind w:left="360" w:right="360"/>
      </w:pPr>
      <w:r>
        <w:rPr>
          <w:rFonts w:ascii="Courier New" w:cs="Courier New" w:eastAsia="Courier New" w:hAnsi="Courier New"/>
          <w:color w:val="1A1A2E"/>
          <w:sz w:val="18"/>
          <w:szCs w:val="18"/>
        </w:rPr>
        <w:t xml:space="preserve">doc.attributes.add("TraxisCapture", "origin", "fresh")</w:t>
      </w:r>
    </w:p>
    <w:p>
      <w:pPr>
        <w:spacing w:after="0" w:before="0"/>
      </w:pPr>
      <w:r>
        <w:t xml:space="preserve"/>
      </w:r>
    </w:p>
    <w:p>
      <w:pPr>
        <w:pStyle w:val="Heading2"/>
        <w:spacing w:after="80" w:before="280"/>
      </w:pPr>
      <w:r>
        <w:rPr>
          <w:rFonts w:ascii="Arial" w:cs="Arial" w:eastAsia="Arial" w:hAnsi="Arial"/>
          <w:b/>
          <w:bCs/>
          <w:color w:val="0F3460"/>
          <w:sz w:val="24"/>
          <w:szCs w:val="24"/>
        </w:rPr>
        <w:t xml:space="preserve">Snapshot Structure</w:t>
      </w:r>
    </w:p>
    <w:p>
      <w:pPr>
        <w:spacing w:after="100" w:before="0"/>
      </w:pPr>
      <w:r>
        <w:rPr>
          <w:rFonts w:ascii="Arial" w:cs="Arial" w:eastAsia="Arial" w:hAnsi="Arial"/>
          <w:color w:val="1A1A2E"/>
          <w:sz w:val="20"/>
          <w:szCs w:val="20"/>
        </w:rPr>
        <w:t xml:space="preserve">A snapshot serializes the full CAM state into a JSON-serialisable dict:</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"timestamp": "2026-03-03T14:22:11",</w:t>
      </w:r>
    </w:p>
    <w:p>
      <w:pPr>
        <w:shd w:fill="F4F4F4" w:val="clear"/>
        <w:spacing w:after="0" w:before="0" w:line="240"/>
        <w:ind w:left="360" w:right="360"/>
      </w:pPr>
      <w:r>
        <w:rPr>
          <w:rFonts w:ascii="Courier New" w:cs="Courier New" w:eastAsia="Courier New" w:hAnsi="Courier New"/>
          <w:color w:val="1A1A2E"/>
          <w:sz w:val="18"/>
          <w:szCs w:val="18"/>
        </w:rPr>
        <w:t xml:space="preserve">  "session_id": "2026-03-03_abc123",   # from ProgrammingTimer</w:t>
      </w:r>
    </w:p>
    <w:p>
      <w:pPr>
        <w:shd w:fill="F4F4F4" w:val="clear"/>
        <w:spacing w:after="0" w:before="0" w:line="240"/>
        <w:ind w:left="360" w:right="360"/>
      </w:pPr>
      <w:r>
        <w:rPr>
          <w:rFonts w:ascii="Courier New" w:cs="Courier New" w:eastAsia="Courier New" w:hAnsi="Courier New"/>
          <w:color w:val="1A1A2E"/>
          <w:sz w:val="18"/>
          <w:szCs w:val="18"/>
        </w:rPr>
        <w:t xml:space="preserve">  "document": "TRA1-TEMP v8",</w:t>
      </w:r>
    </w:p>
    <w:p>
      <w:pPr>
        <w:shd w:fill="F4F4F4" w:val="clear"/>
        <w:spacing w:after="0" w:before="0" w:line="240"/>
        <w:ind w:left="360" w:right="360"/>
      </w:pPr>
      <w:r>
        <w:rPr>
          <w:rFonts w:ascii="Courier New" w:cs="Courier New" w:eastAsia="Courier New" w:hAnsi="Courier New"/>
          <w:color w:val="1A1A2E"/>
          <w:sz w:val="18"/>
          <w:szCs w:val="18"/>
        </w:rPr>
        <w:t xml:space="preserve">  "origin": "toolpath",                # toolpath / prior_program / fresh</w:t>
      </w:r>
    </w:p>
    <w:p>
      <w:pPr>
        <w:shd w:fill="F4F4F4" w:val="clear"/>
        <w:spacing w:after="0" w:before="0" w:line="240"/>
        <w:ind w:left="360" w:right="360"/>
      </w:pPr>
      <w:r>
        <w:rPr>
          <w:rFonts w:ascii="Courier New" w:cs="Courier New" w:eastAsia="Courier New" w:hAnsi="Courier New"/>
          <w:color w:val="1A1A2E"/>
          <w:sz w:val="18"/>
          <w:szCs w:val="18"/>
        </w:rPr>
        <w:t xml:space="preserve">  "setups":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"name": "TRA1-TEMP:10",</w:t>
      </w:r>
    </w:p>
    <w:p>
      <w:pPr>
        <w:shd w:fill="F4F4F4" w:val="clear"/>
        <w:spacing w:after="0" w:before="0" w:line="240"/>
        <w:ind w:left="360" w:right="360"/>
      </w:pPr>
      <w:r>
        <w:rPr>
          <w:rFonts w:ascii="Courier New" w:cs="Courier New" w:eastAsia="Courier New" w:hAnsi="Courier New"/>
          <w:color w:val="1A1A2E"/>
          <w:sz w:val="18"/>
          <w:szCs w:val="18"/>
        </w:rPr>
        <w:t xml:space="preserve">      "wcs_origin": [x, y, z],</w:t>
      </w:r>
    </w:p>
    <w:p>
      <w:pPr>
        <w:shd w:fill="F4F4F4" w:val="clear"/>
        <w:spacing w:after="0" w:before="0" w:line="240"/>
        <w:ind w:left="360" w:right="360"/>
      </w:pPr>
      <w:r>
        <w:rPr>
          <w:rFonts w:ascii="Courier New" w:cs="Courier New" w:eastAsia="Courier New" w:hAnsi="Courier New"/>
          <w:color w:val="1A1A2E"/>
          <w:sz w:val="18"/>
          <w:szCs w:val="18"/>
        </w:rPr>
        <w:t xml:space="preserve">      "operations":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"name": "2D Adaptive1",</w:t>
      </w:r>
    </w:p>
    <w:p>
      <w:pPr>
        <w:shd w:fill="F4F4F4" w:val="clear"/>
        <w:spacing w:after="0" w:before="0" w:line="240"/>
        <w:ind w:left="360" w:right="360"/>
      </w:pPr>
      <w:r>
        <w:rPr>
          <w:rFonts w:ascii="Courier New" w:cs="Courier New" w:eastAsia="Courier New" w:hAnsi="Courier New"/>
          <w:color w:val="1A1A2E"/>
          <w:sz w:val="18"/>
          <w:szCs w:val="18"/>
        </w:rPr>
        <w:t xml:space="preserve">          "type": "adaptive2d",</w:t>
      </w:r>
    </w:p>
    <w:p>
      <w:pPr>
        <w:shd w:fill="F4F4F4" w:val="clear"/>
        <w:spacing w:after="0" w:before="0" w:line="240"/>
        <w:ind w:left="360" w:right="360"/>
      </w:pPr>
      <w:r>
        <w:rPr>
          <w:rFonts w:ascii="Courier New" w:cs="Courier New" w:eastAsia="Courier New" w:hAnsi="Courier New"/>
          <w:color w:val="1A1A2E"/>
          <w:sz w:val="18"/>
          <w:szCs w:val="18"/>
        </w:rPr>
        <w:t xml:space="preserve">          "sequence": 0,</w:t>
      </w:r>
    </w:p>
    <w:p>
      <w:pPr>
        <w:shd w:fill="F4F4F4" w:val="clear"/>
        <w:spacing w:after="0" w:before="0" w:line="240"/>
        <w:ind w:left="360" w:right="360"/>
      </w:pPr>
      <w:r>
        <w:rPr>
          <w:rFonts w:ascii="Courier New" w:cs="Courier New" w:eastAsia="Courier New" w:hAnsi="Courier New"/>
          <w:color w:val="1A1A2E"/>
          <w:sz w:val="18"/>
          <w:szCs w:val="18"/>
        </w:rPr>
        <w:t xml:space="preserve">          "tool_id": "1/2 4FL EM",</w:t>
      </w:r>
    </w:p>
    <w:p>
      <w:pPr>
        <w:shd w:fill="F4F4F4" w:val="clear"/>
        <w:spacing w:after="0" w:before="0" w:line="240"/>
        <w:ind w:left="360" w:right="360"/>
      </w:pPr>
      <w:r>
        <w:rPr>
          <w:rFonts w:ascii="Courier New" w:cs="Courier New" w:eastAsia="Courier New" w:hAnsi="Courier New"/>
          <w:color w:val="1A1A2E"/>
          <w:sz w:val="18"/>
          <w:szCs w:val="18"/>
        </w:rPr>
        <w:t xml:space="preserve">          "tool_diameter_in": 0.5,</w:t>
      </w:r>
    </w:p>
    <w:p>
      <w:pPr>
        <w:shd w:fill="F4F4F4" w:val="clear"/>
        <w:spacing w:after="0" w:before="0" w:line="240"/>
        <w:ind w:left="360" w:right="360"/>
      </w:pPr>
      <w:r>
        <w:rPr>
          <w:rFonts w:ascii="Courier New" w:cs="Courier New" w:eastAsia="Courier New" w:hAnsi="Courier New"/>
          <w:color w:val="1A1A2E"/>
          <w:sz w:val="18"/>
          <w:szCs w:val="18"/>
        </w:rPr>
        <w:t xml:space="preserve">          "passes": {"stepover": 0.4, "stepdown": 0.2, "finishing_passes": 1},</w:t>
      </w:r>
    </w:p>
    <w:p>
      <w:pPr>
        <w:shd w:fill="F4F4F4" w:val="clear"/>
        <w:spacing w:after="0" w:before="0" w:line="240"/>
        <w:ind w:left="360" w:right="360"/>
      </w:pPr>
      <w:r>
        <w:rPr>
          <w:rFonts w:ascii="Courier New" w:cs="Courier New" w:eastAsia="Courier New" w:hAnsi="Courier New"/>
          <w:color w:val="1A1A2E"/>
          <w:sz w:val="18"/>
          <w:szCs w:val="18"/>
        </w:rPr>
        <w:t xml:space="preserve">          "feeds": {"cutting_ipm": 150, "spindle_rpm": 8000},</w:t>
      </w:r>
    </w:p>
    <w:p>
      <w:pPr>
        <w:shd w:fill="F4F4F4" w:val="clear"/>
        <w:spacing w:after="0" w:before="0" w:line="240"/>
        <w:ind w:left="360" w:right="360"/>
      </w:pPr>
      <w:r>
        <w:rPr>
          <w:rFonts w:ascii="Courier New" w:cs="Courier New" w:eastAsia="Courier New" w:hAnsi="Courier New"/>
          <w:color w:val="1A1A2E"/>
          <w:sz w:val="18"/>
          <w:szCs w:val="18"/>
        </w:rPr>
        <w:t xml:space="preserve">          "linking": {"ramp_angle": 2.0, "entry_type": "helical"}</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Fusion stores values in centimeters internally. Convert to inches: value_cm / 2.54. The field 'Length below holder' is internally named tool_bodyLength — not tool_lengthBelowHolder.</w:t>
      </w:r>
    </w:p>
    <w:p>
      <w:pPr>
        <w:spacing w:after="0" w:before="0"/>
      </w:pPr>
      <w:r>
        <w:t xml:space="preserve"/>
      </w:r>
    </w:p>
    <w:p>
      <w:pPr>
        <w:pStyle w:val="Heading2"/>
        <w:spacing w:after="80" w:before="280"/>
      </w:pPr>
      <w:r>
        <w:rPr>
          <w:rFonts w:ascii="Arial" w:cs="Arial" w:eastAsia="Arial" w:hAnsi="Arial"/>
          <w:b/>
          <w:bCs/>
          <w:color w:val="0F3460"/>
          <w:sz w:val="24"/>
          <w:szCs w:val="24"/>
        </w:rPr>
        <w:t xml:space="preserve">Naming Convention Enforcement</w:t>
      </w:r>
    </w:p>
    <w:p>
      <w:pPr>
        <w:spacing w:after="100" w:before="0"/>
      </w:pPr>
      <w:r>
        <w:rPr>
          <w:rFonts w:ascii="Arial" w:cs="Arial" w:eastAsia="Arial" w:hAnsi="Arial"/>
          <w:color w:val="1A1A2E"/>
          <w:sz w:val="20"/>
          <w:szCs w:val="20"/>
        </w:rPr>
        <w:t xml:space="preserve">Setup names must match the Traxis convention: PART:OP (e.g. TRA1-TEMP:60). When the programmer saves a setup with a non-conforming name, the add-in silently renames it and logs the original. Never alert the programmer.</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NAMING_PATTERN = r'^[A-Z0-9_-]+:\d+$'   # e.g. TRA1-TEMP:60</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def enforce_naming(setup):</w:t>
      </w:r>
    </w:p>
    <w:p>
      <w:pPr>
        <w:shd w:fill="F4F4F4" w:val="clear"/>
        <w:spacing w:after="0" w:before="0" w:line="240"/>
        <w:ind w:left="360" w:right="360"/>
      </w:pPr>
      <w:r>
        <w:rPr>
          <w:rFonts w:ascii="Courier New" w:cs="Courier New" w:eastAsia="Courier New" w:hAnsi="Courier New"/>
          <w:color w:val="1A1A2E"/>
          <w:sz w:val="18"/>
          <w:szCs w:val="18"/>
        </w:rPr>
        <w:t xml:space="preserve">    if not re.match(NAMING_PATTERN, setup.name):</w:t>
      </w:r>
    </w:p>
    <w:p>
      <w:pPr>
        <w:shd w:fill="F4F4F4" w:val="clear"/>
        <w:spacing w:after="0" w:before="0" w:line="240"/>
        <w:ind w:left="360" w:right="360"/>
      </w:pPr>
      <w:r>
        <w:rPr>
          <w:rFonts w:ascii="Courier New" w:cs="Courier New" w:eastAsia="Courier New" w:hAnsi="Courier New"/>
          <w:color w:val="1A1A2E"/>
          <w:sz w:val="18"/>
          <w:szCs w:val="18"/>
        </w:rPr>
        <w:t xml:space="preserve">        original = setup.name</w:t>
      </w:r>
    </w:p>
    <w:p>
      <w:pPr>
        <w:shd w:fill="F4F4F4" w:val="clear"/>
        <w:spacing w:after="0" w:before="0" w:line="240"/>
        <w:ind w:left="360" w:right="360"/>
      </w:pPr>
      <w:r>
        <w:rPr>
          <w:rFonts w:ascii="Courier New" w:cs="Courier New" w:eastAsia="Courier New" w:hAnsi="Courier New"/>
          <w:color w:val="1A1A2E"/>
          <w:sz w:val="18"/>
          <w:szCs w:val="18"/>
        </w:rPr>
        <w:t xml:space="preserve">        corrected = derive_conforming_name(setup)  # from doc name + op number</w:t>
      </w:r>
    </w:p>
    <w:p>
      <w:pPr>
        <w:shd w:fill="F4F4F4" w:val="clear"/>
        <w:spacing w:after="0" w:before="0" w:line="240"/>
        <w:ind w:left="360" w:right="360"/>
      </w:pPr>
      <w:r>
        <w:rPr>
          <w:rFonts w:ascii="Courier New" w:cs="Courier New" w:eastAsia="Courier New" w:hAnsi="Courier New"/>
          <w:color w:val="1A1A2E"/>
          <w:sz w:val="18"/>
          <w:szCs w:val="18"/>
        </w:rPr>
        <w:t xml:space="preserve">        setup.name = corrected</w:t>
      </w:r>
    </w:p>
    <w:p>
      <w:pPr>
        <w:shd w:fill="F4F4F4" w:val="clear"/>
        <w:spacing w:after="0" w:before="0" w:line="240"/>
        <w:ind w:left="360" w:right="360"/>
      </w:pPr>
      <w:r>
        <w:rPr>
          <w:rFonts w:ascii="Courier New" w:cs="Courier New" w:eastAsia="Courier New" w:hAnsi="Courier New"/>
          <w:color w:val="1A1A2E"/>
          <w:sz w:val="18"/>
          <w:szCs w:val="18"/>
        </w:rPr>
        <w:t xml:space="preserve">        log_naming_correction(original, corrected)</w:t>
      </w:r>
    </w:p>
    <w:p>
      <w:pPr>
        <w:spacing w:after="0" w:before="0"/>
      </w:pPr>
      <w:r>
        <w:t xml:space="preserve"/>
      </w:r>
    </w:p>
    <w:p>
      <w:pPr>
        <w:pStyle w:val="Heading2"/>
        <w:spacing w:after="80" w:before="280"/>
      </w:pPr>
      <w:r>
        <w:rPr>
          <w:rFonts w:ascii="Arial" w:cs="Arial" w:eastAsia="Arial" w:hAnsi="Arial"/>
          <w:b/>
          <w:bCs/>
          <w:color w:val="0F3460"/>
          <w:sz w:val="24"/>
          <w:szCs w:val="24"/>
        </w:rPr>
        <w:t xml:space="preserve">Integration with ProgrammingTimer</w:t>
      </w:r>
    </w:p>
    <w:p>
      <w:pPr>
        <w:spacing w:after="100" w:before="0"/>
      </w:pPr>
      <w:r>
        <w:rPr>
          <w:rFonts w:ascii="Arial" w:cs="Arial" w:eastAsia="Arial" w:hAnsi="Arial"/>
          <w:color w:val="1A1A2E"/>
          <w:sz w:val="20"/>
          <w:szCs w:val="20"/>
        </w:rPr>
        <w:t xml:space="preserve">Three touch points — the capture add-in listens for the same Fusion document events as ProgrammingTimer and coordinates via session_id. It imports nothing from ProgrammingTimer:</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 Touch point 1: document opened with CAM present</w:t>
      </w:r>
    </w:p>
    <w:p>
      <w:pPr>
        <w:shd w:fill="F4F4F4" w:val="clear"/>
        <w:spacing w:after="0" w:before="0" w:line="240"/>
        <w:ind w:left="360" w:right="360"/>
      </w:pPr>
      <w:r>
        <w:rPr>
          <w:rFonts w:ascii="Courier New" w:cs="Courier New" w:eastAsia="Courier New" w:hAnsi="Courier New"/>
          <w:color w:val="1A1A2E"/>
          <w:sz w:val="18"/>
          <w:szCs w:val="18"/>
        </w:rPr>
        <w:t xml:space="preserve"># → detect origin, tag document, take Snapshot A</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Touch point 2: post event fires (CommandTerminated where id contains 'Post')</w:t>
      </w:r>
    </w:p>
    <w:p>
      <w:pPr>
        <w:shd w:fill="F4F4F4" w:val="clear"/>
        <w:spacing w:after="0" w:before="0" w:line="240"/>
        <w:ind w:left="360" w:right="360"/>
      </w:pPr>
      <w:r>
        <w:rPr>
          <w:rFonts w:ascii="Courier New" w:cs="Courier New" w:eastAsia="Courier New" w:hAnsi="Courier New"/>
          <w:color w:val="1A1A2E"/>
          <w:sz w:val="18"/>
          <w:szCs w:val="18"/>
        </w:rPr>
        <w:t xml:space="preserve"># → take Snapshot B</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Touch point 3: document saved / closed</w:t>
      </w:r>
    </w:p>
    <w:p>
      <w:pPr>
        <w:shd w:fill="F4F4F4" w:val="clear"/>
        <w:spacing w:after="0" w:before="0" w:line="240"/>
        <w:ind w:left="360" w:right="360"/>
      </w:pPr>
      <w:r>
        <w:rPr>
          <w:rFonts w:ascii="Courier New" w:cs="Courier New" w:eastAsia="Courier New" w:hAnsi="Courier New"/>
          <w:color w:val="1A1A2E"/>
          <w:sz w:val="18"/>
          <w:szCs w:val="18"/>
        </w:rPr>
        <w:t xml:space="preserve"># → write diff record to JSONL</w:t>
      </w:r>
    </w:p>
    <w:p>
      <w:pPr>
        <w:spacing w:after="0" w:before="0"/>
      </w:pPr>
      <w:r>
        <w:t xml:space="preserve"/>
      </w:r>
    </w:p>
    <w:p>
      <w:pPr>
        <w:pStyle w:val="Heading2"/>
        <w:spacing w:after="80" w:before="280"/>
      </w:pPr>
      <w:r>
        <w:rPr>
          <w:rFonts w:ascii="Arial" w:cs="Arial" w:eastAsia="Arial" w:hAnsi="Arial"/>
          <w:b/>
          <w:bCs/>
          <w:color w:val="0F3460"/>
          <w:sz w:val="24"/>
          <w:szCs w:val="24"/>
        </w:rPr>
        <w:t xml:space="preserve">Output Files</w:t>
      </w:r>
    </w:p>
    <w:p>
      <w:pPr>
        <w:shd w:fill="F4F4F4" w:val="clear"/>
        <w:spacing w:after="0" w:before="0" w:line="240"/>
        <w:ind w:left="360" w:right="360"/>
      </w:pPr>
      <w:r>
        <w:rPr>
          <w:rFonts w:ascii="Courier New" w:cs="Courier New" w:eastAsia="Courier New" w:hAnsi="Courier New"/>
          <w:color w:val="1A1A2E"/>
          <w:sz w:val="18"/>
          <w:szCs w:val="18"/>
        </w:rPr>
        <w:t xml:space="preserve">Dropbox/MACHINE COMM Traxis/Programming Sessions/</w:t>
      </w:r>
    </w:p>
    <w:p>
      <w:pPr>
        <w:shd w:fill="F4F4F4" w:val="clear"/>
        <w:spacing w:after="0" w:before="0" w:line="240"/>
        <w:ind w:left="360" w:right="360"/>
      </w:pPr>
      <w:r>
        <w:rPr>
          <w:rFonts w:ascii="Courier New" w:cs="Courier New" w:eastAsia="Courier New" w:hAnsi="Courier New"/>
          <w:color w:val="1A1A2E"/>
          <w:sz w:val="18"/>
          <w:szCs w:val="18"/>
        </w:rPr>
        <w:t xml:space="preserve">  diffs/</w:t>
      </w:r>
    </w:p>
    <w:p>
      <w:pPr>
        <w:shd w:fill="F4F4F4" w:val="clear"/>
        <w:spacing w:after="0" w:before="0" w:line="240"/>
        <w:ind w:left="360" w:right="360"/>
      </w:pPr>
      <w:r>
        <w:rPr>
          <w:rFonts w:ascii="Courier New" w:cs="Courier New" w:eastAsia="Courier New" w:hAnsi="Courier New"/>
          <w:color w:val="1A1A2E"/>
          <w:sz w:val="18"/>
          <w:szCs w:val="18"/>
        </w:rPr>
        <w:t xml:space="preserve">    2026-03-03_abc123_diff.jsonl    # per-session diff record</w:t>
      </w:r>
    </w:p>
    <w:p>
      <w:pPr>
        <w:shd w:fill="F4F4F4" w:val="clear"/>
        <w:spacing w:after="0" w:before="0" w:line="240"/>
        <w:ind w:left="360" w:right="360"/>
      </w:pPr>
      <w:r>
        <w:rPr>
          <w:rFonts w:ascii="Courier New" w:cs="Courier New" w:eastAsia="Courier New" w:hAnsi="Courier New"/>
          <w:color w:val="1A1A2E"/>
          <w:sz w:val="18"/>
          <w:szCs w:val="18"/>
        </w:rPr>
        <w:t xml:space="preserve">    patterns.jsonl                   # accumulated patterns (appended)</w:t>
      </w:r>
    </w:p>
    <w:p>
      <w:pPr>
        <w:shd w:fill="F4F4F4" w:val="clear"/>
        <w:spacing w:after="0" w:before="0" w:line="240"/>
        <w:ind w:left="360" w:right="360"/>
      </w:pPr>
      <w:r>
        <w:rPr>
          <w:rFonts w:ascii="Courier New" w:cs="Courier New" w:eastAsia="Courier New" w:hAnsi="Courier New"/>
          <w:color w:val="1A1A2E"/>
          <w:sz w:val="18"/>
          <w:szCs w:val="18"/>
        </w:rPr>
        <w:t xml:space="preserve">    writeback_candidates.jsonl       # pending approval queue</w:t>
      </w:r>
    </w:p>
    <w:p>
      <w:pPr>
        <w:spacing w:after="0" w:before="0"/>
      </w:pPr>
      <w:r>
        <w:t xml:space="preserve"/>
      </w:r>
    </w:p>
    <w:p>
      <w:pPr>
        <w:pStyle w:val="Heading1"/>
        <w:spacing w:after="120" w:before="360"/>
      </w:pPr>
      <w:r>
        <w:rPr>
          <w:rFonts w:ascii="Arial" w:cs="Arial" w:eastAsia="Arial" w:hAnsi="Arial"/>
          <w:b/>
          <w:bCs/>
          <w:color w:val="1A1A2E"/>
          <w:sz w:val="32"/>
          <w:szCs w:val="32"/>
        </w:rPr>
        <w:t xml:space="preserve">Component 2 — Diff Engine</w:t>
      </w:r>
    </w:p>
    <w:p>
      <w:pPr>
        <w:pStyle w:val="Heading2"/>
        <w:spacing w:after="80" w:before="280"/>
      </w:pPr>
      <w:r>
        <w:rPr>
          <w:rFonts w:ascii="Arial" w:cs="Arial" w:eastAsia="Arial" w:hAnsi="Arial"/>
          <w:b/>
          <w:bCs/>
          <w:color w:val="0F3460"/>
          <w:sz w:val="24"/>
          <w:szCs w:val="24"/>
        </w:rPr>
        <w:t xml:space="preserve">Purpose</w:t>
      </w:r>
    </w:p>
    <w:p>
      <w:pPr>
        <w:spacing w:after="100" w:before="0"/>
      </w:pPr>
      <w:r>
        <w:rPr>
          <w:rFonts w:ascii="Arial" w:cs="Arial" w:eastAsia="Arial" w:hAnsi="Arial"/>
          <w:color w:val="1A1A2E"/>
          <w:sz w:val="20"/>
          <w:szCs w:val="20"/>
        </w:rPr>
        <w:t xml:space="preserve">Compares Snapshot A (baseline) against Snapshot B (final posted) and produces a structured diff record. Handles three document origin types differently.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F3460" w:val="clear"/>
          </w:tcPr>
          <w:p>
            <w:pPr>
              <w:spacing w:after="60" w:before="60"/>
            </w:pPr>
            <w:r>
              <w:rPr>
                <w:rFonts w:ascii="Arial" w:cs="Arial" w:eastAsia="Arial" w:hAnsi="Arial"/>
                <w:b/>
                <w:bCs/>
                <w:color w:val="FFFFFF"/>
                <w:sz w:val="18"/>
                <w:szCs w:val="18"/>
              </w:rPr>
              <w:t xml:space="preserve">Origin</w:t>
            </w:r>
          </w:p>
        </w:tc>
        <w:tc>
          <w:tcPr>
            <w:tcW w:type="dxa" w:w="2800"/>
            <w:shd w:fill="0F3460" w:val="clear"/>
          </w:tcPr>
          <w:p>
            <w:pPr>
              <w:spacing w:after="60" w:before="60"/>
            </w:pPr>
            <w:r>
              <w:rPr>
                <w:rFonts w:ascii="Arial" w:cs="Arial" w:eastAsia="Arial" w:hAnsi="Arial"/>
                <w:b/>
                <w:bCs/>
                <w:color w:val="FFFFFF"/>
                <w:sz w:val="18"/>
                <w:szCs w:val="18"/>
              </w:rPr>
              <w:t xml:space="preserve">Baseline</w:t>
            </w:r>
          </w:p>
        </w:tc>
        <w:tc>
          <w:tcPr>
            <w:tcW w:type="dxa" w:w="2200"/>
            <w:shd w:fill="0F3460" w:val="clear"/>
          </w:tcPr>
          <w:p>
            <w:pPr>
              <w:spacing w:after="60" w:before="60"/>
            </w:pPr>
            <w:r>
              <w:rPr>
                <w:rFonts w:ascii="Arial" w:cs="Arial" w:eastAsia="Arial" w:hAnsi="Arial"/>
                <w:b/>
                <w:bCs/>
                <w:color w:val="FFFFFF"/>
                <w:sz w:val="18"/>
                <w:szCs w:val="18"/>
              </w:rPr>
              <w:t xml:space="preserve">Diff Type</w:t>
            </w:r>
          </w:p>
        </w:tc>
        <w:tc>
          <w:tcPr>
            <w:tcW w:type="dxa" w:w="3200"/>
            <w:shd w:fill="0F3460" w:val="clear"/>
          </w:tcPr>
          <w:p>
            <w:pPr>
              <w:spacing w:after="60" w:before="60"/>
            </w:pPr>
            <w:r>
              <w:rPr>
                <w:rFonts w:ascii="Arial" w:cs="Arial" w:eastAsia="Arial" w:hAnsi="Arial"/>
                <w:b/>
                <w:bCs/>
                <w:color w:val="FFFFFF"/>
                <w:sz w:val="18"/>
                <w:szCs w:val="18"/>
              </w:rPr>
              <w:t xml:space="preserve">Feeds Into</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toolpath</w:t>
            </w:r>
          </w:p>
        </w:tc>
        <w:tc>
          <w:tcPr>
            <w:tcW w:type="dxa" w:w="2800"/>
          </w:tcPr>
          <w:p>
            <w:pPr>
              <w:spacing w:after="60" w:before="60"/>
            </w:pPr>
            <w:r>
              <w:rPr>
                <w:rFonts w:ascii="Arial" w:cs="Arial" w:eastAsia="Arial" w:hAnsi="Arial"/>
                <w:b w:val="false"/>
                <w:bCs w:val="false"/>
                <w:color w:val="1A1A2E"/>
                <w:sz w:val="18"/>
                <w:szCs w:val="18"/>
              </w:rPr>
              <w:t xml:space="preserve">Toolpath-generated CAM</w:t>
            </w:r>
          </w:p>
        </w:tc>
        <w:tc>
          <w:tcPr>
            <w:tcW w:type="dxa" w:w="2200"/>
          </w:tcPr>
          <w:p>
            <w:pPr>
              <w:spacing w:after="60" w:before="60"/>
            </w:pPr>
            <w:r>
              <w:rPr>
                <w:rFonts w:ascii="Arial" w:cs="Arial" w:eastAsia="Arial" w:hAnsi="Arial"/>
                <w:b w:val="false"/>
                <w:bCs w:val="false"/>
                <w:color w:val="1A1A2E"/>
                <w:sz w:val="18"/>
                <w:szCs w:val="18"/>
              </w:rPr>
              <w:t xml:space="preserve">toolpath_delta</w:t>
            </w:r>
          </w:p>
        </w:tc>
        <w:tc>
          <w:tcPr>
            <w:tcW w:type="dxa" w:w="3200"/>
          </w:tcPr>
          <w:p>
            <w:pPr>
              <w:spacing w:after="60" w:before="60"/>
            </w:pPr>
            <w:r>
              <w:rPr>
                <w:rFonts w:ascii="Arial" w:cs="Arial" w:eastAsia="Arial" w:hAnsi="Arial"/>
                <w:b w:val="false"/>
                <w:bCs w:val="false"/>
                <w:color w:val="1A1A2E"/>
                <w:sz w:val="18"/>
                <w:szCs w:val="18"/>
              </w:rPr>
              <w:t xml:space="preserve">Cut Config corrections</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prior_program</w:t>
            </w:r>
          </w:p>
        </w:tc>
        <w:tc>
          <w:tcPr>
            <w:tcW w:type="dxa" w:w="2800"/>
          </w:tcPr>
          <w:p>
            <w:pPr>
              <w:spacing w:after="60" w:before="60"/>
            </w:pPr>
            <w:r>
              <w:rPr>
                <w:rFonts w:ascii="Arial" w:cs="Arial" w:eastAsia="Arial" w:hAnsi="Arial"/>
                <w:b w:val="false"/>
                <w:bCs w:val="false"/>
                <w:color w:val="1A1A2E"/>
                <w:sz w:val="18"/>
                <w:szCs w:val="18"/>
              </w:rPr>
              <w:t xml:space="preserve">Previous version of same part</w:t>
            </w:r>
          </w:p>
        </w:tc>
        <w:tc>
          <w:tcPr>
            <w:tcW w:type="dxa" w:w="2200"/>
          </w:tcPr>
          <w:p>
            <w:pPr>
              <w:spacing w:after="60" w:before="60"/>
            </w:pPr>
            <w:r>
              <w:rPr>
                <w:rFonts w:ascii="Arial" w:cs="Arial" w:eastAsia="Arial" w:hAnsi="Arial"/>
                <w:b w:val="false"/>
                <w:bCs w:val="false"/>
                <w:color w:val="1A1A2E"/>
                <w:sz w:val="18"/>
                <w:szCs w:val="18"/>
              </w:rPr>
              <w:t xml:space="preserve">version_delta</w:t>
            </w:r>
          </w:p>
        </w:tc>
        <w:tc>
          <w:tcPr>
            <w:tcW w:type="dxa" w:w="3200"/>
          </w:tcPr>
          <w:p>
            <w:pPr>
              <w:spacing w:after="60" w:before="60"/>
            </w:pPr>
            <w:r>
              <w:rPr>
                <w:rFonts w:ascii="Arial" w:cs="Arial" w:eastAsia="Arial" w:hAnsi="Arial"/>
                <w:b w:val="false"/>
                <w:bCs w:val="false"/>
                <w:color w:val="1A1A2E"/>
                <w:sz w:val="18"/>
                <w:szCs w:val="18"/>
              </w:rPr>
              <w:t xml:space="preserve">Baseline program improvement</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fresh</w:t>
            </w:r>
          </w:p>
        </w:tc>
        <w:tc>
          <w:tcPr>
            <w:tcW w:type="dxa" w:w="2800"/>
          </w:tcPr>
          <w:p>
            <w:pPr>
              <w:spacing w:after="60" w:before="60"/>
            </w:pPr>
            <w:r>
              <w:rPr>
                <w:rFonts w:ascii="Arial" w:cs="Arial" w:eastAsia="Arial" w:hAnsi="Arial"/>
                <w:b w:val="false"/>
                <w:bCs w:val="false"/>
                <w:color w:val="1A1A2E"/>
                <w:sz w:val="18"/>
                <w:szCs w:val="18"/>
              </w:rPr>
              <w:t xml:space="preserve">No baseline</w:t>
            </w:r>
          </w:p>
        </w:tc>
        <w:tc>
          <w:tcPr>
            <w:tcW w:type="dxa" w:w="2200"/>
          </w:tcPr>
          <w:p>
            <w:pPr>
              <w:spacing w:after="60" w:before="60"/>
            </w:pPr>
            <w:r>
              <w:rPr>
                <w:rFonts w:ascii="Arial" w:cs="Arial" w:eastAsia="Arial" w:hAnsi="Arial"/>
                <w:b w:val="false"/>
                <w:bCs w:val="false"/>
                <w:color w:val="1A1A2E"/>
                <w:sz w:val="18"/>
                <w:szCs w:val="18"/>
              </w:rPr>
              <w:t xml:space="preserve">new_baseline only</w:t>
            </w:r>
          </w:p>
        </w:tc>
        <w:tc>
          <w:tcPr>
            <w:tcW w:type="dxa" w:w="3200"/>
          </w:tcPr>
          <w:p>
            <w:pPr>
              <w:spacing w:after="60" w:before="60"/>
            </w:pPr>
            <w:r>
              <w:rPr>
                <w:rFonts w:ascii="Arial" w:cs="Arial" w:eastAsia="Arial" w:hAnsi="Arial"/>
                <w:b w:val="false"/>
                <w:bCs w:val="false"/>
                <w:color w:val="1A1A2E"/>
                <w:sz w:val="18"/>
                <w:szCs w:val="18"/>
              </w:rPr>
              <w:t xml:space="preserve">Future comparisons</w:t>
            </w:r>
          </w:p>
        </w:tc>
      </w:tr>
    </w:tbl>
    <w:p>
      <w:pPr>
        <w:spacing w:after="0" w:before="0"/>
      </w:pPr>
      <w:r>
        <w:t xml:space="preserve"/>
      </w:r>
    </w:p>
    <w:p>
      <w:pPr>
        <w:pStyle w:val="Heading2"/>
        <w:spacing w:after="80" w:before="280"/>
      </w:pPr>
      <w:r>
        <w:rPr>
          <w:rFonts w:ascii="Arial" w:cs="Arial" w:eastAsia="Arial" w:hAnsi="Arial"/>
          <w:b/>
          <w:bCs/>
          <w:color w:val="0F3460"/>
          <w:sz w:val="24"/>
          <w:szCs w:val="24"/>
        </w:rPr>
        <w:t xml:space="preserve">Diff Record Structure</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"session_id": "2026-03-03_abc123",</w:t>
      </w:r>
    </w:p>
    <w:p>
      <w:pPr>
        <w:shd w:fill="F4F4F4" w:val="clear"/>
        <w:spacing w:after="0" w:before="0" w:line="240"/>
        <w:ind w:left="360" w:right="360"/>
      </w:pPr>
      <w:r>
        <w:rPr>
          <w:rFonts w:ascii="Courier New" w:cs="Courier New" w:eastAsia="Courier New" w:hAnsi="Courier New"/>
          <w:color w:val="1A1A2E"/>
          <w:sz w:val="18"/>
          <w:szCs w:val="18"/>
        </w:rPr>
        <w:t xml:space="preserve">  "part": "TRA1-TEMP",</w:t>
      </w:r>
    </w:p>
    <w:p>
      <w:pPr>
        <w:shd w:fill="F4F4F4" w:val="clear"/>
        <w:spacing w:after="0" w:before="0" w:line="240"/>
        <w:ind w:left="360" w:right="360"/>
      </w:pPr>
      <w:r>
        <w:rPr>
          <w:rFonts w:ascii="Courier New" w:cs="Courier New" w:eastAsia="Courier New" w:hAnsi="Courier New"/>
          <w:color w:val="1A1A2E"/>
          <w:sz w:val="18"/>
          <w:szCs w:val="18"/>
        </w:rPr>
        <w:t xml:space="preserve">  "machine": "SMT_VMC",</w:t>
      </w:r>
    </w:p>
    <w:p>
      <w:pPr>
        <w:shd w:fill="F4F4F4" w:val="clear"/>
        <w:spacing w:after="0" w:before="0" w:line="240"/>
        <w:ind w:left="360" w:right="360"/>
      </w:pPr>
      <w:r>
        <w:rPr>
          <w:rFonts w:ascii="Courier New" w:cs="Courier New" w:eastAsia="Courier New" w:hAnsi="Courier New"/>
          <w:color w:val="1A1A2E"/>
          <w:sz w:val="18"/>
          <w:szCs w:val="18"/>
        </w:rPr>
        <w:t xml:space="preserve">  "material": null,         # populated from ProShop lookup</w:t>
      </w:r>
    </w:p>
    <w:p>
      <w:pPr>
        <w:shd w:fill="F4F4F4" w:val="clear"/>
        <w:spacing w:after="0" w:before="0" w:line="240"/>
        <w:ind w:left="360" w:right="360"/>
      </w:pPr>
      <w:r>
        <w:rPr>
          <w:rFonts w:ascii="Courier New" w:cs="Courier New" w:eastAsia="Courier New" w:hAnsi="Courier New"/>
          <w:color w:val="1A1A2E"/>
          <w:sz w:val="18"/>
          <w:szCs w:val="18"/>
        </w:rPr>
        <w:t xml:space="preserve">  "origin": "toolpath",</w:t>
      </w:r>
    </w:p>
    <w:p>
      <w:pPr>
        <w:shd w:fill="F4F4F4" w:val="clear"/>
        <w:spacing w:after="0" w:before="0" w:line="240"/>
        <w:ind w:left="360" w:right="360"/>
      </w:pPr>
      <w:r>
        <w:rPr>
          <w:rFonts w:ascii="Courier New" w:cs="Courier New" w:eastAsia="Courier New" w:hAnsi="Courier New"/>
          <w:color w:val="1A1A2E"/>
          <w:sz w:val="18"/>
          <w:szCs w:val="18"/>
        </w:rPr>
        <w:t xml:space="preserve">  "diff_type": "toolpath_delta",</w:t>
      </w:r>
    </w:p>
    <w:p>
      <w:pPr>
        <w:shd w:fill="F4F4F4" w:val="clear"/>
        <w:spacing w:after="0" w:before="0" w:line="240"/>
        <w:ind w:left="360" w:right="360"/>
      </w:pPr>
      <w:r>
        <w:rPr>
          <w:rFonts w:ascii="Courier New" w:cs="Courier New" w:eastAsia="Courier New" w:hAnsi="Courier New"/>
          <w:color w:val="1A1A2E"/>
          <w:sz w:val="18"/>
          <w:szCs w:val="18"/>
        </w:rPr>
        <w:t xml:space="preserve">  "fidelity_score": 62,     # % operations unchanged</w:t>
      </w:r>
    </w:p>
    <w:p>
      <w:pPr>
        <w:shd w:fill="F4F4F4" w:val="clear"/>
        <w:spacing w:after="0" w:before="0" w:line="240"/>
        <w:ind w:left="360" w:right="360"/>
      </w:pPr>
      <w:r>
        <w:rPr>
          <w:rFonts w:ascii="Courier New" w:cs="Courier New" w:eastAsia="Courier New" w:hAnsi="Courier New"/>
          <w:color w:val="1A1A2E"/>
          <w:sz w:val="18"/>
          <w:szCs w:val="18"/>
        </w:rPr>
        <w:t xml:space="preserve">  "session_duration_min": 67,</w:t>
      </w:r>
    </w:p>
    <w:p>
      <w:pPr>
        <w:shd w:fill="F4F4F4" w:val="clear"/>
        <w:spacing w:after="0" w:before="0" w:line="240"/>
        <w:ind w:left="360" w:right="360"/>
      </w:pPr>
      <w:r>
        <w:rPr>
          <w:rFonts w:ascii="Courier New" w:cs="Courier New" w:eastAsia="Courier New" w:hAnsi="Courier New"/>
          <w:color w:val="1A1A2E"/>
          <w:sz w:val="18"/>
          <w:szCs w:val="18"/>
        </w:rPr>
        <w:t xml:space="preserve">  "delta": {</w:t>
      </w:r>
    </w:p>
    <w:p>
      <w:pPr>
        <w:shd w:fill="F4F4F4" w:val="clear"/>
        <w:spacing w:after="0" w:before="0" w:line="240"/>
        <w:ind w:left="360" w:right="360"/>
      </w:pPr>
      <w:r>
        <w:rPr>
          <w:rFonts w:ascii="Courier New" w:cs="Courier New" w:eastAsia="Courier New" w:hAnsi="Courier New"/>
          <w:color w:val="1A1A2E"/>
          <w:sz w:val="18"/>
          <w:szCs w:val="18"/>
        </w:rPr>
        <w:t xml:space="preserve">    "operations_added": [...],</w:t>
      </w:r>
    </w:p>
    <w:p>
      <w:pPr>
        <w:shd w:fill="F4F4F4" w:val="clear"/>
        <w:spacing w:after="0" w:before="0" w:line="240"/>
        <w:ind w:left="360" w:right="360"/>
      </w:pPr>
      <w:r>
        <w:rPr>
          <w:rFonts w:ascii="Courier New" w:cs="Courier New" w:eastAsia="Courier New" w:hAnsi="Courier New"/>
          <w:color w:val="1A1A2E"/>
          <w:sz w:val="18"/>
          <w:szCs w:val="18"/>
        </w:rPr>
        <w:t xml:space="preserve">    "operations_removed": [...],</w:t>
      </w:r>
    </w:p>
    <w:p>
      <w:pPr>
        <w:shd w:fill="F4F4F4" w:val="clear"/>
        <w:spacing w:after="0" w:before="0" w:line="240"/>
        <w:ind w:left="360" w:right="360"/>
      </w:pPr>
      <w:r>
        <w:rPr>
          <w:rFonts w:ascii="Courier New" w:cs="Courier New" w:eastAsia="Courier New" w:hAnsi="Courier New"/>
          <w:color w:val="1A1A2E"/>
          <w:sz w:val="18"/>
          <w:szCs w:val="18"/>
        </w:rPr>
        <w:t xml:space="preserve">    "operations_modified":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"operation": "2D Adaptive1",</w:t>
      </w:r>
    </w:p>
    <w:p>
      <w:pPr>
        <w:shd w:fill="F4F4F4" w:val="clear"/>
        <w:spacing w:after="0" w:before="0" w:line="240"/>
        <w:ind w:left="360" w:right="360"/>
      </w:pPr>
      <w:r>
        <w:rPr>
          <w:rFonts w:ascii="Courier New" w:cs="Courier New" w:eastAsia="Courier New" w:hAnsi="Courier New"/>
          <w:color w:val="1A1A2E"/>
          <w:sz w:val="18"/>
          <w:szCs w:val="18"/>
        </w:rPr>
        <w:t xml:space="preserve">        "tool_id": "1/2 4FL EM",</w:t>
      </w:r>
    </w:p>
    <w:p>
      <w:pPr>
        <w:shd w:fill="F4F4F4" w:val="clear"/>
        <w:spacing w:after="0" w:before="0" w:line="240"/>
        <w:ind w:left="360" w:right="360"/>
      </w:pPr>
      <w:r>
        <w:rPr>
          <w:rFonts w:ascii="Courier New" w:cs="Courier New" w:eastAsia="Courier New" w:hAnsi="Courier New"/>
          <w:color w:val="1A1A2E"/>
          <w:sz w:val="18"/>
          <w:szCs w:val="18"/>
        </w:rPr>
        <w:t xml:space="preserve">        "changes": [</w:t>
      </w:r>
    </w:p>
    <w:p>
      <w:pPr>
        <w:shd w:fill="F4F4F4" w:val="clear"/>
        <w:spacing w:after="0" w:before="0" w:line="240"/>
        <w:ind w:left="360" w:right="360"/>
      </w:pPr>
      <w:r>
        <w:rPr>
          <w:rFonts w:ascii="Courier New" w:cs="Courier New" w:eastAsia="Courier New" w:hAnsi="Courier New"/>
          <w:color w:val="1A1A2E"/>
          <w:sz w:val="18"/>
          <w:szCs w:val="18"/>
        </w:rPr>
        <w:t xml:space="preserve">          {"field": "passes.stepover", "from": 0.4, "to": 0.25, "category": "passes"}</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"operations_reordered": false,</w:t>
      </w:r>
    </w:p>
    <w:p>
      <w:pPr>
        <w:shd w:fill="F4F4F4" w:val="clear"/>
        <w:spacing w:after="0" w:before="0" w:line="240"/>
        <w:ind w:left="360" w:right="360"/>
      </w:pPr>
      <w:r>
        <w:rPr>
          <w:rFonts w:ascii="Courier New" w:cs="Courier New" w:eastAsia="Courier New" w:hAnsi="Courier New"/>
          <w:color w:val="1A1A2E"/>
          <w:sz w:val="18"/>
          <w:szCs w:val="18"/>
        </w:rPr>
        <w:t xml:space="preserve">    "setup_names_changed": [{"from": "Setup1", "to": "TRA1-TEMP:10"}]</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80" w:before="280"/>
      </w:pPr>
      <w:r>
        <w:rPr>
          <w:rFonts w:ascii="Arial" w:cs="Arial" w:eastAsia="Arial" w:hAnsi="Arial"/>
          <w:b/>
          <w:bCs/>
          <w:color w:val="0F3460"/>
          <w:sz w:val="24"/>
          <w:szCs w:val="24"/>
        </w:rPr>
        <w:t xml:space="preserve">Fidelity Score</w:t>
      </w:r>
    </w:p>
    <w:p>
      <w:pPr>
        <w:shd w:fill="F4F4F4" w:val="clear"/>
        <w:spacing w:after="0" w:before="0" w:line="240"/>
        <w:ind w:left="360" w:right="360"/>
      </w:pPr>
      <w:r>
        <w:rPr>
          <w:rFonts w:ascii="Courier New" w:cs="Courier New" w:eastAsia="Courier New" w:hAnsi="Courier New"/>
          <w:color w:val="1A1A2E"/>
          <w:sz w:val="18"/>
          <w:szCs w:val="18"/>
        </w:rPr>
        <w:t xml:space="preserve">fidelity_score = (operations_unchanged / total_final_operations) * 100</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Interpretation:</w:t>
      </w:r>
    </w:p>
    <w:p>
      <w:pPr>
        <w:shd w:fill="F4F4F4" w:val="clear"/>
        <w:spacing w:after="0" w:before="0" w:line="240"/>
        <w:ind w:left="360" w:right="360"/>
      </w:pPr>
      <w:r>
        <w:rPr>
          <w:rFonts w:ascii="Courier New" w:cs="Courier New" w:eastAsia="Courier New" w:hAnsi="Courier New"/>
          <w:color w:val="1A1A2E"/>
          <w:sz w:val="18"/>
          <w:szCs w:val="18"/>
        </w:rPr>
        <w:t xml:space="preserve"># 90-100  Toolpath is working well for this job type</w:t>
      </w:r>
    </w:p>
    <w:p>
      <w:pPr>
        <w:shd w:fill="F4F4F4" w:val="clear"/>
        <w:spacing w:after="0" w:before="0" w:line="240"/>
        <w:ind w:left="360" w:right="360"/>
      </w:pPr>
      <w:r>
        <w:rPr>
          <w:rFonts w:ascii="Courier New" w:cs="Courier New" w:eastAsia="Courier New" w:hAnsi="Courier New"/>
          <w:color w:val="1A1A2E"/>
          <w:sz w:val="18"/>
          <w:szCs w:val="18"/>
        </w:rPr>
        <w:t xml:space="preserve"># 70-89   Minor corrections, acceptable</w:t>
      </w:r>
    </w:p>
    <w:p>
      <w:pPr>
        <w:shd w:fill="F4F4F4" w:val="clear"/>
        <w:spacing w:after="0" w:before="0" w:line="240"/>
        <w:ind w:left="360" w:right="360"/>
      </w:pPr>
      <w:r>
        <w:rPr>
          <w:rFonts w:ascii="Courier New" w:cs="Courier New" w:eastAsia="Courier New" w:hAnsi="Courier New"/>
          <w:color w:val="1A1A2E"/>
          <w:sz w:val="18"/>
          <w:szCs w:val="18"/>
        </w:rPr>
        <w:t xml:space="preserve"># 50-69   Systematic gaps — review Cut Config</w:t>
      </w:r>
    </w:p>
    <w:p>
      <w:pPr>
        <w:shd w:fill="F4F4F4" w:val="clear"/>
        <w:spacing w:after="0" w:before="0" w:line="240"/>
        <w:ind w:left="360" w:right="360"/>
      </w:pPr>
      <w:r>
        <w:rPr>
          <w:rFonts w:ascii="Courier New" w:cs="Courier New" w:eastAsia="Courier New" w:hAnsi="Courier New"/>
          <w:color w:val="1A1A2E"/>
          <w:sz w:val="18"/>
          <w:szCs w:val="18"/>
        </w:rPr>
        <w:t xml:space="preserve"># &lt; 50    Major rework — quote risk, review immediately</w:t>
      </w:r>
    </w:p>
    <w:p>
      <w:pPr>
        <w:spacing w:after="0" w:before="0"/>
      </w:pPr>
      <w:r>
        <w:t xml:space="preserve"/>
      </w:r>
    </w:p>
    <w:p>
      <w:pPr>
        <w:pStyle w:val="Heading1"/>
        <w:spacing w:after="120" w:before="360"/>
      </w:pPr>
      <w:r>
        <w:rPr>
          <w:rFonts w:ascii="Arial" w:cs="Arial" w:eastAsia="Arial" w:hAnsi="Arial"/>
          <w:b/>
          <w:bCs/>
          <w:color w:val="1A1A2E"/>
          <w:sz w:val="32"/>
          <w:szCs w:val="32"/>
        </w:rPr>
        <w:t xml:space="preserve">Component 3 — Pattern Accumulator &amp; Writeback</w:t>
      </w:r>
    </w:p>
    <w:p>
      <w:pPr>
        <w:pStyle w:val="Heading2"/>
        <w:spacing w:after="80" w:before="280"/>
      </w:pPr>
      <w:r>
        <w:rPr>
          <w:rFonts w:ascii="Arial" w:cs="Arial" w:eastAsia="Arial" w:hAnsi="Arial"/>
          <w:b/>
          <w:bCs/>
          <w:color w:val="0F3460"/>
          <w:sz w:val="24"/>
          <w:szCs w:val="24"/>
        </w:rPr>
        <w:t xml:space="preserve">Purpose</w:t>
      </w:r>
    </w:p>
    <w:p>
      <w:pPr>
        <w:spacing w:after="100" w:before="0"/>
      </w:pPr>
      <w:r>
        <w:rPr>
          <w:rFonts w:ascii="Arial" w:cs="Arial" w:eastAsia="Arial" w:hAnsi="Arial"/>
          <w:color w:val="1A1A2E"/>
          <w:sz w:val="20"/>
          <w:szCs w:val="20"/>
        </w:rPr>
        <w:t xml:space="preserve">Reads diff records after each session, identifies recurring corrections across jobs, and generates writeback candidates for the Fusion tool library once confidence threshold is reached.</w:t>
      </w:r>
    </w:p>
    <w:p>
      <w:pPr>
        <w:spacing w:after="0" w:before="0"/>
      </w:pPr>
      <w:r>
        <w:t xml:space="preserve"/>
      </w:r>
    </w:p>
    <w:p>
      <w:pPr>
        <w:pStyle w:val="Heading2"/>
        <w:spacing w:after="80" w:before="280"/>
      </w:pPr>
      <w:r>
        <w:rPr>
          <w:rFonts w:ascii="Arial" w:cs="Arial" w:eastAsia="Arial" w:hAnsi="Arial"/>
          <w:b/>
          <w:bCs/>
          <w:color w:val="0F3460"/>
          <w:sz w:val="24"/>
          <w:szCs w:val="24"/>
        </w:rPr>
        <w:t xml:space="preserve">Pattern Record</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"pattern_id": "stepover_finishing_half_inch_aluminum",</w:t>
      </w:r>
    </w:p>
    <w:p>
      <w:pPr>
        <w:shd w:fill="F4F4F4" w:val="clear"/>
        <w:spacing w:after="0" w:before="0" w:line="240"/>
        <w:ind w:left="360" w:right="360"/>
      </w:pPr>
      <w:r>
        <w:rPr>
          <w:rFonts w:ascii="Courier New" w:cs="Courier New" w:eastAsia="Courier New" w:hAnsi="Courier New"/>
          <w:color w:val="1A1A2E"/>
          <w:sz w:val="18"/>
          <w:szCs w:val="18"/>
        </w:rPr>
        <w:t xml:space="preserve">  "tool_diameter": 0.5,</w:t>
      </w:r>
    </w:p>
    <w:p>
      <w:pPr>
        <w:shd w:fill="F4F4F4" w:val="clear"/>
        <w:spacing w:after="0" w:before="0" w:line="240"/>
        <w:ind w:left="360" w:right="360"/>
      </w:pPr>
      <w:r>
        <w:rPr>
          <w:rFonts w:ascii="Courier New" w:cs="Courier New" w:eastAsia="Courier New" w:hAnsi="Courier New"/>
          <w:color w:val="1A1A2E"/>
          <w:sz w:val="18"/>
          <w:szCs w:val="18"/>
        </w:rPr>
        <w:t xml:space="preserve">  "operation_type": "adaptive2d",</w:t>
      </w:r>
    </w:p>
    <w:p>
      <w:pPr>
        <w:shd w:fill="F4F4F4" w:val="clear"/>
        <w:spacing w:after="0" w:before="0" w:line="240"/>
        <w:ind w:left="360" w:right="360"/>
      </w:pPr>
      <w:r>
        <w:rPr>
          <w:rFonts w:ascii="Courier New" w:cs="Courier New" w:eastAsia="Courier New" w:hAnsi="Courier New"/>
          <w:color w:val="1A1A2E"/>
          <w:sz w:val="18"/>
          <w:szCs w:val="18"/>
        </w:rPr>
        <w:t xml:space="preserve">  "material": "aluminum",</w:t>
      </w:r>
    </w:p>
    <w:p>
      <w:pPr>
        <w:shd w:fill="F4F4F4" w:val="clear"/>
        <w:spacing w:after="0" w:before="0" w:line="240"/>
        <w:ind w:left="360" w:right="360"/>
      </w:pPr>
      <w:r>
        <w:rPr>
          <w:rFonts w:ascii="Courier New" w:cs="Courier New" w:eastAsia="Courier New" w:hAnsi="Courier New"/>
          <w:color w:val="1A1A2E"/>
          <w:sz w:val="18"/>
          <w:szCs w:val="18"/>
        </w:rPr>
        <w:t xml:space="preserve">  "field": "passes.stepover",</w:t>
      </w:r>
    </w:p>
    <w:p>
      <w:pPr>
        <w:shd w:fill="F4F4F4" w:val="clear"/>
        <w:spacing w:after="0" w:before="0" w:line="240"/>
        <w:ind w:left="360" w:right="360"/>
      </w:pPr>
      <w:r>
        <w:rPr>
          <w:rFonts w:ascii="Courier New" w:cs="Courier New" w:eastAsia="Courier New" w:hAnsi="Courier New"/>
          <w:color w:val="1A1A2E"/>
          <w:sz w:val="18"/>
          <w:szCs w:val="18"/>
        </w:rPr>
        <w:t xml:space="preserve">  "toolpath_value": 0.4,</w:t>
      </w:r>
    </w:p>
    <w:p>
      <w:pPr>
        <w:shd w:fill="F4F4F4" w:val="clear"/>
        <w:spacing w:after="0" w:before="0" w:line="240"/>
        <w:ind w:left="360" w:right="360"/>
      </w:pPr>
      <w:r>
        <w:rPr>
          <w:rFonts w:ascii="Courier New" w:cs="Courier New" w:eastAsia="Courier New" w:hAnsi="Courier New"/>
          <w:color w:val="1A1A2E"/>
          <w:sz w:val="18"/>
          <w:szCs w:val="18"/>
        </w:rPr>
        <w:t xml:space="preserve">  "programmer_value": 0.25,</w:t>
      </w:r>
    </w:p>
    <w:p>
      <w:pPr>
        <w:shd w:fill="F4F4F4" w:val="clear"/>
        <w:spacing w:after="0" w:before="0" w:line="240"/>
        <w:ind w:left="360" w:right="360"/>
      </w:pPr>
      <w:r>
        <w:rPr>
          <w:rFonts w:ascii="Courier New" w:cs="Courier New" w:eastAsia="Courier New" w:hAnsi="Courier New"/>
          <w:color w:val="1A1A2E"/>
          <w:sz w:val="18"/>
          <w:szCs w:val="18"/>
        </w:rPr>
        <w:t xml:space="preserve">  "occurrences": 3,</w:t>
      </w:r>
    </w:p>
    <w:p>
      <w:pPr>
        <w:shd w:fill="F4F4F4" w:val="clear"/>
        <w:spacing w:after="0" w:before="0" w:line="240"/>
        <w:ind w:left="360" w:right="360"/>
      </w:pPr>
      <w:r>
        <w:rPr>
          <w:rFonts w:ascii="Courier New" w:cs="Courier New" w:eastAsia="Courier New" w:hAnsi="Courier New"/>
          <w:color w:val="1A1A2E"/>
          <w:sz w:val="18"/>
          <w:szCs w:val="18"/>
        </w:rPr>
        <w:t xml:space="preserve">  "jobs": ["TRA1-TEMP", "10983-P1", "TRA2-BRACKET"],</w:t>
      </w:r>
    </w:p>
    <w:p>
      <w:pPr>
        <w:shd w:fill="F4F4F4" w:val="clear"/>
        <w:spacing w:after="0" w:before="0" w:line="240"/>
        <w:ind w:left="360" w:right="360"/>
      </w:pPr>
      <w:r>
        <w:rPr>
          <w:rFonts w:ascii="Courier New" w:cs="Courier New" w:eastAsia="Courier New" w:hAnsi="Courier New"/>
          <w:color w:val="1A1A2E"/>
          <w:sz w:val="18"/>
          <w:szCs w:val="18"/>
        </w:rPr>
        <w:t xml:space="preserve">  "confidence": "medium",    # low &lt;3, medium 3-6, high &gt;6</w:t>
      </w:r>
    </w:p>
    <w:p>
      <w:pPr>
        <w:shd w:fill="F4F4F4" w:val="clear"/>
        <w:spacing w:after="0" w:before="0" w:line="240"/>
        <w:ind w:left="360" w:right="360"/>
      </w:pPr>
      <w:r>
        <w:rPr>
          <w:rFonts w:ascii="Courier New" w:cs="Courier New" w:eastAsia="Courier New" w:hAnsi="Courier New"/>
          <w:color w:val="1A1A2E"/>
          <w:sz w:val="18"/>
          <w:szCs w:val="18"/>
        </w:rPr>
        <w:t xml:space="preserve">  "writeback_status": "pending_approval"</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80" w:before="280"/>
      </w:pPr>
      <w:r>
        <w:rPr>
          <w:rFonts w:ascii="Arial" w:cs="Arial" w:eastAsia="Arial" w:hAnsi="Arial"/>
          <w:b/>
          <w:bCs/>
          <w:color w:val="0F3460"/>
          <w:sz w:val="24"/>
          <w:szCs w:val="24"/>
        </w:rPr>
        <w:t xml:space="preserve">Confidence Levels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0F3460" w:val="clear"/>
          </w:tcPr>
          <w:p>
            <w:pPr>
              <w:spacing w:after="60" w:before="60"/>
            </w:pPr>
            <w:r>
              <w:rPr>
                <w:rFonts w:ascii="Arial" w:cs="Arial" w:eastAsia="Arial" w:hAnsi="Arial"/>
                <w:b/>
                <w:bCs/>
                <w:color w:val="FFFFFF"/>
                <w:sz w:val="18"/>
                <w:szCs w:val="18"/>
              </w:rPr>
              <w:t xml:space="preserve">Level</w:t>
            </w:r>
          </w:p>
        </w:tc>
        <w:tc>
          <w:tcPr>
            <w:tcW w:type="dxa" w:w="2500"/>
            <w:shd w:fill="0F3460" w:val="clear"/>
          </w:tcPr>
          <w:p>
            <w:pPr>
              <w:spacing w:after="60" w:before="60"/>
            </w:pPr>
            <w:r>
              <w:rPr>
                <w:rFonts w:ascii="Arial" w:cs="Arial" w:eastAsia="Arial" w:hAnsi="Arial"/>
                <w:b/>
                <w:bCs/>
                <w:color w:val="FFFFFF"/>
                <w:sz w:val="18"/>
                <w:szCs w:val="18"/>
              </w:rPr>
              <w:t xml:space="preserve">Occurrences</w:t>
            </w:r>
          </w:p>
        </w:tc>
        <w:tc>
          <w:tcPr>
            <w:tcW w:type="dxa" w:w="5500"/>
            <w:shd w:fill="0F3460" w:val="clear"/>
          </w:tcPr>
          <w:p>
            <w:pPr>
              <w:spacing w:after="60" w:before="60"/>
            </w:pPr>
            <w:r>
              <w:rPr>
                <w:rFonts w:ascii="Arial" w:cs="Arial" w:eastAsia="Arial" w:hAnsi="Arial"/>
                <w:b/>
                <w:bCs/>
                <w:color w:val="FFFFFF"/>
                <w:sz w:val="18"/>
                <w:szCs w:val="18"/>
              </w:rPr>
              <w:t xml:space="preserve">Action</w:t>
            </w:r>
          </w:p>
        </w:tc>
      </w:tr>
      <w:tr>
        <w:trPr>
          <w:tblHeader w:val="false"/>
        </w:trPr>
        <w:tc>
          <w:tcPr>
            <w:tcW w:type="dxa" w:w="2000"/>
          </w:tcPr>
          <w:p>
            <w:pPr>
              <w:spacing w:after="60" w:before="60"/>
            </w:pPr>
            <w:r>
              <w:rPr>
                <w:rFonts w:ascii="Arial" w:cs="Arial" w:eastAsia="Arial" w:hAnsi="Arial"/>
                <w:b w:val="false"/>
                <w:bCs w:val="false"/>
                <w:color w:val="1A1A2E"/>
                <w:sz w:val="18"/>
                <w:szCs w:val="18"/>
              </w:rPr>
              <w:t xml:space="preserve">low</w:t>
            </w:r>
          </w:p>
        </w:tc>
        <w:tc>
          <w:tcPr>
            <w:tcW w:type="dxa" w:w="2500"/>
          </w:tcPr>
          <w:p>
            <w:pPr>
              <w:spacing w:after="60" w:before="60"/>
            </w:pPr>
            <w:r>
              <w:rPr>
                <w:rFonts w:ascii="Arial" w:cs="Arial" w:eastAsia="Arial" w:hAnsi="Arial"/>
                <w:b w:val="false"/>
                <w:bCs w:val="false"/>
                <w:color w:val="1A1A2E"/>
                <w:sz w:val="18"/>
                <w:szCs w:val="18"/>
              </w:rPr>
              <w:t xml:space="preserve">1–2</w:t>
            </w:r>
          </w:p>
        </w:tc>
        <w:tc>
          <w:tcPr>
            <w:tcW w:type="dxa" w:w="5500"/>
          </w:tcPr>
          <w:p>
            <w:pPr>
              <w:spacing w:after="60" w:before="60"/>
            </w:pPr>
            <w:r>
              <w:rPr>
                <w:rFonts w:ascii="Arial" w:cs="Arial" w:eastAsia="Arial" w:hAnsi="Arial"/>
                <w:b w:val="false"/>
                <w:bCs w:val="false"/>
                <w:color w:val="1A1A2E"/>
                <w:sz w:val="18"/>
                <w:szCs w:val="18"/>
              </w:rPr>
              <w:t xml:space="preserve">Log only — no action</w:t>
            </w:r>
          </w:p>
        </w:tc>
      </w:tr>
      <w:tr>
        <w:trPr>
          <w:tblHeader w:val="false"/>
        </w:trPr>
        <w:tc>
          <w:tcPr>
            <w:tcW w:type="dxa" w:w="2000"/>
          </w:tcPr>
          <w:p>
            <w:pPr>
              <w:spacing w:after="60" w:before="60"/>
            </w:pPr>
            <w:r>
              <w:rPr>
                <w:rFonts w:ascii="Arial" w:cs="Arial" w:eastAsia="Arial" w:hAnsi="Arial"/>
                <w:b w:val="false"/>
                <w:bCs w:val="false"/>
                <w:color w:val="1A1A2E"/>
                <w:sz w:val="18"/>
                <w:szCs w:val="18"/>
              </w:rPr>
              <w:t xml:space="preserve">medium</w:t>
            </w:r>
          </w:p>
        </w:tc>
        <w:tc>
          <w:tcPr>
            <w:tcW w:type="dxa" w:w="2500"/>
          </w:tcPr>
          <w:p>
            <w:pPr>
              <w:spacing w:after="60" w:before="60"/>
            </w:pPr>
            <w:r>
              <w:rPr>
                <w:rFonts w:ascii="Arial" w:cs="Arial" w:eastAsia="Arial" w:hAnsi="Arial"/>
                <w:b w:val="false"/>
                <w:bCs w:val="false"/>
                <w:color w:val="1A1A2E"/>
                <w:sz w:val="18"/>
                <w:szCs w:val="18"/>
              </w:rPr>
              <w:t xml:space="preserve">3–6</w:t>
            </w:r>
          </w:p>
        </w:tc>
        <w:tc>
          <w:tcPr>
            <w:tcW w:type="dxa" w:w="5500"/>
          </w:tcPr>
          <w:p>
            <w:pPr>
              <w:spacing w:after="60" w:before="60"/>
            </w:pPr>
            <w:r>
              <w:rPr>
                <w:rFonts w:ascii="Arial" w:cs="Arial" w:eastAsia="Arial" w:hAnsi="Arial"/>
                <w:b w:val="false"/>
                <w:bCs w:val="false"/>
                <w:color w:val="1A1A2E"/>
                <w:sz w:val="18"/>
                <w:szCs w:val="18"/>
              </w:rPr>
              <w:t xml:space="preserve">Flag for review — add to writeback_candidates.jsonl</w:t>
            </w:r>
          </w:p>
        </w:tc>
      </w:tr>
      <w:tr>
        <w:trPr>
          <w:tblHeader w:val="false"/>
        </w:trPr>
        <w:tc>
          <w:tcPr>
            <w:tcW w:type="dxa" w:w="2000"/>
          </w:tcPr>
          <w:p>
            <w:pPr>
              <w:spacing w:after="60" w:before="60"/>
            </w:pPr>
            <w:r>
              <w:rPr>
                <w:rFonts w:ascii="Arial" w:cs="Arial" w:eastAsia="Arial" w:hAnsi="Arial"/>
                <w:b w:val="false"/>
                <w:bCs w:val="false"/>
                <w:color w:val="1A1A2E"/>
                <w:sz w:val="18"/>
                <w:szCs w:val="18"/>
              </w:rPr>
              <w:t xml:space="preserve">high</w:t>
            </w:r>
          </w:p>
        </w:tc>
        <w:tc>
          <w:tcPr>
            <w:tcW w:type="dxa" w:w="2500"/>
          </w:tcPr>
          <w:p>
            <w:pPr>
              <w:spacing w:after="60" w:before="60"/>
            </w:pPr>
            <w:r>
              <w:rPr>
                <w:rFonts w:ascii="Arial" w:cs="Arial" w:eastAsia="Arial" w:hAnsi="Arial"/>
                <w:b w:val="false"/>
                <w:bCs w:val="false"/>
                <w:color w:val="1A1A2E"/>
                <w:sz w:val="18"/>
                <w:szCs w:val="18"/>
              </w:rPr>
              <w:t xml:space="preserve">7+</w:t>
            </w:r>
          </w:p>
        </w:tc>
        <w:tc>
          <w:tcPr>
            <w:tcW w:type="dxa" w:w="5500"/>
          </w:tcPr>
          <w:p>
            <w:pPr>
              <w:spacing w:after="60" w:before="60"/>
            </w:pPr>
            <w:r>
              <w:rPr>
                <w:rFonts w:ascii="Arial" w:cs="Arial" w:eastAsia="Arial" w:hAnsi="Arial"/>
                <w:b w:val="false"/>
                <w:bCs w:val="false"/>
                <w:color w:val="1A1A2E"/>
                <w:sz w:val="18"/>
                <w:szCs w:val="18"/>
              </w:rPr>
              <w:t xml:space="preserve">Promote to approved writeback — update tool preset</w:t>
            </w:r>
          </w:p>
        </w:tc>
      </w:tr>
    </w:tbl>
    <w:p>
      <w:pPr>
        <w:spacing w:after="0" w:before="0"/>
      </w:pPr>
      <w:r>
        <w:t xml:space="preserve"/>
      </w:r>
    </w:p>
    <w:p>
      <w:pPr>
        <w:pStyle w:val="Heading2"/>
        <w:spacing w:after="80" w:before="280"/>
      </w:pPr>
      <w:r>
        <w:rPr>
          <w:rFonts w:ascii="Arial" w:cs="Arial" w:eastAsia="Arial" w:hAnsi="Arial"/>
          <w:b/>
          <w:bCs/>
          <w:color w:val="0F3460"/>
          <w:sz w:val="24"/>
          <w:szCs w:val="24"/>
        </w:rPr>
        <w:t xml:space="preserve">Writeback Channel</w:t>
      </w:r>
    </w:p>
    <w:p>
      <w:pPr>
        <w:spacing w:after="100" w:before="0"/>
      </w:pPr>
      <w:r>
        <w:rPr>
          <w:rFonts w:ascii="Arial" w:cs="Arial" w:eastAsia="Arial" w:hAnsi="Arial"/>
          <w:color w:val="1A1A2E"/>
          <w:sz w:val="20"/>
          <w:szCs w:val="20"/>
        </w:rPr>
        <w:t xml:space="preserve">The writeback target is the Fusion tool library — specifically tool presets (feeds/speeds). These flow automatically into Toolpath Cut Configs when the library is re-uploaded to Toolpath.</w:t>
      </w:r>
    </w:p>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Toolpath does not expose a public API. The feedback loop runs: Fusion tool preset → upload updated library to Toolpath (one manual step) → next job starts with corrected parameters.</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 Writeback candidate format — ready for tool library write-back script:</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"tool_id": "1/2 4FL EM",</w:t>
      </w:r>
    </w:p>
    <w:p>
      <w:pPr>
        <w:shd w:fill="F4F4F4" w:val="clear"/>
        <w:spacing w:after="0" w:before="0" w:line="240"/>
        <w:ind w:left="360" w:right="360"/>
      </w:pPr>
      <w:r>
        <w:rPr>
          <w:rFonts w:ascii="Courier New" w:cs="Courier New" w:eastAsia="Courier New" w:hAnsi="Courier New"/>
          <w:color w:val="1A1A2E"/>
          <w:sz w:val="18"/>
          <w:szCs w:val="18"/>
        </w:rPr>
        <w:t xml:space="preserve">  "tool_library": "Traxis_SMT.json",</w:t>
      </w:r>
    </w:p>
    <w:p>
      <w:pPr>
        <w:shd w:fill="F4F4F4" w:val="clear"/>
        <w:spacing w:after="0" w:before="0" w:line="240"/>
        <w:ind w:left="360" w:right="360"/>
      </w:pPr>
      <w:r>
        <w:rPr>
          <w:rFonts w:ascii="Courier New" w:cs="Courier New" w:eastAsia="Courier New" w:hAnsi="Courier New"/>
          <w:color w:val="1A1A2E"/>
          <w:sz w:val="18"/>
          <w:szCs w:val="18"/>
        </w:rPr>
        <w:t xml:space="preserve">  "preset_field": "stepover",</w:t>
      </w:r>
    </w:p>
    <w:p>
      <w:pPr>
        <w:shd w:fill="F4F4F4" w:val="clear"/>
        <w:spacing w:after="0" w:before="0" w:line="240"/>
        <w:ind w:left="360" w:right="360"/>
      </w:pPr>
      <w:r>
        <w:rPr>
          <w:rFonts w:ascii="Courier New" w:cs="Courier New" w:eastAsia="Courier New" w:hAnsi="Courier New"/>
          <w:color w:val="1A1A2E"/>
          <w:sz w:val="18"/>
          <w:szCs w:val="18"/>
        </w:rPr>
        <w:t xml:space="preserve">  "current_value": 0.4,</w:t>
      </w:r>
    </w:p>
    <w:p>
      <w:pPr>
        <w:shd w:fill="F4F4F4" w:val="clear"/>
        <w:spacing w:after="0" w:before="0" w:line="240"/>
        <w:ind w:left="360" w:right="360"/>
      </w:pPr>
      <w:r>
        <w:rPr>
          <w:rFonts w:ascii="Courier New" w:cs="Courier New" w:eastAsia="Courier New" w:hAnsi="Courier New"/>
          <w:color w:val="1A1A2E"/>
          <w:sz w:val="18"/>
          <w:szCs w:val="18"/>
        </w:rPr>
        <w:t xml:space="preserve">  "proposed_value": 0.25,</w:t>
      </w:r>
    </w:p>
    <w:p>
      <w:pPr>
        <w:shd w:fill="F4F4F4" w:val="clear"/>
        <w:spacing w:after="0" w:before="0" w:line="240"/>
        <w:ind w:left="360" w:right="360"/>
      </w:pPr>
      <w:r>
        <w:rPr>
          <w:rFonts w:ascii="Courier New" w:cs="Courier New" w:eastAsia="Courier New" w:hAnsi="Courier New"/>
          <w:color w:val="1A1A2E"/>
          <w:sz w:val="18"/>
          <w:szCs w:val="18"/>
        </w:rPr>
        <w:t xml:space="preserve">  "confidence": "high",</w:t>
      </w:r>
    </w:p>
    <w:p>
      <w:pPr>
        <w:shd w:fill="F4F4F4" w:val="clear"/>
        <w:spacing w:after="0" w:before="0" w:line="240"/>
        <w:ind w:left="360" w:right="360"/>
      </w:pPr>
      <w:r>
        <w:rPr>
          <w:rFonts w:ascii="Courier New" w:cs="Courier New" w:eastAsia="Courier New" w:hAnsi="Courier New"/>
          <w:color w:val="1A1A2E"/>
          <w:sz w:val="18"/>
          <w:szCs w:val="18"/>
        </w:rPr>
        <w:t xml:space="preserve">  "evidence_jobs": ["TRA1-TEMP", "10983-P1", "TRA2-BRACKET", ...],</w:t>
      </w:r>
    </w:p>
    <w:p>
      <w:pPr>
        <w:shd w:fill="F4F4F4" w:val="clear"/>
        <w:spacing w:after="0" w:before="0" w:line="240"/>
        <w:ind w:left="360" w:right="360"/>
      </w:pPr>
      <w:r>
        <w:rPr>
          <w:rFonts w:ascii="Courier New" w:cs="Courier New" w:eastAsia="Courier New" w:hAnsi="Courier New"/>
          <w:color w:val="1A1A2E"/>
          <w:sz w:val="18"/>
          <w:szCs w:val="18"/>
        </w:rPr>
        <w:t xml:space="preserve">  "status": "pending_approval"   # → "approved" → "written"</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80" w:before="280"/>
      </w:pPr>
      <w:r>
        <w:rPr>
          <w:rFonts w:ascii="Arial" w:cs="Arial" w:eastAsia="Arial" w:hAnsi="Arial"/>
          <w:b/>
          <w:bCs/>
          <w:color w:val="0F3460"/>
          <w:sz w:val="24"/>
          <w:szCs w:val="24"/>
        </w:rPr>
        <w:t xml:space="preserve">Outcome Stamping</w:t>
      </w:r>
    </w:p>
    <w:p>
      <w:pPr>
        <w:spacing w:after="100" w:before="0"/>
      </w:pPr>
      <w:r>
        <w:rPr>
          <w:rFonts w:ascii="Arial" w:cs="Arial" w:eastAsia="Arial" w:hAnsi="Arial"/>
          <w:color w:val="1A1A2E"/>
          <w:sz w:val="20"/>
          <w:szCs w:val="20"/>
        </w:rPr>
        <w:t xml:space="preserve">When a job closes in ProShop, query the outcome and stamp back onto the diff record:</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 ProShop GraphQL query on job close:</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"session_id": "2026-03-03_abc123",</w:t>
      </w:r>
    </w:p>
    <w:p>
      <w:pPr>
        <w:shd w:fill="F4F4F4" w:val="clear"/>
        <w:spacing w:after="0" w:before="0" w:line="240"/>
        <w:ind w:left="360" w:right="360"/>
      </w:pPr>
      <w:r>
        <w:rPr>
          <w:rFonts w:ascii="Courier New" w:cs="Courier New" w:eastAsia="Courier New" w:hAnsi="Courier New"/>
          <w:color w:val="1A1A2E"/>
          <w:sz w:val="18"/>
          <w:szCs w:val="18"/>
        </w:rPr>
        <w:t xml:space="preserve">  "proshop_outcome": {</w:t>
      </w:r>
    </w:p>
    <w:p>
      <w:pPr>
        <w:shd w:fill="F4F4F4" w:val="clear"/>
        <w:spacing w:after="0" w:before="0" w:line="240"/>
        <w:ind w:left="360" w:right="360"/>
      </w:pPr>
      <w:r>
        <w:rPr>
          <w:rFonts w:ascii="Courier New" w:cs="Courier New" w:eastAsia="Courier New" w:hAnsi="Courier New"/>
          <w:color w:val="1A1A2E"/>
          <w:sz w:val="18"/>
          <w:szCs w:val="18"/>
        </w:rPr>
        <w:t xml:space="preserve">    "first_article_pass": true,</w:t>
      </w:r>
    </w:p>
    <w:p>
      <w:pPr>
        <w:shd w:fill="F4F4F4" w:val="clear"/>
        <w:spacing w:after="0" w:before="0" w:line="240"/>
        <w:ind w:left="360" w:right="360"/>
      </w:pPr>
      <w:r>
        <w:rPr>
          <w:rFonts w:ascii="Courier New" w:cs="Courier New" w:eastAsia="Courier New" w:hAnsi="Courier New"/>
          <w:color w:val="1A1A2E"/>
          <w:sz w:val="18"/>
          <w:szCs w:val="18"/>
        </w:rPr>
        <w:t xml:space="preserve">    "rework_hours": 0,</w:t>
      </w:r>
    </w:p>
    <w:p>
      <w:pPr>
        <w:shd w:fill="F4F4F4" w:val="clear"/>
        <w:spacing w:after="0" w:before="0" w:line="240"/>
        <w:ind w:left="360" w:right="360"/>
      </w:pPr>
      <w:r>
        <w:rPr>
          <w:rFonts w:ascii="Courier New" w:cs="Courier New" w:eastAsia="Courier New" w:hAnsi="Courier New"/>
          <w:color w:val="1A1A2E"/>
          <w:sz w:val="18"/>
          <w:szCs w:val="18"/>
        </w:rPr>
        <w:t xml:space="preserve">    "on_time": true,</w:t>
      </w:r>
    </w:p>
    <w:p>
      <w:pPr>
        <w:shd w:fill="F4F4F4" w:val="clear"/>
        <w:spacing w:after="0" w:before="0" w:line="240"/>
        <w:ind w:left="360" w:right="360"/>
      </w:pPr>
      <w:r>
        <w:rPr>
          <w:rFonts w:ascii="Courier New" w:cs="Courier New" w:eastAsia="Courier New" w:hAnsi="Courier New"/>
          <w:color w:val="1A1A2E"/>
          <w:sz w:val="18"/>
          <w:szCs w:val="18"/>
        </w:rPr>
        <w:t xml:space="preserve">    "inspection_notes": ""</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A correction that:</w:t>
      </w:r>
    </w:p>
    <w:p>
      <w:pPr>
        <w:shd w:fill="F4F4F4" w:val="clear"/>
        <w:spacing w:after="0" w:before="0" w:line="240"/>
        <w:ind w:left="360" w:right="360"/>
      </w:pPr>
      <w:r>
        <w:rPr>
          <w:rFonts w:ascii="Courier New" w:cs="Courier New" w:eastAsia="Courier New" w:hAnsi="Courier New"/>
          <w:color w:val="1A1A2E"/>
          <w:sz w:val="18"/>
          <w:szCs w:val="18"/>
        </w:rPr>
        <w:t xml:space="preserve">#  1. Appears in toolpath_delta</w:t>
      </w:r>
    </w:p>
    <w:p>
      <w:pPr>
        <w:shd w:fill="F4F4F4" w:val="clear"/>
        <w:spacing w:after="0" w:before="0" w:line="240"/>
        <w:ind w:left="360" w:right="360"/>
      </w:pPr>
      <w:r>
        <w:rPr>
          <w:rFonts w:ascii="Courier New" w:cs="Courier New" w:eastAsia="Courier New" w:hAnsi="Courier New"/>
          <w:color w:val="1A1A2E"/>
          <w:sz w:val="18"/>
          <w:szCs w:val="18"/>
        </w:rPr>
        <w:t xml:space="preserve">#  2. Persists across version_deltas</w:t>
      </w:r>
    </w:p>
    <w:p>
      <w:pPr>
        <w:shd w:fill="F4F4F4" w:val="clear"/>
        <w:spacing w:after="0" w:before="0" w:line="240"/>
        <w:ind w:left="360" w:right="360"/>
      </w:pPr>
      <w:r>
        <w:rPr>
          <w:rFonts w:ascii="Courier New" w:cs="Courier New" w:eastAsia="Courier New" w:hAnsi="Courier New"/>
          <w:color w:val="1A1A2E"/>
          <w:sz w:val="18"/>
          <w:szCs w:val="18"/>
        </w:rPr>
        <w:t xml:space="preserve">#  3. Correlates with passing inspection</w:t>
      </w:r>
    </w:p>
    <w:p>
      <w:pPr>
        <w:shd w:fill="F4F4F4" w:val="clear"/>
        <w:spacing w:after="0" w:before="0" w:line="240"/>
        <w:ind w:left="360" w:right="360"/>
      </w:pPr>
      <w:r>
        <w:rPr>
          <w:rFonts w:ascii="Courier New" w:cs="Courier New" w:eastAsia="Courier New" w:hAnsi="Courier New"/>
          <w:color w:val="1A1A2E"/>
          <w:sz w:val="18"/>
          <w:szCs w:val="18"/>
        </w:rPr>
        <w:t xml:space="preserve"># = highest-confidence writeback candidate</w:t>
      </w:r>
    </w:p>
    <w:p>
      <w:pPr>
        <w:spacing w:after="0" w:before="0"/>
      </w:pPr>
      <w:r>
        <w:t xml:space="preserve"/>
      </w:r>
    </w:p>
    <w:p>
      <w:pPr>
        <w:pStyle w:val="Heading1"/>
        <w:spacing w:after="120" w:before="360"/>
      </w:pPr>
      <w:r>
        <w:rPr>
          <w:rFonts w:ascii="Arial" w:cs="Arial" w:eastAsia="Arial" w:hAnsi="Arial"/>
          <w:b/>
          <w:bCs/>
          <w:color w:val="1A1A2E"/>
          <w:sz w:val="32"/>
          <w:szCs w:val="32"/>
        </w:rPr>
        <w:t xml:space="preserve">Component 4 — FocasMonitor Extended</w:t>
      </w:r>
    </w:p>
    <w:p>
      <w:pPr>
        <w:pStyle w:val="Heading2"/>
        <w:spacing w:after="80" w:before="280"/>
      </w:pPr>
      <w:r>
        <w:rPr>
          <w:rFonts w:ascii="Arial" w:cs="Arial" w:eastAsia="Arial" w:hAnsi="Arial"/>
          <w:b/>
          <w:bCs/>
          <w:color w:val="0F3460"/>
          <w:sz w:val="24"/>
          <w:szCs w:val="24"/>
        </w:rPr>
        <w:t xml:space="preserve">What's Already Built</w:t>
      </w:r>
    </w:p>
    <w:p>
      <w:pPr>
        <w:spacing w:after="100" w:before="0"/>
      </w:pPr>
      <w:r>
        <w:rPr>
          <w:rFonts w:ascii="Arial" w:cs="Arial" w:eastAsia="Arial" w:hAnsi="Arial"/>
          <w:color w:val="1A1A2E"/>
          <w:sz w:val="20"/>
          <w:szCs w:val="20"/>
        </w:rPr>
        <w:t xml:space="preserve">FocasMonitor is a live C# Windows Service collecting data from 5 machines via FOCAS (Fwlib32.dll). The extended version is ready to drop in — three files replace the originals.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0F3460" w:val="clear"/>
          </w:tcPr>
          <w:p>
            <w:pPr>
              <w:spacing w:after="60" w:before="60"/>
            </w:pPr>
            <w:r>
              <w:rPr>
                <w:rFonts w:ascii="Arial" w:cs="Arial" w:eastAsia="Arial" w:hAnsi="Arial"/>
                <w:b/>
                <w:bCs/>
                <w:color w:val="FFFFFF"/>
                <w:sz w:val="18"/>
                <w:szCs w:val="18"/>
              </w:rPr>
              <w:t xml:space="preserve">File</w:t>
            </w:r>
          </w:p>
        </w:tc>
        <w:tc>
          <w:tcPr>
            <w:tcW w:type="dxa" w:w="2200"/>
            <w:shd w:fill="0F3460" w:val="clear"/>
          </w:tcPr>
          <w:p>
            <w:pPr>
              <w:spacing w:after="60" w:before="60"/>
            </w:pPr>
            <w:r>
              <w:rPr>
                <w:rFonts w:ascii="Arial" w:cs="Arial" w:eastAsia="Arial" w:hAnsi="Arial"/>
                <w:b/>
                <w:bCs/>
                <w:color w:val="FFFFFF"/>
                <w:sz w:val="18"/>
                <w:szCs w:val="18"/>
              </w:rPr>
              <w:t xml:space="preserve">Status</w:t>
            </w:r>
          </w:p>
        </w:tc>
        <w:tc>
          <w:tcPr>
            <w:tcW w:type="dxa" w:w="5000"/>
            <w:shd w:fill="0F3460" w:val="clear"/>
          </w:tcPr>
          <w:p>
            <w:pPr>
              <w:spacing w:after="60" w:before="60"/>
            </w:pPr>
            <w:r>
              <w:rPr>
                <w:rFonts w:ascii="Arial" w:cs="Arial" w:eastAsia="Arial" w:hAnsi="Arial"/>
                <w:b/>
                <w:bCs/>
                <w:color w:val="FFFFFF"/>
                <w:sz w:val="18"/>
                <w:szCs w:val="18"/>
              </w:rPr>
              <w:t xml:space="preserve">Notes</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Focas.cs</w:t>
            </w:r>
          </w:p>
        </w:tc>
        <w:tc>
          <w:tcPr>
            <w:tcW w:type="dxa" w:w="2200"/>
          </w:tcPr>
          <w:p>
            <w:pPr>
              <w:spacing w:after="60" w:before="60"/>
            </w:pPr>
            <w:r>
              <w:rPr>
                <w:rFonts w:ascii="Arial" w:cs="Arial" w:eastAsia="Arial" w:hAnsi="Arial"/>
                <w:b w:val="false"/>
                <w:bCs w:val="false"/>
                <w:color w:val="1A1A2E"/>
                <w:sz w:val="18"/>
                <w:szCs w:val="18"/>
              </w:rPr>
              <w:t xml:space="preserve">REPLACE — extended</w:t>
            </w:r>
          </w:p>
        </w:tc>
        <w:tc>
          <w:tcPr>
            <w:tcW w:type="dxa" w:w="5000"/>
          </w:tcPr>
          <w:p>
            <w:pPr>
              <w:spacing w:after="60" w:before="60"/>
            </w:pPr>
            <w:r>
              <w:rPr>
                <w:rFonts w:ascii="Arial" w:cs="Arial" w:eastAsia="Arial" w:hAnsi="Arial"/>
                <w:b w:val="false"/>
                <w:bCs w:val="false"/>
                <w:color w:val="1A1A2E"/>
                <w:sz w:val="18"/>
                <w:szCs w:val="18"/>
              </w:rPr>
              <w:t xml:space="preserve">Full 0i-MF P/Invoke surface + CAPTURE tag parser</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Database.cs</w:t>
            </w:r>
          </w:p>
        </w:tc>
        <w:tc>
          <w:tcPr>
            <w:tcW w:type="dxa" w:w="2200"/>
          </w:tcPr>
          <w:p>
            <w:pPr>
              <w:spacing w:after="60" w:before="60"/>
            </w:pPr>
            <w:r>
              <w:rPr>
                <w:rFonts w:ascii="Arial" w:cs="Arial" w:eastAsia="Arial" w:hAnsi="Arial"/>
                <w:b w:val="false"/>
                <w:bCs w:val="false"/>
                <w:color w:val="1A1A2E"/>
                <w:sz w:val="18"/>
                <w:szCs w:val="18"/>
              </w:rPr>
              <w:t xml:space="preserve">REPLACE — extended</w:t>
            </w:r>
          </w:p>
        </w:tc>
        <w:tc>
          <w:tcPr>
            <w:tcW w:type="dxa" w:w="5000"/>
          </w:tcPr>
          <w:p>
            <w:pPr>
              <w:spacing w:after="60" w:before="60"/>
            </w:pPr>
            <w:r>
              <w:rPr>
                <w:rFonts w:ascii="Arial" w:cs="Arial" w:eastAsia="Arial" w:hAnsi="Arial"/>
                <w:b w:val="false"/>
                <w:bCs w:val="false"/>
                <w:color w:val="1A1A2E"/>
                <w:sz w:val="18"/>
                <w:szCs w:val="18"/>
              </w:rPr>
              <w:t xml:space="preserve">6 new tables + extended machine_samples</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MonitoringService.cs</w:t>
            </w:r>
          </w:p>
        </w:tc>
        <w:tc>
          <w:tcPr>
            <w:tcW w:type="dxa" w:w="2200"/>
          </w:tcPr>
          <w:p>
            <w:pPr>
              <w:spacing w:after="60" w:before="60"/>
            </w:pPr>
            <w:r>
              <w:rPr>
                <w:rFonts w:ascii="Arial" w:cs="Arial" w:eastAsia="Arial" w:hAnsi="Arial"/>
                <w:b w:val="false"/>
                <w:bCs w:val="false"/>
                <w:color w:val="1A1A2E"/>
                <w:sz w:val="18"/>
                <w:szCs w:val="18"/>
              </w:rPr>
              <w:t xml:space="preserve">REPLACE — extended</w:t>
            </w:r>
          </w:p>
        </w:tc>
        <w:tc>
          <w:tcPr>
            <w:tcW w:type="dxa" w:w="5000"/>
          </w:tcPr>
          <w:p>
            <w:pPr>
              <w:spacing w:after="60" w:before="60"/>
            </w:pPr>
            <w:r>
              <w:rPr>
                <w:rFonts w:ascii="Arial" w:cs="Arial" w:eastAsia="Arial" w:hAnsi="Arial"/>
                <w:b w:val="false"/>
                <w:bCs w:val="false"/>
                <w:color w:val="1A1A2E"/>
                <w:sz w:val="18"/>
                <w:szCs w:val="18"/>
              </w:rPr>
              <w:t xml:space="preserve">Collects all new fields, smart poll cadence</w:t>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Program.cs</w:t>
            </w:r>
          </w:p>
        </w:tc>
        <w:tc>
          <w:tcPr>
            <w:tcW w:type="dxa" w:w="2200"/>
          </w:tcPr>
          <w:p>
            <w:pPr>
              <w:spacing w:after="60" w:before="60"/>
            </w:pPr>
            <w:r>
              <w:rPr>
                <w:rFonts w:ascii="Arial" w:cs="Arial" w:eastAsia="Arial" w:hAnsi="Arial"/>
                <w:b w:val="false"/>
                <w:bCs w:val="false"/>
                <w:color w:val="1A1A2E"/>
                <w:sz w:val="18"/>
                <w:szCs w:val="18"/>
              </w:rPr>
              <w:t xml:space="preserve">KEEP — unchanged</w:t>
            </w:r>
          </w:p>
        </w:tc>
        <w:tc>
          <w:tcPr>
            <w:tcW w:type="dxa" w:w="5000"/>
          </w:tcPr>
          <w:p>
            <w:pPr>
              <w:spacing w:after="60" w:before="60"/>
            </w:pPr>
            <w:r>
              <w:rPr>
                <w:rFonts w:ascii="Arial" w:cs="Arial" w:eastAsia="Arial" w:hAnsi="Arial"/>
                <w:b w:val="false"/>
                <w:bCs w:val="false"/>
                <w:color w:val="1A1A2E"/>
                <w:sz w:val="18"/>
                <w:szCs w:val="18"/>
              </w:rPr>
              <w:t xml:space="preserve"/>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FocasMonitor.csproj</w:t>
            </w:r>
          </w:p>
        </w:tc>
        <w:tc>
          <w:tcPr>
            <w:tcW w:type="dxa" w:w="2200"/>
          </w:tcPr>
          <w:p>
            <w:pPr>
              <w:spacing w:after="60" w:before="60"/>
            </w:pPr>
            <w:r>
              <w:rPr>
                <w:rFonts w:ascii="Arial" w:cs="Arial" w:eastAsia="Arial" w:hAnsi="Arial"/>
                <w:b w:val="false"/>
                <w:bCs w:val="false"/>
                <w:color w:val="1A1A2E"/>
                <w:sz w:val="18"/>
                <w:szCs w:val="18"/>
              </w:rPr>
              <w:t xml:space="preserve">KEEP — unchanged</w:t>
            </w:r>
          </w:p>
        </w:tc>
        <w:tc>
          <w:tcPr>
            <w:tcW w:type="dxa" w:w="5000"/>
          </w:tcPr>
          <w:p>
            <w:pPr>
              <w:spacing w:after="60" w:before="60"/>
            </w:pPr>
            <w:r>
              <w:rPr>
                <w:rFonts w:ascii="Arial" w:cs="Arial" w:eastAsia="Arial" w:hAnsi="Arial"/>
                <w:b w:val="false"/>
                <w:bCs w:val="false"/>
                <w:color w:val="1A1A2E"/>
                <w:sz w:val="18"/>
                <w:szCs w:val="18"/>
              </w:rPr>
              <w:t xml:space="preserve"/>
            </w:r>
          </w:p>
        </w:tc>
      </w:tr>
      <w:tr>
        <w:trPr>
          <w:tblHeader w:val="false"/>
        </w:trPr>
        <w:tc>
          <w:tcPr>
            <w:tcW w:type="dxa" w:w="2800"/>
          </w:tcPr>
          <w:p>
            <w:pPr>
              <w:spacing w:after="60" w:before="60"/>
            </w:pPr>
            <w:r>
              <w:rPr>
                <w:rFonts w:ascii="Arial" w:cs="Arial" w:eastAsia="Arial" w:hAnsi="Arial"/>
                <w:b w:val="false"/>
                <w:bCs w:val="false"/>
                <w:color w:val="1A1A2E"/>
                <w:sz w:val="18"/>
                <w:szCs w:val="18"/>
              </w:rPr>
              <w:t xml:space="preserve">machines.json</w:t>
            </w:r>
          </w:p>
        </w:tc>
        <w:tc>
          <w:tcPr>
            <w:tcW w:type="dxa" w:w="2200"/>
          </w:tcPr>
          <w:p>
            <w:pPr>
              <w:spacing w:after="60" w:before="60"/>
            </w:pPr>
            <w:r>
              <w:rPr>
                <w:rFonts w:ascii="Arial" w:cs="Arial" w:eastAsia="Arial" w:hAnsi="Arial"/>
                <w:b w:val="false"/>
                <w:bCs w:val="false"/>
                <w:color w:val="1A1A2E"/>
                <w:sz w:val="18"/>
                <w:szCs w:val="18"/>
              </w:rPr>
              <w:t xml:space="preserve">KEEP — unchanged</w:t>
            </w:r>
          </w:p>
        </w:tc>
        <w:tc>
          <w:tcPr>
            <w:tcW w:type="dxa" w:w="5000"/>
          </w:tcPr>
          <w:p>
            <w:pPr>
              <w:spacing w:after="60" w:before="60"/>
            </w:pPr>
            <w:r>
              <w:rPr>
                <w:rFonts w:ascii="Arial" w:cs="Arial" w:eastAsia="Arial" w:hAnsi="Arial"/>
                <w:b w:val="false"/>
                <w:bCs w:val="false"/>
                <w:color w:val="1A1A2E"/>
                <w:sz w:val="18"/>
                <w:szCs w:val="18"/>
              </w:rPr>
              <w:t xml:space="preserve">IPs and machine config</w:t>
            </w:r>
          </w:p>
        </w:tc>
      </w:tr>
    </w:tbl>
    <w:p>
      <w:pPr>
        <w:spacing w:after="0" w:before="0"/>
      </w:pPr>
      <w:r>
        <w:t xml:space="preserve"/>
      </w:r>
    </w:p>
    <w:p>
      <w:pPr>
        <w:pStyle w:val="Heading2"/>
        <w:spacing w:after="80" w:before="280"/>
      </w:pPr>
      <w:r>
        <w:rPr>
          <w:rFonts w:ascii="Arial" w:cs="Arial" w:eastAsia="Arial" w:hAnsi="Arial"/>
          <w:b/>
          <w:bCs/>
          <w:color w:val="0F3460"/>
          <w:sz w:val="24"/>
          <w:szCs w:val="24"/>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0F3460" w:val="clear"/>
          </w:tcPr>
          <w:p>
            <w:pPr>
              <w:spacing w:after="60" w:before="60"/>
            </w:pPr>
            <w:r>
              <w:rPr>
                <w:rFonts w:ascii="Arial" w:cs="Arial" w:eastAsia="Arial" w:hAnsi="Arial"/>
                <w:b/>
                <w:bCs/>
                <w:color w:val="FFFFFF"/>
                <w:sz w:val="18"/>
                <w:szCs w:val="18"/>
              </w:rPr>
              <w:t xml:space="preserve">Table</w:t>
            </w:r>
          </w:p>
        </w:tc>
        <w:tc>
          <w:tcPr>
            <w:tcW w:type="dxa" w:w="3000"/>
            <w:shd w:fill="0F3460" w:val="clear"/>
          </w:tcPr>
          <w:p>
            <w:pPr>
              <w:spacing w:after="60" w:before="60"/>
            </w:pPr>
            <w:r>
              <w:rPr>
                <w:rFonts w:ascii="Arial" w:cs="Arial" w:eastAsia="Arial" w:hAnsi="Arial"/>
                <w:b/>
                <w:bCs/>
                <w:color w:val="FFFFFF"/>
                <w:sz w:val="18"/>
                <w:szCs w:val="18"/>
              </w:rPr>
              <w:t xml:space="preserve">Purpose</w:t>
            </w:r>
          </w:p>
        </w:tc>
        <w:tc>
          <w:tcPr>
            <w:tcW w:type="dxa" w:w="4500"/>
            <w:shd w:fill="0F3460" w:val="clear"/>
          </w:tcPr>
          <w:p>
            <w:pPr>
              <w:spacing w:after="60" w:before="60"/>
            </w:pPr>
            <w:r>
              <w:rPr>
                <w:rFonts w:ascii="Arial" w:cs="Arial" w:eastAsia="Arial" w:hAnsi="Arial"/>
                <w:b/>
                <w:bCs/>
                <w:color w:val="FFFFFF"/>
                <w:sz w:val="18"/>
                <w:szCs w:val="18"/>
              </w:rPr>
              <w:t xml:space="preserve">Key Fields</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tool_wear_samples</w:t>
            </w:r>
          </w:p>
        </w:tc>
        <w:tc>
          <w:tcPr>
            <w:tcW w:type="dxa" w:w="3000"/>
          </w:tcPr>
          <w:p>
            <w:pPr>
              <w:spacing w:after="60" w:before="60"/>
            </w:pPr>
            <w:r>
              <w:rPr>
                <w:rFonts w:ascii="Arial" w:cs="Arial" w:eastAsia="Arial" w:hAnsi="Arial"/>
                <w:b w:val="false"/>
                <w:bCs w:val="false"/>
                <w:color w:val="1A1A2E"/>
                <w:sz w:val="18"/>
                <w:szCs w:val="18"/>
              </w:rPr>
              <w:t xml:space="preserve">H/D register values per tool per session</w:t>
            </w:r>
          </w:p>
        </w:tc>
        <w:tc>
          <w:tcPr>
            <w:tcW w:type="dxa" w:w="4500"/>
          </w:tcPr>
          <w:p>
            <w:pPr>
              <w:spacing w:after="60" w:before="60"/>
            </w:pPr>
            <w:r>
              <w:rPr>
                <w:rFonts w:ascii="Arial" w:cs="Arial" w:eastAsia="Arial" w:hAnsi="Arial"/>
                <w:b w:val="false"/>
                <w:bCs w:val="false"/>
                <w:color w:val="1A1A2E"/>
                <w:sz w:val="18"/>
                <w:szCs w:val="18"/>
              </w:rPr>
              <w:t xml:space="preserve">offset_number, length_wear, diameter_wear, capture_session_id</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tool_life_samples</w:t>
            </w:r>
          </w:p>
        </w:tc>
        <w:tc>
          <w:tcPr>
            <w:tcW w:type="dxa" w:w="3000"/>
          </w:tcPr>
          <w:p>
            <w:pPr>
              <w:spacing w:after="60" w:before="60"/>
            </w:pPr>
            <w:r>
              <w:rPr>
                <w:rFonts w:ascii="Arial" w:cs="Arial" w:eastAsia="Arial" w:hAnsi="Arial"/>
                <w:b w:val="false"/>
                <w:bCs w:val="false"/>
                <w:color w:val="1A1A2E"/>
                <w:sz w:val="18"/>
                <w:szCs w:val="18"/>
              </w:rPr>
              <w:t xml:space="preserve">TLM used/remaining per group/tool</w:t>
            </w:r>
          </w:p>
        </w:tc>
        <w:tc>
          <w:tcPr>
            <w:tcW w:type="dxa" w:w="4500"/>
          </w:tcPr>
          <w:p>
            <w:pPr>
              <w:spacing w:after="60" w:before="60"/>
            </w:pPr>
            <w:r>
              <w:rPr>
                <w:rFonts w:ascii="Arial" w:cs="Arial" w:eastAsia="Arial" w:hAnsi="Arial"/>
                <w:b w:val="false"/>
                <w:bCs w:val="false"/>
                <w:color w:val="1A1A2E"/>
                <w:sz w:val="18"/>
                <w:szCs w:val="18"/>
              </w:rPr>
              <w:t xml:space="preserve">group_number, life_limit, life_used, life_remaining_pct</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wco_samples</w:t>
            </w:r>
          </w:p>
        </w:tc>
        <w:tc>
          <w:tcPr>
            <w:tcW w:type="dxa" w:w="3000"/>
          </w:tcPr>
          <w:p>
            <w:pPr>
              <w:spacing w:after="60" w:before="60"/>
            </w:pPr>
            <w:r>
              <w:rPr>
                <w:rFonts w:ascii="Arial" w:cs="Arial" w:eastAsia="Arial" w:hAnsi="Arial"/>
                <w:b w:val="false"/>
                <w:bCs w:val="false"/>
                <w:color w:val="1A1A2E"/>
                <w:sz w:val="18"/>
                <w:szCs w:val="18"/>
              </w:rPr>
              <w:t xml:space="preserve">G54-G59 offsets, change-detected</w:t>
            </w:r>
          </w:p>
        </w:tc>
        <w:tc>
          <w:tcPr>
            <w:tcW w:type="dxa" w:w="4500"/>
          </w:tcPr>
          <w:p>
            <w:pPr>
              <w:spacing w:after="60" w:before="60"/>
            </w:pPr>
            <w:r>
              <w:rPr>
                <w:rFonts w:ascii="Arial" w:cs="Arial" w:eastAsia="Arial" w:hAnsi="Arial"/>
                <w:b w:val="false"/>
                <w:bCs w:val="false"/>
                <w:color w:val="1A1A2E"/>
                <w:sz w:val="18"/>
                <w:szCs w:val="18"/>
              </w:rPr>
              <w:t xml:space="preserve">wcs_number, offset_x/y/z, changed</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parameter_snapshots</w:t>
            </w:r>
          </w:p>
        </w:tc>
        <w:tc>
          <w:tcPr>
            <w:tcW w:type="dxa" w:w="3000"/>
          </w:tcPr>
          <w:p>
            <w:pPr>
              <w:spacing w:after="60" w:before="60"/>
            </w:pPr>
            <w:r>
              <w:rPr>
                <w:rFonts w:ascii="Arial" w:cs="Arial" w:eastAsia="Arial" w:hAnsi="Arial"/>
                <w:b w:val="false"/>
                <w:bCs w:val="false"/>
                <w:color w:val="1A1A2E"/>
                <w:sz w:val="18"/>
                <w:szCs w:val="18"/>
              </w:rPr>
              <w:t xml:space="preserve">Key parameter values over time</w:t>
            </w:r>
          </w:p>
        </w:tc>
        <w:tc>
          <w:tcPr>
            <w:tcW w:type="dxa" w:w="4500"/>
          </w:tcPr>
          <w:p>
            <w:pPr>
              <w:spacing w:after="60" w:before="60"/>
            </w:pPr>
            <w:r>
              <w:rPr>
                <w:rFonts w:ascii="Arial" w:cs="Arial" w:eastAsia="Arial" w:hAnsi="Arial"/>
                <w:b w:val="false"/>
                <w:bCs w:val="false"/>
                <w:color w:val="1A1A2E"/>
                <w:sz w:val="18"/>
                <w:szCs w:val="18"/>
              </w:rPr>
              <w:t xml:space="preserve">param_number, value, description</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alarm_history</w:t>
            </w:r>
          </w:p>
        </w:tc>
        <w:tc>
          <w:tcPr>
            <w:tcW w:type="dxa" w:w="3000"/>
          </w:tcPr>
          <w:p>
            <w:pPr>
              <w:spacing w:after="60" w:before="60"/>
            </w:pPr>
            <w:r>
              <w:rPr>
                <w:rFonts w:ascii="Arial" w:cs="Arial" w:eastAsia="Arial" w:hAnsi="Arial"/>
                <w:b w:val="false"/>
                <w:bCs w:val="false"/>
                <w:color w:val="1A1A2E"/>
                <w:sz w:val="18"/>
                <w:szCs w:val="18"/>
              </w:rPr>
              <w:t xml:space="preserve">Full alarm log with session link</w:t>
            </w:r>
          </w:p>
        </w:tc>
        <w:tc>
          <w:tcPr>
            <w:tcW w:type="dxa" w:w="4500"/>
          </w:tcPr>
          <w:p>
            <w:pPr>
              <w:spacing w:after="60" w:before="60"/>
            </w:pPr>
            <w:r>
              <w:rPr>
                <w:rFonts w:ascii="Arial" w:cs="Arial" w:eastAsia="Arial" w:hAnsi="Arial"/>
                <w:b w:val="false"/>
                <w:bCs w:val="false"/>
                <w:color w:val="1A1A2E"/>
                <w:sz w:val="18"/>
                <w:szCs w:val="18"/>
              </w:rPr>
              <w:t xml:space="preserve">alarm_number, alarm_message, capture_session_id</w:t>
            </w:r>
          </w:p>
        </w:tc>
      </w:tr>
      <w:tr>
        <w:trPr>
          <w:tblHeader w:val="false"/>
        </w:trPr>
        <w:tc>
          <w:tcPr>
            <w:tcW w:type="dxa" w:w="2500"/>
          </w:tcPr>
          <w:p>
            <w:pPr>
              <w:spacing w:after="60" w:before="60"/>
            </w:pPr>
            <w:r>
              <w:rPr>
                <w:rFonts w:ascii="Arial" w:cs="Arial" w:eastAsia="Arial" w:hAnsi="Arial"/>
                <w:b w:val="false"/>
                <w:bCs w:val="false"/>
                <w:color w:val="1A1A2E"/>
                <w:sz w:val="18"/>
                <w:szCs w:val="18"/>
              </w:rPr>
              <w:t xml:space="preserve">program_directory</w:t>
            </w:r>
          </w:p>
        </w:tc>
        <w:tc>
          <w:tcPr>
            <w:tcW w:type="dxa" w:w="3000"/>
          </w:tcPr>
          <w:p>
            <w:pPr>
              <w:spacing w:after="60" w:before="60"/>
            </w:pPr>
            <w:r>
              <w:rPr>
                <w:rFonts w:ascii="Arial" w:cs="Arial" w:eastAsia="Arial" w:hAnsi="Arial"/>
                <w:b w:val="false"/>
                <w:bCs w:val="false"/>
                <w:color w:val="1A1A2E"/>
                <w:sz w:val="18"/>
                <w:szCs w:val="18"/>
              </w:rPr>
              <w:t xml:space="preserve">Programs in each machine's memory</w:t>
            </w:r>
          </w:p>
        </w:tc>
        <w:tc>
          <w:tcPr>
            <w:tcW w:type="dxa" w:w="4500"/>
          </w:tcPr>
          <w:p>
            <w:pPr>
              <w:spacing w:after="60" w:before="60"/>
            </w:pPr>
            <w:r>
              <w:rPr>
                <w:rFonts w:ascii="Arial" w:cs="Arial" w:eastAsia="Arial" w:hAnsi="Arial"/>
                <w:b w:val="false"/>
                <w:bCs w:val="false"/>
                <w:color w:val="1A1A2E"/>
                <w:sz w:val="18"/>
                <w:szCs w:val="18"/>
              </w:rPr>
              <w:t xml:space="preserve">program_number, program_size_bytes, program_comment</w:t>
            </w:r>
          </w:p>
        </w:tc>
      </w:tr>
    </w:tbl>
    <w:p>
      <w:pPr>
        <w:spacing w:after="0" w:before="0"/>
      </w:pPr>
      <w:r>
        <w:t xml:space="preserve"/>
      </w:r>
    </w:p>
    <w:p>
      <w:pPr>
        <w:pStyle w:val="Heading2"/>
        <w:spacing w:after="80" w:before="280"/>
      </w:pPr>
      <w:r>
        <w:rPr>
          <w:rFonts w:ascii="Arial" w:cs="Arial" w:eastAsia="Arial" w:hAnsi="Arial"/>
          <w:b/>
          <w:bCs/>
          <w:color w:val="0F3460"/>
          <w:sz w:val="24"/>
          <w:szCs w:val="24"/>
        </w:rPr>
        <w:t xml:space="preserve">CAPTURE Tag Correlation — The Critical Link</w:t>
      </w:r>
    </w:p>
    <w:p>
      <w:pPr>
        <w:spacing w:after="100" w:before="0"/>
      </w:pPr>
      <w:r>
        <w:rPr>
          <w:rFonts w:ascii="Arial" w:cs="Arial" w:eastAsia="Arial" w:hAnsi="Arial"/>
          <w:color w:val="1A1A2E"/>
          <w:sz w:val="20"/>
          <w:szCs w:val="20"/>
        </w:rPr>
        <w:t xml:space="preserve">NC programs embed structured comment tags. FocasMonitor reads the active block content every poll and auto-parses these tags into the database, creating a direct join between Fusion sessions and machine performance:</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(SEQ 1   1-2FL-EM  T1  OOH 2.1234  HOLDER ER32  2D ADAPTIVE ALUMINUM)</w:t>
      </w:r>
    </w:p>
    <w:p>
      <w:pPr>
        <w:shd w:fill="F4F4F4" w:val="clear"/>
        <w:spacing w:after="0" w:before="0" w:line="240"/>
        <w:ind w:left="360" w:right="360"/>
      </w:pPr>
      <w:r>
        <w:rPr>
          <w:rFonts w:ascii="Courier New" w:cs="Courier New" w:eastAsia="Courier New" w:hAnsi="Courier New"/>
          <w:color w:val="1A1A2E"/>
          <w:sz w:val="18"/>
          <w:szCs w:val="18"/>
        </w:rPr>
        <w:t xml:space="preserve">(CAPTURE:SESSION=2026-03-03_abc123)</w:t>
      </w:r>
    </w:p>
    <w:p>
      <w:pPr>
        <w:shd w:fill="F4F4F4" w:val="clear"/>
        <w:spacing w:after="0" w:before="0" w:line="240"/>
        <w:ind w:left="360" w:right="360"/>
      </w:pPr>
      <w:r>
        <w:rPr>
          <w:rFonts w:ascii="Courier New" w:cs="Courier New" w:eastAsia="Courier New" w:hAnsi="Courier New"/>
          <w:color w:val="1A1A2E"/>
          <w:sz w:val="18"/>
          <w:szCs w:val="18"/>
        </w:rPr>
        <w:t xml:space="preserve">(CAPTURE:OP_ID=adaptive2d_001)</w:t>
      </w:r>
    </w:p>
    <w:p>
      <w:pPr>
        <w:shd w:fill="F4F4F4" w:val="clear"/>
        <w:spacing w:after="0" w:before="0" w:line="240"/>
        <w:ind w:left="360" w:right="360"/>
      </w:pPr>
      <w:r>
        <w:rPr>
          <w:rFonts w:ascii="Courier New" w:cs="Courier New" w:eastAsia="Courier New" w:hAnsi="Courier New"/>
          <w:color w:val="1A1A2E"/>
          <w:sz w:val="18"/>
          <w:szCs w:val="18"/>
        </w:rPr>
        <w:t xml:space="preserve">(CAPTURE:TOOL_ID=1-2FL-EM)</w:t>
      </w:r>
    </w:p>
    <w:p>
      <w:pPr>
        <w:shd w:fill="F4F4F4" w:val="clear"/>
        <w:spacing w:after="0" w:before="0" w:line="240"/>
        <w:ind w:left="360" w:right="360"/>
      </w:pPr>
      <w:r>
        <w:rPr>
          <w:rFonts w:ascii="Courier New" w:cs="Courier New" w:eastAsia="Courier New" w:hAnsi="Courier New"/>
          <w:color w:val="1A1A2E"/>
          <w:sz w:val="18"/>
          <w:szCs w:val="18"/>
        </w:rPr>
        <w:t xml:space="preserve">(CAPTURE:TOOLPATH_STEPOVER=0.40)</w:t>
      </w:r>
    </w:p>
    <w:p>
      <w:pPr>
        <w:shd w:fill="F4F4F4" w:val="clear"/>
        <w:spacing w:after="0" w:before="0" w:line="240"/>
        <w:ind w:left="360" w:right="360"/>
      </w:pPr>
      <w:r>
        <w:rPr>
          <w:rFonts w:ascii="Courier New" w:cs="Courier New" w:eastAsia="Courier New" w:hAnsi="Courier New"/>
          <w:color w:val="1A1A2E"/>
          <w:sz w:val="18"/>
          <w:szCs w:val="18"/>
        </w:rPr>
        <w:t xml:space="preserve">(CAPTURE:PROGRAMMER_STEPOVER=0.25)</w:t>
      </w:r>
    </w:p>
    <w:p>
      <w:pPr>
        <w:shd w:fill="F4F4F4" w:val="clear"/>
        <w:spacing w:after="0" w:before="0" w:line="240"/>
        <w:ind w:left="360" w:right="360"/>
      </w:pPr>
      <w:r>
        <w:rPr>
          <w:rFonts w:ascii="Courier New" w:cs="Courier New" w:eastAsia="Courier New" w:hAnsi="Courier New"/>
          <w:color w:val="1A1A2E"/>
          <w:sz w:val="18"/>
          <w:szCs w:val="18"/>
        </w:rPr>
        <w:t xml:space="preserve">G0 G90 G54 ...</w:t>
      </w:r>
    </w:p>
    <w:p>
      <w:pPr>
        <w:spacing w:after="0" w:before="0"/>
      </w:pPr>
      <w:r>
        <w:t xml:space="preserve"/>
      </w:r>
    </w:p>
    <w:p>
      <w:pPr>
        <w:spacing w:after="100" w:before="0"/>
      </w:pPr>
      <w:r>
        <w:rPr>
          <w:rFonts w:ascii="Arial" w:cs="Arial" w:eastAsia="Arial" w:hAnsi="Arial"/>
          <w:color w:val="1A1A2E"/>
          <w:sz w:val="20"/>
          <w:szCs w:val="20"/>
        </w:rPr>
        <w:t xml:space="preserve">These tags must be added to both the SMT VMC and YCM NTC1600LY post-processors. The existing post-processor format already generates the SEQ header line — the CAPTURE block is appended immediately after.</w:t>
      </w:r>
    </w:p>
    <w:p>
      <w:pPr>
        <w:spacing w:after="0" w:before="0"/>
      </w:pPr>
      <w:r>
        <w:t xml:space="preserve"/>
      </w:r>
    </w:p>
    <w:p>
      <w:pPr>
        <w:shd w:fill="E8F5E9" w:val="clear"/>
        <w:spacing w:after="80" w:before="80"/>
        <w:ind w:left="360" w:right="360"/>
      </w:pPr>
      <w:r>
        <w:rPr>
          <w:rFonts w:ascii="Arial" w:cs="Arial" w:eastAsia="Arial" w:hAnsi="Arial"/>
          <w:color w:val="2E7D32"/>
          <w:sz w:val="20"/>
          <w:szCs w:val="20"/>
        </w:rPr>
        <w:t xml:space="preserve">✓ </w:t>
      </w:r>
      <w:r>
        <w:rPr>
          <w:rFonts w:ascii="Arial" w:cs="Arial" w:eastAsia="Arial" w:hAnsi="Arial"/>
          <w:color w:val="1B5E20"/>
          <w:sz w:val="20"/>
          <w:szCs w:val="20"/>
        </w:rPr>
        <w:t xml:space="preserve">FocasMonitor already has the CAPTURE parser built in (Focas.ParseCaptureTags()). Once post-processors emit the tags, the database correlation is automatic with no further changes needed.</w:t>
      </w:r>
    </w:p>
    <w:p>
      <w:pPr>
        <w:spacing w:after="0" w:before="0"/>
      </w:pPr>
      <w:r>
        <w:t xml:space="preserve"/>
      </w:r>
    </w:p>
    <w:p>
      <w:pPr>
        <w:pStyle w:val="Heading2"/>
        <w:spacing w:after="80" w:before="280"/>
      </w:pPr>
      <w:r>
        <w:rPr>
          <w:rFonts w:ascii="Arial" w:cs="Arial" w:eastAsia="Arial" w:hAnsi="Arial"/>
          <w:b/>
          <w:bCs/>
          <w:color w:val="0F3460"/>
          <w:sz w:val="24"/>
          <w:szCs w:val="24"/>
        </w:rPr>
        <w:t xml:space="preserve">Upgrade Procedure</w:t>
      </w:r>
    </w:p>
    <w:p>
      <w:pPr>
        <w:pStyle w:val="ListParagraph"/>
        <w:numPr>
          <w:ilvl w:val="0"/>
          <w:numId w:val="3"/>
        </w:numPr>
        <w:spacing w:after="80" w:before="0"/>
      </w:pPr>
      <w:r>
        <w:rPr>
          <w:rFonts w:ascii="Arial" w:cs="Arial" w:eastAsia="Arial" w:hAnsi="Arial"/>
          <w:color w:val="1A1A2E"/>
          <w:sz w:val="20"/>
          <w:szCs w:val="20"/>
        </w:rPr>
        <w:t xml:space="preserve">Stop FocasMonitor service: sc stop FocasMonitor</w:t>
      </w:r>
    </w:p>
    <w:p>
      <w:pPr>
        <w:pStyle w:val="ListParagraph"/>
        <w:numPr>
          <w:ilvl w:val="0"/>
          <w:numId w:val="3"/>
        </w:numPr>
        <w:spacing w:after="80" w:before="0"/>
      </w:pPr>
      <w:r>
        <w:rPr>
          <w:rFonts w:ascii="Arial" w:cs="Arial" w:eastAsia="Arial" w:hAnsi="Arial"/>
          <w:color w:val="1A1A2E"/>
          <w:sz w:val="20"/>
          <w:szCs w:val="20"/>
        </w:rPr>
        <w:t xml:space="preserve">Run migrate.sql against C:\FASData\monitoring.db (adds columns + tables, existing data untouched)</w:t>
      </w:r>
    </w:p>
    <w:p>
      <w:pPr>
        <w:pStyle w:val="ListParagraph"/>
        <w:numPr>
          <w:ilvl w:val="0"/>
          <w:numId w:val="3"/>
        </w:numPr>
        <w:spacing w:after="80" w:before="0"/>
      </w:pPr>
      <w:r>
        <w:rPr>
          <w:rFonts w:ascii="Arial" w:cs="Arial" w:eastAsia="Arial" w:hAnsi="Arial"/>
          <w:color w:val="1A1A2E"/>
          <w:sz w:val="20"/>
          <w:szCs w:val="20"/>
        </w:rPr>
        <w:t xml:space="preserve">Replace Focas.cs, Database.cs, MonitoringService.cs with extended versions</w:t>
      </w:r>
    </w:p>
    <w:p>
      <w:pPr>
        <w:pStyle w:val="ListParagraph"/>
        <w:numPr>
          <w:ilvl w:val="0"/>
          <w:numId w:val="3"/>
        </w:numPr>
        <w:spacing w:after="80" w:before="0"/>
      </w:pPr>
      <w:r>
        <w:rPr>
          <w:rFonts w:ascii="Arial" w:cs="Arial" w:eastAsia="Arial" w:hAnsi="Arial"/>
          <w:color w:val="1A1A2E"/>
          <w:sz w:val="20"/>
          <w:szCs w:val="20"/>
        </w:rPr>
        <w:t xml:space="preserve">Rebuild: dotnet build in the FocasMonitor project directory</w:t>
      </w:r>
    </w:p>
    <w:p>
      <w:pPr>
        <w:pStyle w:val="ListParagraph"/>
        <w:numPr>
          <w:ilvl w:val="0"/>
          <w:numId w:val="3"/>
        </w:numPr>
        <w:spacing w:after="80" w:before="0"/>
      </w:pPr>
      <w:r>
        <w:rPr>
          <w:rFonts w:ascii="Arial" w:cs="Arial" w:eastAsia="Arial" w:hAnsi="Arial"/>
          <w:color w:val="1A1A2E"/>
          <w:sz w:val="20"/>
          <w:szCs w:val="20"/>
        </w:rPr>
        <w:t xml:space="preserve">Reinstall service: Install-Service.bat (run as admin)</w:t>
      </w:r>
    </w:p>
    <w:p>
      <w:pPr>
        <w:pStyle w:val="ListParagraph"/>
        <w:numPr>
          <w:ilvl w:val="0"/>
          <w:numId w:val="3"/>
        </w:numPr>
        <w:spacing w:after="80" w:before="0"/>
      </w:pPr>
      <w:r>
        <w:rPr>
          <w:rFonts w:ascii="Arial" w:cs="Arial" w:eastAsia="Arial" w:hAnsi="Arial"/>
          <w:color w:val="1A1A2E"/>
          <w:sz w:val="20"/>
          <w:szCs w:val="20"/>
        </w:rPr>
        <w:t xml:space="preserve">Start: sc start FocasMonitor</w:t>
      </w:r>
    </w:p>
    <w:p>
      <w:pPr>
        <w:pStyle w:val="ListParagraph"/>
        <w:numPr>
          <w:ilvl w:val="0"/>
          <w:numId w:val="3"/>
        </w:numPr>
        <w:spacing w:after="80" w:before="0"/>
      </w:pPr>
      <w:r>
        <w:rPr>
          <w:rFonts w:ascii="Arial" w:cs="Arial" w:eastAsia="Arial" w:hAnsi="Arial"/>
          <w:color w:val="1A1A2E"/>
          <w:sz w:val="20"/>
          <w:szCs w:val="20"/>
        </w:rPr>
        <w:t xml:space="preserve">Verify in Overseer dashboard at localhost:8060 — should show FocasMonitor healthy</w:t>
      </w:r>
    </w:p>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The migrate.sql script uses ALTER TABLE which will fail if columns already exist in SQLite. If running against a fresh DB, skip migrate.sql — the schema is created correctly by Initialize().</w:t>
      </w:r>
    </w:p>
    <w:p>
      <w:pPr>
        <w:spacing w:after="0" w:before="0"/>
      </w:pPr>
      <w:r>
        <w:t xml:space="preserve"/>
      </w:r>
    </w:p>
    <w:p>
      <w:pPr>
        <w:pStyle w:val="Heading1"/>
        <w:spacing w:after="120" w:before="360"/>
      </w:pPr>
      <w:r>
        <w:rPr>
          <w:rFonts w:ascii="Arial" w:cs="Arial" w:eastAsia="Arial" w:hAnsi="Arial"/>
          <w:b/>
          <w:bCs/>
          <w:color w:val="1A1A2E"/>
          <w:sz w:val="32"/>
          <w:szCs w:val="32"/>
        </w:rPr>
        <w:t xml:space="preserve">Post-Processor Modifications</w:t>
      </w:r>
    </w:p>
    <w:p>
      <w:pPr>
        <w:pStyle w:val="Heading2"/>
        <w:spacing w:after="80" w:before="280"/>
      </w:pPr>
      <w:r>
        <w:rPr>
          <w:rFonts w:ascii="Arial" w:cs="Arial" w:eastAsia="Arial" w:hAnsi="Arial"/>
          <w:b/>
          <w:bCs/>
          <w:color w:val="0F3460"/>
          <w:sz w:val="24"/>
          <w:szCs w:val="24"/>
        </w:rPr>
        <w:t xml:space="preserve">Target Files</w:t>
      </w:r>
    </w:p>
    <w:p>
      <w:pPr>
        <w:shd w:fill="F4F4F4" w:val="clear"/>
        <w:spacing w:after="0" w:before="0" w:line="240"/>
        <w:ind w:left="360" w:right="360"/>
      </w:pPr>
      <w:r>
        <w:rPr>
          <w:rFonts w:ascii="Courier New" w:cs="Courier New" w:eastAsia="Courier New" w:hAnsi="Courier New"/>
          <w:color w:val="1A1A2E"/>
          <w:sz w:val="18"/>
          <w:szCs w:val="18"/>
        </w:rPr>
        <w:t xml:space="preserve">Dropbox/MACHINE COMM Traxis/Proshop Automation/</w:t>
      </w:r>
    </w:p>
    <w:p>
      <w:pPr>
        <w:shd w:fill="F4F4F4" w:val="clear"/>
        <w:spacing w:after="0" w:before="0" w:line="240"/>
        <w:ind w:left="360" w:right="360"/>
      </w:pPr>
      <w:r>
        <w:rPr>
          <w:rFonts w:ascii="Courier New" w:cs="Courier New" w:eastAsia="Courier New" w:hAnsi="Courier New"/>
          <w:color w:val="1A1A2E"/>
          <w:sz w:val="18"/>
          <w:szCs w:val="18"/>
        </w:rPr>
        <w:t xml:space="preserve">  post_smt_vmc.cps         # SMT VMC post-processor</w:t>
      </w:r>
    </w:p>
    <w:p>
      <w:pPr>
        <w:shd w:fill="F4F4F4" w:val="clear"/>
        <w:spacing w:after="0" w:before="0" w:line="240"/>
        <w:ind w:left="360" w:right="360"/>
      </w:pPr>
      <w:r>
        <w:rPr>
          <w:rFonts w:ascii="Courier New" w:cs="Courier New" w:eastAsia="Courier New" w:hAnsi="Courier New"/>
          <w:color w:val="1A1A2E"/>
          <w:sz w:val="18"/>
          <w:szCs w:val="18"/>
        </w:rPr>
        <w:t xml:space="preserve">  post_ycm_lathe.cps       # YCM NTC1600LY post-processor</w:t>
      </w:r>
    </w:p>
    <w:p>
      <w:pPr>
        <w:spacing w:after="0" w:before="0"/>
      </w:pPr>
      <w:r>
        <w:t xml:space="preserve"/>
      </w:r>
    </w:p>
    <w:p>
      <w:pPr>
        <w:pStyle w:val="Heading2"/>
        <w:spacing w:after="80" w:before="280"/>
      </w:pPr>
      <w:r>
        <w:rPr>
          <w:rFonts w:ascii="Arial" w:cs="Arial" w:eastAsia="Arial" w:hAnsi="Arial"/>
          <w:b/>
          <w:bCs/>
          <w:color w:val="0F3460"/>
          <w:sz w:val="24"/>
          <w:szCs w:val="24"/>
        </w:rPr>
        <w:t xml:space="preserve">Required Change</w:t>
      </w:r>
    </w:p>
    <w:p>
      <w:pPr>
        <w:spacing w:after="100" w:before="0"/>
      </w:pPr>
      <w:r>
        <w:rPr>
          <w:rFonts w:ascii="Arial" w:cs="Arial" w:eastAsia="Arial" w:hAnsi="Arial"/>
          <w:color w:val="1A1A2E"/>
          <w:sz w:val="20"/>
          <w:szCs w:val="20"/>
        </w:rPr>
        <w:t xml:space="preserve">After each existing SEQ header comment block, inject CAPTURE tags. The session_id and op_id come from the Fusion Capture add-in — they must be embedded at post time, meaning the add-in writes them into the Fusion document as attributes that the post-processor reads.</w:t>
      </w:r>
    </w:p>
    <w:p>
      <w:pPr>
        <w:spacing w:after="0" w:before="0"/>
      </w:pPr>
      <w:r>
        <w:t xml:space="preserve"/>
      </w:r>
    </w:p>
    <w:p>
      <w:pPr>
        <w:shd w:fill="F4F4F4" w:val="clear"/>
        <w:spacing w:after="0" w:before="0" w:line="240"/>
        <w:ind w:left="360" w:right="360"/>
      </w:pPr>
      <w:r>
        <w:rPr>
          <w:rFonts w:ascii="Courier New" w:cs="Courier New" w:eastAsia="Courier New" w:hAnsi="Courier New"/>
          <w:color w:val="1A1A2E"/>
          <w:sz w:val="18"/>
          <w:szCs w:val="18"/>
        </w:rPr>
        <w:t xml:space="preserve">// In post-processor onSection() or wherever SEQ headers are written:</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Existing output (keep exactly as-is):</w:t>
      </w:r>
    </w:p>
    <w:p>
      <w:pPr>
        <w:shd w:fill="F4F4F4" w:val="clear"/>
        <w:spacing w:after="0" w:before="0" w:line="240"/>
        <w:ind w:left="360" w:right="360"/>
      </w:pPr>
      <w:r>
        <w:rPr>
          <w:rFonts w:ascii="Courier New" w:cs="Courier New" w:eastAsia="Courier New" w:hAnsi="Courier New"/>
          <w:color w:val="1A1A2E"/>
          <w:sz w:val="18"/>
          <w:szCs w:val="18"/>
        </w:rPr>
        <w:t xml:space="preserve">// (SEQ #   TOOL_ID  T#  OOH #.####  HOLDER holder   desc)</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 Add immediately after:</w:t>
      </w:r>
    </w:p>
    <w:p>
      <w:pPr>
        <w:shd w:fill="F4F4F4" w:val="clear"/>
        <w:spacing w:after="0" w:before="0" w:line="240"/>
        <w:ind w:left="360" w:right="360"/>
      </w:pPr>
      <w:r>
        <w:rPr>
          <w:rFonts w:ascii="Courier New" w:cs="Courier New" w:eastAsia="Courier New" w:hAnsi="Courier New"/>
          <w:color w:val="1A1A2E"/>
          <w:sz w:val="18"/>
          <w:szCs w:val="18"/>
        </w:rPr>
        <w:t xml:space="preserve">writeln('(CAPTURE:SESSION=' + getProperty('traxis_session_id') + ')'  );</w:t>
      </w:r>
    </w:p>
    <w:p>
      <w:pPr>
        <w:shd w:fill="F4F4F4" w:val="clear"/>
        <w:spacing w:after="0" w:before="0" w:line="240"/>
        <w:ind w:left="360" w:right="360"/>
      </w:pPr>
      <w:r>
        <w:rPr>
          <w:rFonts w:ascii="Courier New" w:cs="Courier New" w:eastAsia="Courier New" w:hAnsi="Courier New"/>
          <w:color w:val="1A1A2E"/>
          <w:sz w:val="18"/>
          <w:szCs w:val="18"/>
        </w:rPr>
        <w:t xml:space="preserve">writeln('(CAPTURE:OP_ID='   + getProperty('traxis_op_id')      + ')'  );</w:t>
      </w:r>
    </w:p>
    <w:p>
      <w:pPr>
        <w:shd w:fill="F4F4F4" w:val="clear"/>
        <w:spacing w:after="0" w:before="0" w:line="240"/>
        <w:ind w:left="360" w:right="360"/>
      </w:pPr>
      <w:r>
        <w:rPr>
          <w:rFonts w:ascii="Courier New" w:cs="Courier New" w:eastAsia="Courier New" w:hAnsi="Courier New"/>
          <w:color w:val="1A1A2E"/>
          <w:sz w:val="18"/>
          <w:szCs w:val="18"/>
        </w:rPr>
        <w:t xml:space="preserve">writeln('(CAPTURE:TOOL_ID=' + getProperty('traxis_tool_id')    + ')'  );</w:t>
      </w:r>
    </w:p>
    <w:p>
      <w:pPr>
        <w:spacing w:after="0" w:before="0"/>
      </w:pPr>
      <w:r>
        <w:t xml:space="preserve"/>
      </w:r>
    </w:p>
    <w:p>
      <w:pPr>
        <w:shd w:fill="FFF8E1" w:val="clear"/>
        <w:spacing w:after="80" w:before="80"/>
        <w:ind w:left="360" w:right="360"/>
      </w:pPr>
      <w:r>
        <w:rPr>
          <w:rFonts w:ascii="Arial" w:cs="Arial" w:eastAsia="Arial" w:hAnsi="Arial"/>
          <w:sz w:val="20"/>
          <w:szCs w:val="20"/>
        </w:rPr>
        <w:t xml:space="preserve">⚠ </w:t>
      </w:r>
      <w:r>
        <w:rPr>
          <w:rFonts w:ascii="Arial" w:cs="Arial" w:eastAsia="Arial" w:hAnsi="Arial"/>
          <w:color w:val="7B4F00"/>
          <w:sz w:val="20"/>
          <w:szCs w:val="20"/>
        </w:rPr>
        <w:t xml:space="preserve">If reading Fusion document attributes from a post-processor is not straightforward, an acceptable fallback is to write a sidecar .json file at post time alongside the NC file containing the session metadata. FocasMonitor can then pick it up when it sees the program number active on the machine.</w:t>
      </w:r>
    </w:p>
    <w:p>
      <w:pPr>
        <w:spacing w:after="0" w:before="0"/>
      </w:pPr>
      <w:r>
        <w:t xml:space="preserve"/>
      </w:r>
    </w:p>
    <w:p>
      <w:pPr>
        <w:pStyle w:val="Heading1"/>
        <w:spacing w:after="120" w:before="360"/>
      </w:pPr>
      <w:r>
        <w:rPr>
          <w:rFonts w:ascii="Arial" w:cs="Arial" w:eastAsia="Arial" w:hAnsi="Arial"/>
          <w:b/>
          <w:bCs/>
          <w:color w:val="1A1A2E"/>
          <w:sz w:val="32"/>
          <w:szCs w:val="32"/>
        </w:rPr>
        <w:t xml:space="preserve">Tool Life Management — Configuration Guide</w:t>
      </w:r>
    </w:p>
    <w:p>
      <w:pPr>
        <w:pStyle w:val="Heading2"/>
        <w:spacing w:after="80" w:before="280"/>
      </w:pPr>
      <w:r>
        <w:rPr>
          <w:rFonts w:ascii="Arial" w:cs="Arial" w:eastAsia="Arial" w:hAnsi="Arial"/>
          <w:b/>
          <w:bCs/>
          <w:color w:val="0F3460"/>
          <w:sz w:val="24"/>
          <w:szCs w:val="24"/>
        </w:rPr>
        <w:t xml:space="preserve">Context</w:t>
      </w:r>
    </w:p>
    <w:p>
      <w:pPr>
        <w:spacing w:after="100" w:before="0"/>
      </w:pPr>
      <w:r>
        <w:rPr>
          <w:rFonts w:ascii="Arial" w:cs="Arial" w:eastAsia="Arial" w:hAnsi="Arial"/>
          <w:color w:val="1A1A2E"/>
          <w:sz w:val="20"/>
          <w:szCs w:val="20"/>
        </w:rPr>
        <w:t xml:space="preserve">All machines run Fanuc 0i-MF. Tool life management (TLM) is currently disabled (Parameter 6800 = 0). The target is to enable it on all 5 networked machines within 2 weeks. FocasMonitor already reads TLM data — it just needs the controllers configured.</w:t>
      </w:r>
    </w:p>
    <w:p>
      <w:pPr>
        <w:spacing w:after="0" w:before="0"/>
      </w:pPr>
      <w:r>
        <w:t xml:space="preserve"/>
      </w:r>
    </w:p>
    <w:p>
      <w:pPr>
        <w:pStyle w:val="Heading2"/>
        <w:spacing w:after="80" w:before="280"/>
      </w:pPr>
      <w:r>
        <w:rPr>
          <w:rFonts w:ascii="Arial" w:cs="Arial" w:eastAsia="Arial" w:hAnsi="Arial"/>
          <w:b/>
          <w:bCs/>
          <w:color w:val="0F3460"/>
          <w:sz w:val="24"/>
          <w:szCs w:val="24"/>
        </w:rPr>
        <w:t xml:space="preserve">Parameter Reference — 0i-MF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F3460" w:val="clear"/>
          </w:tcPr>
          <w:p>
            <w:pPr>
              <w:spacing w:after="60" w:before="60"/>
            </w:pPr>
            <w:r>
              <w:rPr>
                <w:rFonts w:ascii="Arial" w:cs="Arial" w:eastAsia="Arial" w:hAnsi="Arial"/>
                <w:b/>
                <w:bCs/>
                <w:color w:val="FFFFFF"/>
                <w:sz w:val="18"/>
                <w:szCs w:val="18"/>
              </w:rPr>
              <w:t xml:space="preserve">Parameter</w:t>
            </w:r>
          </w:p>
        </w:tc>
        <w:tc>
          <w:tcPr>
            <w:tcW w:type="dxa" w:w="1200"/>
            <w:shd w:fill="0F3460" w:val="clear"/>
          </w:tcPr>
          <w:p>
            <w:pPr>
              <w:spacing w:after="60" w:before="60"/>
            </w:pPr>
            <w:r>
              <w:rPr>
                <w:rFonts w:ascii="Arial" w:cs="Arial" w:eastAsia="Arial" w:hAnsi="Arial"/>
                <w:b/>
                <w:bCs/>
                <w:color w:val="FFFFFF"/>
                <w:sz w:val="18"/>
                <w:szCs w:val="18"/>
              </w:rPr>
              <w:t xml:space="preserve">Bit</w:t>
            </w:r>
          </w:p>
        </w:tc>
        <w:tc>
          <w:tcPr>
            <w:tcW w:type="dxa" w:w="4000"/>
            <w:shd w:fill="0F3460" w:val="clear"/>
          </w:tcPr>
          <w:p>
            <w:pPr>
              <w:spacing w:after="60" w:before="60"/>
            </w:pPr>
            <w:r>
              <w:rPr>
                <w:rFonts w:ascii="Arial" w:cs="Arial" w:eastAsia="Arial" w:hAnsi="Arial"/>
                <w:b/>
                <w:bCs/>
                <w:color w:val="FFFFFF"/>
                <w:sz w:val="18"/>
                <w:szCs w:val="18"/>
              </w:rPr>
              <w:t xml:space="preserve">Function</w:t>
            </w:r>
          </w:p>
        </w:tc>
        <w:tc>
          <w:tcPr>
            <w:tcW w:type="dxa" w:w="3000"/>
            <w:shd w:fill="0F3460" w:val="clear"/>
          </w:tcPr>
          <w:p>
            <w:pPr>
              <w:spacing w:after="60" w:before="60"/>
            </w:pPr>
            <w:r>
              <w:rPr>
                <w:rFonts w:ascii="Arial" w:cs="Arial" w:eastAsia="Arial" w:hAnsi="Arial"/>
                <w:b/>
                <w:bCs/>
                <w:color w:val="FFFFFF"/>
                <w:sz w:val="18"/>
                <w:szCs w:val="18"/>
              </w:rPr>
              <w:t xml:space="preserve">Recommended Value</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6800</w:t>
            </w:r>
          </w:p>
        </w:tc>
        <w:tc>
          <w:tcPr>
            <w:tcW w:type="dxa" w:w="1200"/>
          </w:tcPr>
          <w:p>
            <w:pPr>
              <w:spacing w:after="60" w:before="60"/>
            </w:pPr>
            <w:r>
              <w:rPr>
                <w:rFonts w:ascii="Arial" w:cs="Arial" w:eastAsia="Arial" w:hAnsi="Arial"/>
                <w:b w:val="false"/>
                <w:bCs w:val="false"/>
                <w:color w:val="1A1A2E"/>
                <w:sz w:val="18"/>
                <w:szCs w:val="18"/>
              </w:rPr>
              <w:t xml:space="preserve">0 (TLC)</w:t>
            </w:r>
          </w:p>
        </w:tc>
        <w:tc>
          <w:tcPr>
            <w:tcW w:type="dxa" w:w="4000"/>
          </w:tcPr>
          <w:p>
            <w:pPr>
              <w:spacing w:after="60" w:before="60"/>
            </w:pPr>
            <w:r>
              <w:rPr>
                <w:rFonts w:ascii="Arial" w:cs="Arial" w:eastAsia="Arial" w:hAnsi="Arial"/>
                <w:b w:val="false"/>
                <w:bCs w:val="false"/>
                <w:color w:val="1A1A2E"/>
                <w:sz w:val="18"/>
                <w:szCs w:val="18"/>
              </w:rPr>
              <w:t xml:space="preserve">Enable tool life management</w:t>
            </w:r>
          </w:p>
        </w:tc>
        <w:tc>
          <w:tcPr>
            <w:tcW w:type="dxa" w:w="3000"/>
          </w:tcPr>
          <w:p>
            <w:pPr>
              <w:spacing w:after="60" w:before="60"/>
            </w:pPr>
            <w:r>
              <w:rPr>
                <w:rFonts w:ascii="Arial" w:cs="Arial" w:eastAsia="Arial" w:hAnsi="Arial"/>
                <w:b w:val="false"/>
                <w:bCs w:val="false"/>
                <w:color w:val="1A1A2E"/>
                <w:sz w:val="18"/>
                <w:szCs w:val="18"/>
              </w:rPr>
              <w:t xml:space="preserve">1 (enabled)</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6800</w:t>
            </w:r>
          </w:p>
        </w:tc>
        <w:tc>
          <w:tcPr>
            <w:tcW w:type="dxa" w:w="1200"/>
          </w:tcPr>
          <w:p>
            <w:pPr>
              <w:spacing w:after="60" w:before="60"/>
            </w:pPr>
            <w:r>
              <w:rPr>
                <w:rFonts w:ascii="Arial" w:cs="Arial" w:eastAsia="Arial" w:hAnsi="Arial"/>
                <w:b w:val="false"/>
                <w:bCs w:val="false"/>
                <w:color w:val="1A1A2E"/>
                <w:sz w:val="18"/>
                <w:szCs w:val="18"/>
              </w:rPr>
              <w:t xml:space="preserve">1 (TLM)</w:t>
            </w:r>
          </w:p>
        </w:tc>
        <w:tc>
          <w:tcPr>
            <w:tcW w:type="dxa" w:w="4000"/>
          </w:tcPr>
          <w:p>
            <w:pPr>
              <w:spacing w:after="60" w:before="60"/>
            </w:pPr>
            <w:r>
              <w:rPr>
                <w:rFonts w:ascii="Arial" w:cs="Arial" w:eastAsia="Arial" w:hAnsi="Arial"/>
                <w:b w:val="false"/>
                <w:bCs w:val="false"/>
                <w:color w:val="1A1A2E"/>
                <w:sz w:val="18"/>
                <w:szCs w:val="18"/>
              </w:rPr>
              <w:t xml:space="preserve">Life type: 0=count, 1=time (min)</w:t>
            </w:r>
          </w:p>
        </w:tc>
        <w:tc>
          <w:tcPr>
            <w:tcW w:type="dxa" w:w="3000"/>
          </w:tcPr>
          <w:p>
            <w:pPr>
              <w:spacing w:after="60" w:before="60"/>
            </w:pPr>
            <w:r>
              <w:rPr>
                <w:rFonts w:ascii="Arial" w:cs="Arial" w:eastAsia="Arial" w:hAnsi="Arial"/>
                <w:b w:val="false"/>
                <w:bCs w:val="false"/>
                <w:color w:val="1A1A2E"/>
                <w:sz w:val="18"/>
                <w:szCs w:val="18"/>
              </w:rPr>
              <w:t xml:space="preserve">1 (time)</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6800</w:t>
            </w:r>
          </w:p>
        </w:tc>
        <w:tc>
          <w:tcPr>
            <w:tcW w:type="dxa" w:w="1200"/>
          </w:tcPr>
          <w:p>
            <w:pPr>
              <w:spacing w:after="60" w:before="60"/>
            </w:pPr>
            <w:r>
              <w:rPr>
                <w:rFonts w:ascii="Arial" w:cs="Arial" w:eastAsia="Arial" w:hAnsi="Arial"/>
                <w:b w:val="false"/>
                <w:bCs w:val="false"/>
                <w:color w:val="1A1A2E"/>
                <w:sz w:val="18"/>
                <w:szCs w:val="18"/>
              </w:rPr>
              <w:t xml:space="preserve">2 (LTM)</w:t>
            </w:r>
          </w:p>
        </w:tc>
        <w:tc>
          <w:tcPr>
            <w:tcW w:type="dxa" w:w="4000"/>
          </w:tcPr>
          <w:p>
            <w:pPr>
              <w:spacing w:after="60" w:before="60"/>
            </w:pPr>
            <w:r>
              <w:rPr>
                <w:rFonts w:ascii="Arial" w:cs="Arial" w:eastAsia="Arial" w:hAnsi="Arial"/>
                <w:b w:val="false"/>
                <w:bCs w:val="false"/>
                <w:color w:val="1A1A2E"/>
                <w:sz w:val="18"/>
                <w:szCs w:val="18"/>
              </w:rPr>
              <w:t xml:space="preserve">Count direction: 0=up, 1=down</w:t>
            </w:r>
          </w:p>
        </w:tc>
        <w:tc>
          <w:tcPr>
            <w:tcW w:type="dxa" w:w="3000"/>
          </w:tcPr>
          <w:p>
            <w:pPr>
              <w:spacing w:after="60" w:before="60"/>
            </w:pPr>
            <w:r>
              <w:rPr>
                <w:rFonts w:ascii="Arial" w:cs="Arial" w:eastAsia="Arial" w:hAnsi="Arial"/>
                <w:b w:val="false"/>
                <w:bCs w:val="false"/>
                <w:color w:val="1A1A2E"/>
                <w:sz w:val="18"/>
                <w:szCs w:val="18"/>
              </w:rPr>
              <w:t xml:space="preserve">0 (count up)</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6801</w:t>
            </w:r>
          </w:p>
        </w:tc>
        <w:tc>
          <w:tcPr>
            <w:tcW w:type="dxa" w:w="1200"/>
          </w:tcPr>
          <w:p>
            <w:pPr>
              <w:spacing w:after="60" w:before="60"/>
            </w:pPr>
            <w:r>
              <w:rPr>
                <w:rFonts w:ascii="Arial" w:cs="Arial" w:eastAsia="Arial" w:hAnsi="Arial"/>
                <w:b w:val="false"/>
                <w:bCs w:val="false"/>
                <w:color w:val="1A1A2E"/>
                <w:sz w:val="18"/>
                <w:szCs w:val="18"/>
              </w:rPr>
              <w:t xml:space="preserve">—</w:t>
            </w:r>
          </w:p>
        </w:tc>
        <w:tc>
          <w:tcPr>
            <w:tcW w:type="dxa" w:w="4000"/>
          </w:tcPr>
          <w:p>
            <w:pPr>
              <w:spacing w:after="60" w:before="60"/>
            </w:pPr>
            <w:r>
              <w:rPr>
                <w:rFonts w:ascii="Arial" w:cs="Arial" w:eastAsia="Arial" w:hAnsi="Arial"/>
                <w:b w:val="false"/>
                <w:bCs w:val="false"/>
                <w:color w:val="1A1A2E"/>
                <w:sz w:val="18"/>
                <w:szCs w:val="18"/>
              </w:rPr>
              <w:t xml:space="preserve">Tool life alarm output</w:t>
            </w:r>
          </w:p>
        </w:tc>
        <w:tc>
          <w:tcPr>
            <w:tcW w:type="dxa" w:w="3000"/>
          </w:tcPr>
          <w:p>
            <w:pPr>
              <w:spacing w:after="60" w:before="60"/>
            </w:pPr>
            <w:r>
              <w:rPr>
                <w:rFonts w:ascii="Arial" w:cs="Arial" w:eastAsia="Arial" w:hAnsi="Arial"/>
                <w:b w:val="false"/>
                <w:bCs w:val="false"/>
                <w:color w:val="1A1A2E"/>
                <w:sz w:val="18"/>
                <w:szCs w:val="18"/>
              </w:rPr>
              <w:t xml:space="preserve">Per shop preference</w:t>
            </w:r>
          </w:p>
        </w:tc>
      </w:tr>
      <w:tr>
        <w:trPr>
          <w:tblHeader w:val="false"/>
        </w:trPr>
        <w:tc>
          <w:tcPr>
            <w:tcW w:type="dxa" w:w="1800"/>
          </w:tcPr>
          <w:p>
            <w:pPr>
              <w:spacing w:after="60" w:before="60"/>
            </w:pPr>
            <w:r>
              <w:rPr>
                <w:rFonts w:ascii="Arial" w:cs="Arial" w:eastAsia="Arial" w:hAnsi="Arial"/>
                <w:b w:val="false"/>
                <w:bCs w:val="false"/>
                <w:color w:val="1A1A2E"/>
                <w:sz w:val="18"/>
                <w:szCs w:val="18"/>
              </w:rPr>
              <w:t xml:space="preserve">6813</w:t>
            </w:r>
          </w:p>
        </w:tc>
        <w:tc>
          <w:tcPr>
            <w:tcW w:type="dxa" w:w="1200"/>
          </w:tcPr>
          <w:p>
            <w:pPr>
              <w:spacing w:after="60" w:before="60"/>
            </w:pPr>
            <w:r>
              <w:rPr>
                <w:rFonts w:ascii="Arial" w:cs="Arial" w:eastAsia="Arial" w:hAnsi="Arial"/>
                <w:b w:val="false"/>
                <w:bCs w:val="false"/>
                <w:color w:val="1A1A2E"/>
                <w:sz w:val="18"/>
                <w:szCs w:val="18"/>
              </w:rPr>
              <w:t xml:space="preserve">—</w:t>
            </w:r>
          </w:p>
        </w:tc>
        <w:tc>
          <w:tcPr>
            <w:tcW w:type="dxa" w:w="4000"/>
          </w:tcPr>
          <w:p>
            <w:pPr>
              <w:spacing w:after="60" w:before="60"/>
            </w:pPr>
            <w:r>
              <w:rPr>
                <w:rFonts w:ascii="Arial" w:cs="Arial" w:eastAsia="Arial" w:hAnsi="Arial"/>
                <w:b w:val="false"/>
                <w:bCs w:val="false"/>
                <w:color w:val="1A1A2E"/>
                <w:sz w:val="18"/>
                <w:szCs w:val="18"/>
              </w:rPr>
              <w:t xml:space="preserve">Max tool groups (0i-MF)</w:t>
            </w:r>
          </w:p>
        </w:tc>
        <w:tc>
          <w:tcPr>
            <w:tcW w:type="dxa" w:w="3000"/>
          </w:tcPr>
          <w:p>
            <w:pPr>
              <w:spacing w:after="60" w:before="60"/>
            </w:pPr>
            <w:r>
              <w:rPr>
                <w:rFonts w:ascii="Arial" w:cs="Arial" w:eastAsia="Arial" w:hAnsi="Arial"/>
                <w:b w:val="false"/>
                <w:bCs w:val="false"/>
                <w:color w:val="1A1A2E"/>
                <w:sz w:val="18"/>
                <w:szCs w:val="18"/>
              </w:rPr>
              <w:t xml:space="preserve">Read current value first</w:t>
            </w:r>
          </w:p>
        </w:tc>
      </w:tr>
    </w:tbl>
    <w:p>
      <w:pPr>
        <w:spacing w:after="0" w:before="0"/>
      </w:pPr>
      <w:r>
        <w:t xml:space="preserve"/>
      </w:r>
    </w:p>
    <w:p>
      <w:pPr>
        <w:pStyle w:val="Heading2"/>
        <w:spacing w:after="80" w:before="280"/>
      </w:pPr>
      <w:r>
        <w:rPr>
          <w:rFonts w:ascii="Arial" w:cs="Arial" w:eastAsia="Arial" w:hAnsi="Arial"/>
          <w:b/>
          <w:bCs/>
          <w:color w:val="0F3460"/>
          <w:sz w:val="24"/>
          <w:szCs w:val="24"/>
        </w:rPr>
        <w:t xml:space="preserve">Enabling Procedure (per machine)</w:t>
      </w:r>
    </w:p>
    <w:p>
      <w:pPr>
        <w:pStyle w:val="ListParagraph"/>
        <w:numPr>
          <w:ilvl w:val="0"/>
          <w:numId w:val="3"/>
        </w:numPr>
        <w:spacing w:after="80" w:before="0"/>
      </w:pPr>
      <w:r>
        <w:rPr>
          <w:rFonts w:ascii="Arial" w:cs="Arial" w:eastAsia="Arial" w:hAnsi="Arial"/>
          <w:color w:val="1A1A2E"/>
          <w:sz w:val="20"/>
          <w:szCs w:val="20"/>
        </w:rPr>
        <w:t xml:space="preserve">CRITICAL: Back up all parameters first — MDI → SYSTEM → PARAM → write to memory card or use FOCAS parameter read script</w:t>
      </w:r>
    </w:p>
    <w:p>
      <w:pPr>
        <w:pStyle w:val="ListParagraph"/>
        <w:numPr>
          <w:ilvl w:val="0"/>
          <w:numId w:val="3"/>
        </w:numPr>
        <w:spacing w:after="80" w:before="0"/>
      </w:pPr>
      <w:r>
        <w:rPr>
          <w:rFonts w:ascii="Arial" w:cs="Arial" w:eastAsia="Arial" w:hAnsi="Arial"/>
          <w:color w:val="1A1A2E"/>
          <w:sz w:val="20"/>
          <w:szCs w:val="20"/>
        </w:rPr>
        <w:t xml:space="preserve">Enter MDI mode</w:t>
      </w:r>
    </w:p>
    <w:p>
      <w:pPr>
        <w:pStyle w:val="ListParagraph"/>
        <w:numPr>
          <w:ilvl w:val="0"/>
          <w:numId w:val="3"/>
        </w:numPr>
        <w:spacing w:after="80" w:before="0"/>
      </w:pPr>
      <w:r>
        <w:rPr>
          <w:rFonts w:ascii="Arial" w:cs="Arial" w:eastAsia="Arial" w:hAnsi="Arial"/>
          <w:color w:val="1A1A2E"/>
          <w:sz w:val="20"/>
          <w:szCs w:val="20"/>
        </w:rPr>
        <w:t xml:space="preserve">Enable parameter write: MDI → SETTING → PWE = 1</w:t>
      </w:r>
    </w:p>
    <w:p>
      <w:pPr>
        <w:pStyle w:val="ListParagraph"/>
        <w:numPr>
          <w:ilvl w:val="0"/>
          <w:numId w:val="3"/>
        </w:numPr>
        <w:spacing w:after="80" w:before="0"/>
      </w:pPr>
      <w:r>
        <w:rPr>
          <w:rFonts w:ascii="Arial" w:cs="Arial" w:eastAsia="Arial" w:hAnsi="Arial"/>
          <w:color w:val="1A1A2E"/>
          <w:sz w:val="20"/>
          <w:szCs w:val="20"/>
        </w:rPr>
        <w:t xml:space="preserve">Navigate to Parameter 6800</w:t>
      </w:r>
    </w:p>
    <w:p>
      <w:pPr>
        <w:pStyle w:val="ListParagraph"/>
        <w:numPr>
          <w:ilvl w:val="0"/>
          <w:numId w:val="3"/>
        </w:numPr>
        <w:spacing w:after="80" w:before="0"/>
      </w:pPr>
      <w:r>
        <w:rPr>
          <w:rFonts w:ascii="Arial" w:cs="Arial" w:eastAsia="Arial" w:hAnsi="Arial"/>
          <w:color w:val="1A1A2E"/>
          <w:sz w:val="20"/>
          <w:szCs w:val="20"/>
        </w:rPr>
        <w:t xml:space="preserve">Set bit 0 = 1 (TLM enable), bit 1 = 1 (time-based)</w:t>
      </w:r>
    </w:p>
    <w:p>
      <w:pPr>
        <w:pStyle w:val="ListParagraph"/>
        <w:numPr>
          <w:ilvl w:val="0"/>
          <w:numId w:val="3"/>
        </w:numPr>
        <w:spacing w:after="80" w:before="0"/>
      </w:pPr>
      <w:r>
        <w:rPr>
          <w:rFonts w:ascii="Arial" w:cs="Arial" w:eastAsia="Arial" w:hAnsi="Arial"/>
          <w:color w:val="1A1A2E"/>
          <w:sz w:val="20"/>
          <w:szCs w:val="20"/>
        </w:rPr>
        <w:t xml:space="preserve">Power cycle the machine — TLM requires restart to activate</w:t>
      </w:r>
    </w:p>
    <w:p>
      <w:pPr>
        <w:pStyle w:val="ListParagraph"/>
        <w:numPr>
          <w:ilvl w:val="0"/>
          <w:numId w:val="3"/>
        </w:numPr>
        <w:spacing w:after="80" w:before="0"/>
      </w:pPr>
      <w:r>
        <w:rPr>
          <w:rFonts w:ascii="Arial" w:cs="Arial" w:eastAsia="Arial" w:hAnsi="Arial"/>
          <w:color w:val="1A1A2E"/>
          <w:sz w:val="20"/>
          <w:szCs w:val="20"/>
        </w:rPr>
        <w:t xml:space="preserve">Verify: CUSTOM/TOOL LIFE screen should now appear in menu</w:t>
      </w:r>
    </w:p>
    <w:p>
      <w:pPr>
        <w:pStyle w:val="ListParagraph"/>
        <w:numPr>
          <w:ilvl w:val="0"/>
          <w:numId w:val="3"/>
        </w:numPr>
        <w:spacing w:after="80" w:before="0"/>
      </w:pPr>
      <w:r>
        <w:rPr>
          <w:rFonts w:ascii="Arial" w:cs="Arial" w:eastAsia="Arial" w:hAnsi="Arial"/>
          <w:color w:val="1A1A2E"/>
          <w:sz w:val="20"/>
          <w:szCs w:val="20"/>
        </w:rPr>
        <w:t xml:space="preserve">Set PWE back to 0</w:t>
      </w:r>
    </w:p>
    <w:p>
      <w:pPr>
        <w:pStyle w:val="ListParagraph"/>
        <w:numPr>
          <w:ilvl w:val="0"/>
          <w:numId w:val="3"/>
        </w:numPr>
        <w:spacing w:after="80" w:before="0"/>
      </w:pPr>
      <w:r>
        <w:rPr>
          <w:rFonts w:ascii="Arial" w:cs="Arial" w:eastAsia="Arial" w:hAnsi="Arial"/>
          <w:color w:val="1A1A2E"/>
          <w:sz w:val="20"/>
          <w:szCs w:val="20"/>
        </w:rPr>
        <w:t xml:space="preserve">Run FocasMonitor parameter diagnostic to confirm P6800 reads correctly</w:t>
      </w:r>
    </w:p>
    <w:p>
      <w:pPr>
        <w:spacing w:after="0" w:before="0"/>
      </w:pPr>
      <w:r>
        <w:t xml:space="preserve"/>
      </w:r>
    </w:p>
    <w:p>
      <w:pPr>
        <w:shd w:fill="E8F5E9" w:val="clear"/>
        <w:spacing w:after="80" w:before="80"/>
        <w:ind w:left="360" w:right="360"/>
      </w:pPr>
      <w:r>
        <w:rPr>
          <w:rFonts w:ascii="Arial" w:cs="Arial" w:eastAsia="Arial" w:hAnsi="Arial"/>
          <w:color w:val="2E7D32"/>
          <w:sz w:val="20"/>
          <w:szCs w:val="20"/>
        </w:rPr>
        <w:t xml:space="preserve">✓ </w:t>
      </w:r>
      <w:r>
        <w:rPr>
          <w:rFonts w:ascii="Arial" w:cs="Arial" w:eastAsia="Arial" w:hAnsi="Arial"/>
          <w:color w:val="1B5E20"/>
          <w:sz w:val="20"/>
          <w:szCs w:val="20"/>
        </w:rPr>
        <w:t xml:space="preserve">Configure one machine first (SMT VMC #1), verify FOCAS reads the TLM data correctly, then replicate to remaining machines. All are 0i-MF so the procedure is identical.</w:t>
      </w:r>
    </w:p>
    <w:p>
      <w:pPr>
        <w:spacing w:after="0" w:before="0"/>
      </w:pPr>
      <w:r>
        <w:t xml:space="preserve"/>
      </w:r>
    </w:p>
    <w:p>
      <w:pPr>
        <w:pStyle w:val="Heading2"/>
        <w:spacing w:after="80" w:before="280"/>
      </w:pPr>
      <w:r>
        <w:rPr>
          <w:rFonts w:ascii="Arial" w:cs="Arial" w:eastAsia="Arial" w:hAnsi="Arial"/>
          <w:b/>
          <w:bCs/>
          <w:color w:val="0F3460"/>
          <w:sz w:val="24"/>
          <w:szCs w:val="24"/>
        </w:rPr>
        <w:t xml:space="preserve">Initial Tool Group Setup</w:t>
      </w:r>
    </w:p>
    <w:p>
      <w:pPr>
        <w:spacing w:after="100" w:before="0"/>
      </w:pPr>
      <w:r>
        <w:rPr>
          <w:rFonts w:ascii="Arial" w:cs="Arial" w:eastAsia="Arial" w:hAnsi="Arial"/>
          <w:color w:val="1A1A2E"/>
          <w:sz w:val="20"/>
          <w:szCs w:val="20"/>
        </w:rPr>
        <w:t xml:space="preserve">Tool groups define which tools share a life counter. Start conservatively — one group per commonly-used tool type. Life limits should be set 20% below expected actual life initially; the FOCAS trend data will reveal the real numbers over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0F3460" w:val="clear"/>
          </w:tcPr>
          <w:p>
            <w:pPr>
              <w:spacing w:after="60" w:before="60"/>
            </w:pPr>
            <w:r>
              <w:rPr>
                <w:rFonts w:ascii="Arial" w:cs="Arial" w:eastAsia="Arial" w:hAnsi="Arial"/>
                <w:b/>
                <w:bCs/>
                <w:color w:val="FFFFFF"/>
                <w:sz w:val="18"/>
                <w:szCs w:val="18"/>
              </w:rPr>
              <w:t xml:space="preserve">Group</w:t>
            </w:r>
          </w:p>
        </w:tc>
        <w:tc>
          <w:tcPr>
            <w:tcW w:type="dxa" w:w="3000"/>
            <w:shd w:fill="0F3460" w:val="clear"/>
          </w:tcPr>
          <w:p>
            <w:pPr>
              <w:spacing w:after="60" w:before="60"/>
            </w:pPr>
            <w:r>
              <w:rPr>
                <w:rFonts w:ascii="Arial" w:cs="Arial" w:eastAsia="Arial" w:hAnsi="Arial"/>
                <w:b/>
                <w:bCs/>
                <w:color w:val="FFFFFF"/>
                <w:sz w:val="18"/>
                <w:szCs w:val="18"/>
              </w:rPr>
              <w:t xml:space="preserve">Tool Type</w:t>
            </w:r>
          </w:p>
        </w:tc>
        <w:tc>
          <w:tcPr>
            <w:tcW w:type="dxa" w:w="2200"/>
            <w:shd w:fill="0F3460" w:val="clear"/>
          </w:tcPr>
          <w:p>
            <w:pPr>
              <w:spacing w:after="60" w:before="60"/>
            </w:pPr>
            <w:r>
              <w:rPr>
                <w:rFonts w:ascii="Arial" w:cs="Arial" w:eastAsia="Arial" w:hAnsi="Arial"/>
                <w:b/>
                <w:bCs/>
                <w:color w:val="FFFFFF"/>
                <w:sz w:val="18"/>
                <w:szCs w:val="18"/>
              </w:rPr>
              <w:t xml:space="preserve">Initial Limit</w:t>
            </w:r>
          </w:p>
        </w:tc>
        <w:tc>
          <w:tcPr>
            <w:tcW w:type="dxa" w:w="3600"/>
            <w:shd w:fill="0F3460" w:val="clear"/>
          </w:tcPr>
          <w:p>
            <w:pPr>
              <w:spacing w:after="60" w:before="60"/>
            </w:pPr>
            <w:r>
              <w:rPr>
                <w:rFonts w:ascii="Arial" w:cs="Arial" w:eastAsia="Arial" w:hAnsi="Arial"/>
                <w:b/>
                <w:bCs/>
                <w:color w:val="FFFFFF"/>
                <w:sz w:val="18"/>
                <w:szCs w:val="18"/>
              </w:rPr>
              <w:t xml:space="preserve">Rationale</w:t>
            </w:r>
          </w:p>
        </w:tc>
      </w:tr>
      <w:tr>
        <w:trPr>
          <w:tblHeader w:val="false"/>
        </w:trPr>
        <w:tc>
          <w:tcPr>
            <w:tcW w:type="dxa" w:w="1200"/>
          </w:tcPr>
          <w:p>
            <w:pPr>
              <w:spacing w:after="60" w:before="60"/>
            </w:pPr>
            <w:r>
              <w:rPr>
                <w:rFonts w:ascii="Arial" w:cs="Arial" w:eastAsia="Arial" w:hAnsi="Arial"/>
                <w:b w:val="false"/>
                <w:bCs w:val="false"/>
                <w:color w:val="1A1A2E"/>
                <w:sz w:val="18"/>
                <w:szCs w:val="18"/>
              </w:rPr>
              <w:t xml:space="preserve">1</w:t>
            </w:r>
          </w:p>
        </w:tc>
        <w:tc>
          <w:tcPr>
            <w:tcW w:type="dxa" w:w="3000"/>
          </w:tcPr>
          <w:p>
            <w:pPr>
              <w:spacing w:after="60" w:before="60"/>
            </w:pPr>
            <w:r>
              <w:rPr>
                <w:rFonts w:ascii="Arial" w:cs="Arial" w:eastAsia="Arial" w:hAnsi="Arial"/>
                <w:b w:val="false"/>
                <w:bCs w:val="false"/>
                <w:color w:val="1A1A2E"/>
                <w:sz w:val="18"/>
                <w:szCs w:val="18"/>
              </w:rPr>
              <w:t xml:space="preserve">1/2" End Mills (roughing)</w:t>
            </w:r>
          </w:p>
        </w:tc>
        <w:tc>
          <w:tcPr>
            <w:tcW w:type="dxa" w:w="2200"/>
          </w:tcPr>
          <w:p>
            <w:pPr>
              <w:spacing w:after="60" w:before="60"/>
            </w:pPr>
            <w:r>
              <w:rPr>
                <w:rFonts w:ascii="Arial" w:cs="Arial" w:eastAsia="Arial" w:hAnsi="Arial"/>
                <w:b w:val="false"/>
                <w:bCs w:val="false"/>
                <w:color w:val="1A1A2E"/>
                <w:sz w:val="18"/>
                <w:szCs w:val="18"/>
              </w:rPr>
              <w:t xml:space="preserve">60 min</w:t>
            </w:r>
          </w:p>
        </w:tc>
        <w:tc>
          <w:tcPr>
            <w:tcW w:type="dxa" w:w="3600"/>
          </w:tcPr>
          <w:p>
            <w:pPr>
              <w:spacing w:after="60" w:before="60"/>
            </w:pPr>
            <w:r>
              <w:rPr>
                <w:rFonts w:ascii="Arial" w:cs="Arial" w:eastAsia="Arial" w:hAnsi="Arial"/>
                <w:b w:val="false"/>
                <w:bCs w:val="false"/>
                <w:color w:val="1A1A2E"/>
                <w:sz w:val="18"/>
                <w:szCs w:val="18"/>
              </w:rPr>
              <w:t xml:space="preserve">Conservative starting point</w:t>
            </w:r>
          </w:p>
        </w:tc>
      </w:tr>
      <w:tr>
        <w:trPr>
          <w:tblHeader w:val="false"/>
        </w:trPr>
        <w:tc>
          <w:tcPr>
            <w:tcW w:type="dxa" w:w="1200"/>
          </w:tcPr>
          <w:p>
            <w:pPr>
              <w:spacing w:after="60" w:before="60"/>
            </w:pPr>
            <w:r>
              <w:rPr>
                <w:rFonts w:ascii="Arial" w:cs="Arial" w:eastAsia="Arial" w:hAnsi="Arial"/>
                <w:b w:val="false"/>
                <w:bCs w:val="false"/>
                <w:color w:val="1A1A2E"/>
                <w:sz w:val="18"/>
                <w:szCs w:val="18"/>
              </w:rPr>
              <w:t xml:space="preserve">2</w:t>
            </w:r>
          </w:p>
        </w:tc>
        <w:tc>
          <w:tcPr>
            <w:tcW w:type="dxa" w:w="3000"/>
          </w:tcPr>
          <w:p>
            <w:pPr>
              <w:spacing w:after="60" w:before="60"/>
            </w:pPr>
            <w:r>
              <w:rPr>
                <w:rFonts w:ascii="Arial" w:cs="Arial" w:eastAsia="Arial" w:hAnsi="Arial"/>
                <w:b w:val="false"/>
                <w:bCs w:val="false"/>
                <w:color w:val="1A1A2E"/>
                <w:sz w:val="18"/>
                <w:szCs w:val="18"/>
              </w:rPr>
              <w:t xml:space="preserve">1/2" End Mills (finishing)</w:t>
            </w:r>
          </w:p>
        </w:tc>
        <w:tc>
          <w:tcPr>
            <w:tcW w:type="dxa" w:w="2200"/>
          </w:tcPr>
          <w:p>
            <w:pPr>
              <w:spacing w:after="60" w:before="60"/>
            </w:pPr>
            <w:r>
              <w:rPr>
                <w:rFonts w:ascii="Arial" w:cs="Arial" w:eastAsia="Arial" w:hAnsi="Arial"/>
                <w:b w:val="false"/>
                <w:bCs w:val="false"/>
                <w:color w:val="1A1A2E"/>
                <w:sz w:val="18"/>
                <w:szCs w:val="18"/>
              </w:rPr>
              <w:t xml:space="preserve">90 min</w:t>
            </w:r>
          </w:p>
        </w:tc>
        <w:tc>
          <w:tcPr>
            <w:tcW w:type="dxa" w:w="3600"/>
          </w:tcPr>
          <w:p>
            <w:pPr>
              <w:spacing w:after="60" w:before="60"/>
            </w:pPr>
            <w:r>
              <w:rPr>
                <w:rFonts w:ascii="Arial" w:cs="Arial" w:eastAsia="Arial" w:hAnsi="Arial"/>
                <w:b w:val="false"/>
                <w:bCs w:val="false"/>
                <w:color w:val="1A1A2E"/>
                <w:sz w:val="18"/>
                <w:szCs w:val="18"/>
              </w:rPr>
              <w:t xml:space="preserve">Lighter loads = longer life</w:t>
            </w:r>
          </w:p>
        </w:tc>
      </w:tr>
      <w:tr>
        <w:trPr>
          <w:tblHeader w:val="false"/>
        </w:trPr>
        <w:tc>
          <w:tcPr>
            <w:tcW w:type="dxa" w:w="1200"/>
          </w:tcPr>
          <w:p>
            <w:pPr>
              <w:spacing w:after="60" w:before="60"/>
            </w:pPr>
            <w:r>
              <w:rPr>
                <w:rFonts w:ascii="Arial" w:cs="Arial" w:eastAsia="Arial" w:hAnsi="Arial"/>
                <w:b w:val="false"/>
                <w:bCs w:val="false"/>
                <w:color w:val="1A1A2E"/>
                <w:sz w:val="18"/>
                <w:szCs w:val="18"/>
              </w:rPr>
              <w:t xml:space="preserve">3</w:t>
            </w:r>
          </w:p>
        </w:tc>
        <w:tc>
          <w:tcPr>
            <w:tcW w:type="dxa" w:w="3000"/>
          </w:tcPr>
          <w:p>
            <w:pPr>
              <w:spacing w:after="60" w:before="60"/>
            </w:pPr>
            <w:r>
              <w:rPr>
                <w:rFonts w:ascii="Arial" w:cs="Arial" w:eastAsia="Arial" w:hAnsi="Arial"/>
                <w:b w:val="false"/>
                <w:bCs w:val="false"/>
                <w:color w:val="1A1A2E"/>
                <w:sz w:val="18"/>
                <w:szCs w:val="18"/>
              </w:rPr>
              <w:t xml:space="preserve">Drills (common sizes)</w:t>
            </w:r>
          </w:p>
        </w:tc>
        <w:tc>
          <w:tcPr>
            <w:tcW w:type="dxa" w:w="2200"/>
          </w:tcPr>
          <w:p>
            <w:pPr>
              <w:spacing w:after="60" w:before="60"/>
            </w:pPr>
            <w:r>
              <w:rPr>
                <w:rFonts w:ascii="Arial" w:cs="Arial" w:eastAsia="Arial" w:hAnsi="Arial"/>
                <w:b w:val="false"/>
                <w:bCs w:val="false"/>
                <w:color w:val="1A1A2E"/>
                <w:sz w:val="18"/>
                <w:szCs w:val="18"/>
              </w:rPr>
              <w:t xml:space="preserve">120 uses</w:t>
            </w:r>
          </w:p>
        </w:tc>
        <w:tc>
          <w:tcPr>
            <w:tcW w:type="dxa" w:w="3600"/>
          </w:tcPr>
          <w:p>
            <w:pPr>
              <w:spacing w:after="60" w:before="60"/>
            </w:pPr>
            <w:r>
              <w:rPr>
                <w:rFonts w:ascii="Arial" w:cs="Arial" w:eastAsia="Arial" w:hAnsi="Arial"/>
                <w:b w:val="false"/>
                <w:bCs w:val="false"/>
                <w:color w:val="1A1A2E"/>
                <w:sz w:val="18"/>
                <w:szCs w:val="18"/>
              </w:rPr>
              <w:t xml:space="preserve">Count-based suits drilling</w:t>
            </w:r>
          </w:p>
        </w:tc>
      </w:tr>
      <w:tr>
        <w:trPr>
          <w:tblHeader w:val="false"/>
        </w:trPr>
        <w:tc>
          <w:tcPr>
            <w:tcW w:type="dxa" w:w="1200"/>
          </w:tcPr>
          <w:p>
            <w:pPr>
              <w:spacing w:after="60" w:before="60"/>
            </w:pPr>
            <w:r>
              <w:rPr>
                <w:rFonts w:ascii="Arial" w:cs="Arial" w:eastAsia="Arial" w:hAnsi="Arial"/>
                <w:b w:val="false"/>
                <w:bCs w:val="false"/>
                <w:color w:val="1A1A2E"/>
                <w:sz w:val="18"/>
                <w:szCs w:val="18"/>
              </w:rPr>
              <w:t xml:space="preserve">4</w:t>
            </w:r>
          </w:p>
        </w:tc>
        <w:tc>
          <w:tcPr>
            <w:tcW w:type="dxa" w:w="3000"/>
          </w:tcPr>
          <w:p>
            <w:pPr>
              <w:spacing w:after="60" w:before="60"/>
            </w:pPr>
            <w:r>
              <w:rPr>
                <w:rFonts w:ascii="Arial" w:cs="Arial" w:eastAsia="Arial" w:hAnsi="Arial"/>
                <w:b w:val="false"/>
                <w:bCs w:val="false"/>
                <w:color w:val="1A1A2E"/>
                <w:sz w:val="18"/>
                <w:szCs w:val="18"/>
              </w:rPr>
              <w:t xml:space="preserve">Face Mills</w:t>
            </w:r>
          </w:p>
        </w:tc>
        <w:tc>
          <w:tcPr>
            <w:tcW w:type="dxa" w:w="2200"/>
          </w:tcPr>
          <w:p>
            <w:pPr>
              <w:spacing w:after="60" w:before="60"/>
            </w:pPr>
            <w:r>
              <w:rPr>
                <w:rFonts w:ascii="Arial" w:cs="Arial" w:eastAsia="Arial" w:hAnsi="Arial"/>
                <w:b w:val="false"/>
                <w:bCs w:val="false"/>
                <w:color w:val="1A1A2E"/>
                <w:sz w:val="18"/>
                <w:szCs w:val="18"/>
              </w:rPr>
              <w:t xml:space="preserve">180 min</w:t>
            </w:r>
          </w:p>
        </w:tc>
        <w:tc>
          <w:tcPr>
            <w:tcW w:type="dxa" w:w="3600"/>
          </w:tcPr>
          <w:p>
            <w:pPr>
              <w:spacing w:after="60" w:before="60"/>
            </w:pPr>
            <w:r>
              <w:rPr>
                <w:rFonts w:ascii="Arial" w:cs="Arial" w:eastAsia="Arial" w:hAnsi="Arial"/>
                <w:b w:val="false"/>
                <w:bCs w:val="false"/>
                <w:color w:val="1A1A2E"/>
                <w:sz w:val="18"/>
                <w:szCs w:val="18"/>
              </w:rPr>
              <w:t xml:space="preserve">Insert-based, long life</w:t>
            </w:r>
          </w:p>
        </w:tc>
      </w:tr>
    </w:tbl>
    <w:p>
      <w:pPr>
        <w:spacing w:after="0" w:before="0"/>
      </w:pPr>
      <w:r>
        <w:t xml:space="preserve"/>
      </w:r>
    </w:p>
    <w:p>
      <w:pPr>
        <w:pStyle w:val="Heading1"/>
        <w:spacing w:after="120" w:before="360"/>
      </w:pPr>
      <w:r>
        <w:rPr>
          <w:rFonts w:ascii="Arial" w:cs="Arial" w:eastAsia="Arial" w:hAnsi="Arial"/>
          <w:b/>
          <w:bCs/>
          <w:color w:val="1A1A2E"/>
          <w:sz w:val="32"/>
          <w:szCs w:val="32"/>
        </w:rPr>
        <w:t xml:space="preserve">Complete File Structure</w:t>
      </w:r>
    </w:p>
    <w:p>
      <w:pPr>
        <w:shd w:fill="F4F4F4" w:val="clear"/>
        <w:spacing w:after="0" w:before="0" w:line="240"/>
        <w:ind w:left="360" w:right="360"/>
      </w:pPr>
      <w:r>
        <w:rPr>
          <w:rFonts w:ascii="Courier New" w:cs="Courier New" w:eastAsia="Courier New" w:hAnsi="Courier New"/>
          <w:color w:val="1A1A2E"/>
          <w:sz w:val="18"/>
          <w:szCs w:val="18"/>
        </w:rPr>
        <w:t xml:space="preserve">Dropbox/MACHINE COMM Traxis/</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Programming Sessions/</w:t>
      </w:r>
    </w:p>
    <w:p>
      <w:pPr>
        <w:shd w:fill="F4F4F4" w:val="clear"/>
        <w:spacing w:after="0" w:before="0" w:line="240"/>
        <w:ind w:left="360" w:right="360"/>
      </w:pPr>
      <w:r>
        <w:rPr>
          <w:rFonts w:ascii="Courier New" w:cs="Courier New" w:eastAsia="Courier New" w:hAnsi="Courier New"/>
          <w:color w:val="1A1A2E"/>
          <w:sz w:val="18"/>
          <w:szCs w:val="18"/>
        </w:rPr>
        <w:t xml:space="preserve">│   ├── [existing ProgrammingTimer JSONL files]</w:t>
      </w:r>
    </w:p>
    <w:p>
      <w:pPr>
        <w:shd w:fill="F4F4F4" w:val="clear"/>
        <w:spacing w:after="0" w:before="0" w:line="240"/>
        <w:ind w:left="360" w:right="360"/>
      </w:pPr>
      <w:r>
        <w:rPr>
          <w:rFonts w:ascii="Courier New" w:cs="Courier New" w:eastAsia="Courier New" w:hAnsi="Courier New"/>
          <w:color w:val="1A1A2E"/>
          <w:sz w:val="18"/>
          <w:szCs w:val="18"/>
        </w:rPr>
        <w:t xml:space="preserve">│   └── diffs/</w:t>
      </w:r>
    </w:p>
    <w:p>
      <w:pPr>
        <w:shd w:fill="F4F4F4" w:val="clear"/>
        <w:spacing w:after="0" w:before="0" w:line="240"/>
        <w:ind w:left="360" w:right="360"/>
      </w:pPr>
      <w:r>
        <w:rPr>
          <w:rFonts w:ascii="Courier New" w:cs="Courier New" w:eastAsia="Courier New" w:hAnsi="Courier New"/>
          <w:color w:val="1A1A2E"/>
          <w:sz w:val="18"/>
          <w:szCs w:val="18"/>
        </w:rPr>
        <w:t xml:space="preserve">│       ├── [session_id]_diff.jsonl    # per session</w:t>
      </w:r>
    </w:p>
    <w:p>
      <w:pPr>
        <w:shd w:fill="F4F4F4" w:val="clear"/>
        <w:spacing w:after="0" w:before="0" w:line="240"/>
        <w:ind w:left="360" w:right="360"/>
      </w:pPr>
      <w:r>
        <w:rPr>
          <w:rFonts w:ascii="Courier New" w:cs="Courier New" w:eastAsia="Courier New" w:hAnsi="Courier New"/>
          <w:color w:val="1A1A2E"/>
          <w:sz w:val="18"/>
          <w:szCs w:val="18"/>
        </w:rPr>
        <w:t xml:space="preserve">│       ├── patterns.jsonl             # accumulated patterns</w:t>
      </w:r>
    </w:p>
    <w:p>
      <w:pPr>
        <w:shd w:fill="F4F4F4" w:val="clear"/>
        <w:spacing w:after="0" w:before="0" w:line="240"/>
        <w:ind w:left="360" w:right="360"/>
      </w:pPr>
      <w:r>
        <w:rPr>
          <w:rFonts w:ascii="Courier New" w:cs="Courier New" w:eastAsia="Courier New" w:hAnsi="Courier New"/>
          <w:color w:val="1A1A2E"/>
          <w:sz w:val="18"/>
          <w:szCs w:val="18"/>
        </w:rPr>
        <w:t xml:space="preserve">│       └── writeback_candidates.jsonl # pending approvals</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ProShop Exports/[doc_name]/        # existing</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Proshop Automation/                # existing</w:t>
      </w:r>
    </w:p>
    <w:p>
      <w:pPr>
        <w:shd w:fill="F4F4F4" w:val="clear"/>
        <w:spacing w:after="0" w:before="0" w:line="240"/>
        <w:ind w:left="360" w:right="360"/>
      </w:pPr>
      <w:r>
        <w:rPr>
          <w:rFonts w:ascii="Courier New" w:cs="Courier New" w:eastAsia="Courier New" w:hAnsi="Courier New"/>
          <w:color w:val="1A1A2E"/>
          <w:sz w:val="18"/>
          <w:szCs w:val="18"/>
        </w:rPr>
        <w:t xml:space="preserve">│   ├── post_smt_vmc.cps               # MODIFY — add CAPTURE tags</w:t>
      </w:r>
    </w:p>
    <w:p>
      <w:pPr>
        <w:shd w:fill="F4F4F4" w:val="clear"/>
        <w:spacing w:after="0" w:before="0" w:line="240"/>
        <w:ind w:left="360" w:right="360"/>
      </w:pPr>
      <w:r>
        <w:rPr>
          <w:rFonts w:ascii="Courier New" w:cs="Courier New" w:eastAsia="Courier New" w:hAnsi="Courier New"/>
          <w:color w:val="1A1A2E"/>
          <w:sz w:val="18"/>
          <w:szCs w:val="18"/>
        </w:rPr>
        <w:t xml:space="preserve">│   └── post_ycm_lathe.cps             # MODIFY — add CAPTURE tags</w:t>
      </w:r>
    </w:p>
    <w:p>
      <w:pPr>
        <w:shd w:fill="F4F4F4" w:val="clear"/>
        <w:spacing w:after="0" w:before="0" w:line="240"/>
        <w:ind w:left="360" w:right="360"/>
      </w:pPr>
      <w:r>
        <w:rPr>
          <w:rFonts w:ascii="Courier New" w:cs="Courier New" w:eastAsia="Courier New" w:hAnsi="Courier New"/>
          <w:color w:val="1A1A2E"/>
          <w:sz w:val="18"/>
          <w:szCs w:val="18"/>
        </w:rPr>
        <w:t xml:space="preserve">│</w:t>
      </w:r>
    </w:p>
    <w:p>
      <w:pPr>
        <w:shd w:fill="F4F4F4" w:val="clear"/>
        <w:spacing w:after="0" w:before="0" w:line="240"/>
        <w:ind w:left="360" w:right="360"/>
      </w:pPr>
      <w:r>
        <w:rPr>
          <w:rFonts w:ascii="Courier New" w:cs="Courier New" w:eastAsia="Courier New" w:hAnsi="Courier New"/>
          <w:color w:val="1A1A2E"/>
          <w:sz w:val="18"/>
          <w:szCs w:val="18"/>
        </w:rPr>
        <w:t xml:space="preserve">└── Machine Capture/                   # new</w:t>
      </w:r>
    </w:p>
    <w:p>
      <w:pPr>
        <w:shd w:fill="F4F4F4" w:val="clear"/>
        <w:spacing w:after="0" w:before="0" w:line="240"/>
        <w:ind w:left="360" w:right="360"/>
      </w:pPr>
      <w:r>
        <w:rPr>
          <w:rFonts w:ascii="Courier New" w:cs="Courier New" w:eastAsia="Courier New" w:hAnsi="Courier New"/>
          <w:color w:val="1A1A2E"/>
          <w:sz w:val="18"/>
          <w:szCs w:val="18"/>
        </w:rPr>
        <w:t xml:space="preserve">    └── [future: auxiliary capture data if needed]</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C:\FASData\                           # existing FocasMonitor</w:t>
      </w:r>
    </w:p>
    <w:p>
      <w:pPr>
        <w:shd w:fill="F4F4F4" w:val="clear"/>
        <w:spacing w:after="0" w:before="0" w:line="240"/>
        <w:ind w:left="360" w:right="360"/>
      </w:pPr>
      <w:r>
        <w:rPr>
          <w:rFonts w:ascii="Courier New" w:cs="Courier New" w:eastAsia="Courier New" w:hAnsi="Courier New"/>
          <w:color w:val="1A1A2E"/>
          <w:sz w:val="18"/>
          <w:szCs w:val="18"/>
        </w:rPr>
        <w:t xml:space="preserve">├── monitoring.db                      # EXTEND via migrate.sql</w:t>
      </w:r>
    </w:p>
    <w:p>
      <w:pPr>
        <w:shd w:fill="F4F4F4" w:val="clear"/>
        <w:spacing w:after="0" w:before="0" w:line="240"/>
        <w:ind w:left="360" w:right="360"/>
      </w:pPr>
      <w:r>
        <w:rPr>
          <w:rFonts w:ascii="Courier New" w:cs="Courier New" w:eastAsia="Courier New" w:hAnsi="Courier New"/>
          <w:color w:val="1A1A2E"/>
          <w:sz w:val="18"/>
          <w:szCs w:val="18"/>
        </w:rPr>
        <w:t xml:space="preserve">└── logs/</w:t>
      </w:r>
    </w:p>
    <w:p>
      <w:pPr>
        <w:shd w:fill="F4F4F4" w:val="clear"/>
        <w:spacing w:after="0" w:before="0" w:line="240"/>
        <w:ind w:left="360" w:right="360"/>
      </w:pPr>
      <w:r>
        <w:rPr>
          <w:rFonts w:ascii="Courier New" w:cs="Courier New" w:eastAsia="Courier New" w:hAnsi="Courier New"/>
          <w:color w:val="1A1A2E"/>
          <w:sz w:val="18"/>
          <w:szCs w:val="18"/>
        </w:rPr>
        <w:t xml:space="preserve"> </w:t>
      </w:r>
    </w:p>
    <w:p>
      <w:pPr>
        <w:shd w:fill="F4F4F4" w:val="clear"/>
        <w:spacing w:after="0" w:before="0" w:line="240"/>
        <w:ind w:left="360" w:right="360"/>
      </w:pPr>
      <w:r>
        <w:rPr>
          <w:rFonts w:ascii="Courier New" w:cs="Courier New" w:eastAsia="Courier New" w:hAnsi="Courier New"/>
          <w:color w:val="1A1A2E"/>
          <w:sz w:val="18"/>
          <w:szCs w:val="18"/>
        </w:rPr>
        <w:t xml:space="preserve">Fusion 360 Add-ins (symlinked from Dropbox):</w:t>
      </w:r>
    </w:p>
    <w:p>
      <w:pPr>
        <w:shd w:fill="F4F4F4" w:val="clear"/>
        <w:spacing w:after="0" w:before="0" w:line="240"/>
        <w:ind w:left="360" w:right="360"/>
      </w:pPr>
      <w:r>
        <w:rPr>
          <w:rFonts w:ascii="Courier New" w:cs="Courier New" w:eastAsia="Courier New" w:hAnsi="Courier New"/>
          <w:color w:val="1A1A2E"/>
          <w:sz w:val="18"/>
          <w:szCs w:val="18"/>
        </w:rPr>
        <w:t xml:space="preserve">├── ProShopBridge/                     # existing v1.1.0</w:t>
      </w:r>
    </w:p>
    <w:p>
      <w:pPr>
        <w:shd w:fill="F4F4F4" w:val="clear"/>
        <w:spacing w:after="0" w:before="0" w:line="240"/>
        <w:ind w:left="360" w:right="360"/>
      </w:pPr>
      <w:r>
        <w:rPr>
          <w:rFonts w:ascii="Courier New" w:cs="Courier New" w:eastAsia="Courier New" w:hAnsi="Courier New"/>
          <w:color w:val="1A1A2E"/>
          <w:sz w:val="18"/>
          <w:szCs w:val="18"/>
        </w:rPr>
        <w:t xml:space="preserve">├── ProgrammingTimer/                  # existing</w:t>
      </w:r>
    </w:p>
    <w:p>
      <w:pPr>
        <w:shd w:fill="F4F4F4" w:val="clear"/>
        <w:spacing w:after="0" w:before="0" w:line="240"/>
        <w:ind w:left="360" w:right="360"/>
      </w:pPr>
      <w:r>
        <w:rPr>
          <w:rFonts w:ascii="Courier New" w:cs="Courier New" w:eastAsia="Courier New" w:hAnsi="Courier New"/>
          <w:color w:val="1A1A2E"/>
          <w:sz w:val="18"/>
          <w:szCs w:val="18"/>
        </w:rPr>
        <w:t xml:space="preserve">└── TraxisCapture/                     # NEW — this project</w:t>
      </w:r>
    </w:p>
    <w:p>
      <w:pPr>
        <w:spacing w:after="0" w:before="0"/>
      </w:pPr>
      <w:r>
        <w:t xml:space="preserve"/>
      </w:r>
    </w:p>
    <w:p>
      <w:pPr>
        <w:pStyle w:val="Heading1"/>
        <w:spacing w:after="120" w:before="360"/>
      </w:pPr>
      <w:r>
        <w:rPr>
          <w:rFonts w:ascii="Arial" w:cs="Arial" w:eastAsia="Arial" w:hAnsi="Arial"/>
          <w:b/>
          <w:bCs/>
          <w:color w:val="1A1A2E"/>
          <w:sz w:val="32"/>
          <w:szCs w:val="32"/>
        </w:rPr>
        <w:t xml:space="preserve">Build Order</w:t>
      </w:r>
    </w:p>
    <w:p>
      <w:pPr>
        <w:spacing w:after="100" w:before="0"/>
      </w:pPr>
      <w:r>
        <w:rPr>
          <w:rFonts w:ascii="Arial" w:cs="Arial" w:eastAsia="Arial" w:hAnsi="Arial"/>
          <w:color w:val="1A1A2E"/>
          <w:sz w:val="20"/>
          <w:szCs w:val="20"/>
        </w:rPr>
        <w:t xml:space="preserve">Each phase produces working, testable output before the next begins. Do not skip phases.</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1 — FocasMonitor Extended (immediate value)</w:t>
      </w:r>
    </w:p>
    <w:p>
      <w:pPr>
        <w:pStyle w:val="ListParagraph"/>
        <w:numPr>
          <w:ilvl w:val="0"/>
          <w:numId w:val="3"/>
        </w:numPr>
        <w:spacing w:after="80" w:before="0"/>
      </w:pPr>
      <w:r>
        <w:rPr>
          <w:rFonts w:ascii="Arial" w:cs="Arial" w:eastAsia="Arial" w:hAnsi="Arial"/>
          <w:color w:val="1A1A2E"/>
          <w:sz w:val="20"/>
          <w:szCs w:val="20"/>
        </w:rPr>
        <w:t xml:space="preserve">Run migrate.sql against monitoring.db</w:t>
      </w:r>
    </w:p>
    <w:p>
      <w:pPr>
        <w:pStyle w:val="ListParagraph"/>
        <w:numPr>
          <w:ilvl w:val="0"/>
          <w:numId w:val="3"/>
        </w:numPr>
        <w:spacing w:after="80" w:before="0"/>
      </w:pPr>
      <w:r>
        <w:rPr>
          <w:rFonts w:ascii="Arial" w:cs="Arial" w:eastAsia="Arial" w:hAnsi="Arial"/>
          <w:color w:val="1A1A2E"/>
          <w:sz w:val="20"/>
          <w:szCs w:val="20"/>
        </w:rPr>
        <w:t xml:space="preserve">Replace three source files with extended versions</w:t>
      </w:r>
    </w:p>
    <w:p>
      <w:pPr>
        <w:pStyle w:val="ListParagraph"/>
        <w:numPr>
          <w:ilvl w:val="0"/>
          <w:numId w:val="3"/>
        </w:numPr>
        <w:spacing w:after="80" w:before="0"/>
      </w:pPr>
      <w:r>
        <w:rPr>
          <w:rFonts w:ascii="Arial" w:cs="Arial" w:eastAsia="Arial" w:hAnsi="Arial"/>
          <w:color w:val="1A1A2E"/>
          <w:sz w:val="20"/>
          <w:szCs w:val="20"/>
        </w:rPr>
        <w:t xml:space="preserve">Rebuild and reinstall FocasMonitor service</w:t>
      </w:r>
    </w:p>
    <w:p>
      <w:pPr>
        <w:pStyle w:val="ListParagraph"/>
        <w:numPr>
          <w:ilvl w:val="0"/>
          <w:numId w:val="3"/>
        </w:numPr>
        <w:spacing w:after="80" w:before="0"/>
      </w:pPr>
      <w:r>
        <w:rPr>
          <w:rFonts w:ascii="Arial" w:cs="Arial" w:eastAsia="Arial" w:hAnsi="Arial"/>
          <w:color w:val="1A1A2E"/>
          <w:sz w:val="20"/>
          <w:szCs w:val="20"/>
        </w:rPr>
        <w:t xml:space="preserve">Verify in Overseer — confirm all 5 machines still reporting</w:t>
      </w:r>
    </w:p>
    <w:p>
      <w:pPr>
        <w:pStyle w:val="ListParagraph"/>
        <w:numPr>
          <w:ilvl w:val="0"/>
          <w:numId w:val="3"/>
        </w:numPr>
        <w:spacing w:after="80" w:before="0"/>
      </w:pPr>
      <w:r>
        <w:rPr>
          <w:rFonts w:ascii="Arial" w:cs="Arial" w:eastAsia="Arial" w:hAnsi="Arial"/>
          <w:color w:val="1A1A2E"/>
          <w:sz w:val="20"/>
          <w:szCs w:val="20"/>
        </w:rPr>
        <w:t xml:space="preserve">Confirm new tables exist in monitoring.db</w:t>
      </w:r>
    </w:p>
    <w:p>
      <w:pPr>
        <w:spacing w:after="100" w:before="0"/>
      </w:pPr>
      <w:r>
        <w:rPr>
          <w:rFonts w:ascii="Arial" w:cs="Arial" w:eastAsia="Arial" w:hAnsi="Arial"/>
          <w:color w:val="666666"/>
          <w:sz w:val="20"/>
          <w:szCs w:val="20"/>
        </w:rPr>
        <w:t xml:space="preserve">Deliverable: All FOCAS data collecting. Alarm history, WCO changes, parameter snapshots, servo loads live immediately. CAPTURE tag parsing waiting for post-processor work.</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2 — Post-Processor CAPTURE Tags</w:t>
      </w:r>
    </w:p>
    <w:p>
      <w:pPr>
        <w:pStyle w:val="ListParagraph"/>
        <w:numPr>
          <w:ilvl w:val="0"/>
          <w:numId w:val="3"/>
        </w:numPr>
        <w:spacing w:after="80" w:before="0"/>
      </w:pPr>
      <w:r>
        <w:rPr>
          <w:rFonts w:ascii="Arial" w:cs="Arial" w:eastAsia="Arial" w:hAnsi="Arial"/>
          <w:color w:val="1A1A2E"/>
          <w:sz w:val="20"/>
          <w:szCs w:val="20"/>
        </w:rPr>
        <w:t xml:space="preserve">Locate post_smt_vmc.cps and post_ycm_lathe.cps</w:t>
      </w:r>
    </w:p>
    <w:p>
      <w:pPr>
        <w:pStyle w:val="ListParagraph"/>
        <w:numPr>
          <w:ilvl w:val="0"/>
          <w:numId w:val="3"/>
        </w:numPr>
        <w:spacing w:after="80" w:before="0"/>
      </w:pPr>
      <w:r>
        <w:rPr>
          <w:rFonts w:ascii="Arial" w:cs="Arial" w:eastAsia="Arial" w:hAnsi="Arial"/>
          <w:color w:val="1A1A2E"/>
          <w:sz w:val="20"/>
          <w:szCs w:val="20"/>
        </w:rPr>
        <w:t xml:space="preserve">Add CAPTURE tag injection after existing SEQ header output</w:t>
      </w:r>
    </w:p>
    <w:p>
      <w:pPr>
        <w:pStyle w:val="ListParagraph"/>
        <w:numPr>
          <w:ilvl w:val="0"/>
          <w:numId w:val="3"/>
        </w:numPr>
        <w:spacing w:after="80" w:before="0"/>
      </w:pPr>
      <w:r>
        <w:rPr>
          <w:rFonts w:ascii="Arial" w:cs="Arial" w:eastAsia="Arial" w:hAnsi="Arial"/>
          <w:color w:val="1A1A2E"/>
          <w:sz w:val="20"/>
          <w:szCs w:val="20"/>
        </w:rPr>
        <w:t xml:space="preserve">Test post on a known document — verify tags appear in NC output</w:t>
      </w:r>
    </w:p>
    <w:p>
      <w:pPr>
        <w:pStyle w:val="ListParagraph"/>
        <w:numPr>
          <w:ilvl w:val="0"/>
          <w:numId w:val="3"/>
        </w:numPr>
        <w:spacing w:after="80" w:before="0"/>
      </w:pPr>
      <w:r>
        <w:rPr>
          <w:rFonts w:ascii="Arial" w:cs="Arial" w:eastAsia="Arial" w:hAnsi="Arial"/>
          <w:color w:val="1A1A2E"/>
          <w:sz w:val="20"/>
          <w:szCs w:val="20"/>
        </w:rPr>
        <w:t xml:space="preserve">Run a program on SMT VMC — verify monitoring.db shows capture_session_id populated</w:t>
      </w:r>
    </w:p>
    <w:p>
      <w:pPr>
        <w:spacing w:after="100" w:before="0"/>
      </w:pPr>
      <w:r>
        <w:rPr>
          <w:rFonts w:ascii="Arial" w:cs="Arial" w:eastAsia="Arial" w:hAnsi="Arial"/>
          <w:color w:val="666666"/>
          <w:sz w:val="20"/>
          <w:szCs w:val="20"/>
        </w:rPr>
        <w:t xml:space="preserve">Deliverable: Machine data linked to programming sessions. Tool wear registers now tied to specific operations.</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3 — Fusion Capture Add-In</w:t>
      </w:r>
    </w:p>
    <w:p>
      <w:pPr>
        <w:pStyle w:val="ListParagraph"/>
        <w:numPr>
          <w:ilvl w:val="0"/>
          <w:numId w:val="3"/>
        </w:numPr>
        <w:spacing w:after="80" w:before="0"/>
      </w:pPr>
      <w:r>
        <w:rPr>
          <w:rFonts w:ascii="Arial" w:cs="Arial" w:eastAsia="Arial" w:hAnsi="Arial"/>
          <w:color w:val="1A1A2E"/>
          <w:sz w:val="20"/>
          <w:szCs w:val="20"/>
        </w:rPr>
        <w:t xml:space="preserve">Create TraxisCapture add-in scaffold (use Fusion UI to generate, then replace .py)</w:t>
      </w:r>
    </w:p>
    <w:p>
      <w:pPr>
        <w:pStyle w:val="ListParagraph"/>
        <w:numPr>
          <w:ilvl w:val="0"/>
          <w:numId w:val="3"/>
        </w:numPr>
        <w:spacing w:after="80" w:before="0"/>
      </w:pPr>
      <w:r>
        <w:rPr>
          <w:rFonts w:ascii="Arial" w:cs="Arial" w:eastAsia="Arial" w:hAnsi="Arial"/>
          <w:color w:val="1A1A2E"/>
          <w:sz w:val="20"/>
          <w:szCs w:val="20"/>
        </w:rPr>
        <w:t xml:space="preserve">Implement document origin detection and attribute tagging</w:t>
      </w:r>
    </w:p>
    <w:p>
      <w:pPr>
        <w:pStyle w:val="ListParagraph"/>
        <w:numPr>
          <w:ilvl w:val="0"/>
          <w:numId w:val="3"/>
        </w:numPr>
        <w:spacing w:after="80" w:before="0"/>
      </w:pPr>
      <w:r>
        <w:rPr>
          <w:rFonts w:ascii="Arial" w:cs="Arial" w:eastAsia="Arial" w:hAnsi="Arial"/>
          <w:color w:val="1A1A2E"/>
          <w:sz w:val="20"/>
          <w:szCs w:val="20"/>
        </w:rPr>
        <w:t xml:space="preserve">Implement Snapshot A on document open</w:t>
      </w:r>
    </w:p>
    <w:p>
      <w:pPr>
        <w:pStyle w:val="ListParagraph"/>
        <w:numPr>
          <w:ilvl w:val="0"/>
          <w:numId w:val="3"/>
        </w:numPr>
        <w:spacing w:after="80" w:before="0"/>
      </w:pPr>
      <w:r>
        <w:rPr>
          <w:rFonts w:ascii="Arial" w:cs="Arial" w:eastAsia="Arial" w:hAnsi="Arial"/>
          <w:color w:val="1A1A2E"/>
          <w:sz w:val="20"/>
          <w:szCs w:val="20"/>
        </w:rPr>
        <w:t xml:space="preserve">Implement post event detection and Snapshot B</w:t>
      </w:r>
    </w:p>
    <w:p>
      <w:pPr>
        <w:pStyle w:val="ListParagraph"/>
        <w:numPr>
          <w:ilvl w:val="0"/>
          <w:numId w:val="3"/>
        </w:numPr>
        <w:spacing w:after="80" w:before="0"/>
      </w:pPr>
      <w:r>
        <w:rPr>
          <w:rFonts w:ascii="Arial" w:cs="Arial" w:eastAsia="Arial" w:hAnsi="Arial"/>
          <w:color w:val="1A1A2E"/>
          <w:sz w:val="20"/>
          <w:szCs w:val="20"/>
        </w:rPr>
        <w:t xml:space="preserve">Implement naming convention enforcement (silent rename + log)</w:t>
      </w:r>
    </w:p>
    <w:p>
      <w:pPr>
        <w:pStyle w:val="ListParagraph"/>
        <w:numPr>
          <w:ilvl w:val="0"/>
          <w:numId w:val="3"/>
        </w:numPr>
        <w:spacing w:after="80" w:before="0"/>
      </w:pPr>
      <w:r>
        <w:rPr>
          <w:rFonts w:ascii="Arial" w:cs="Arial" w:eastAsia="Arial" w:hAnsi="Arial"/>
          <w:color w:val="1A1A2E"/>
          <w:sz w:val="20"/>
          <w:szCs w:val="20"/>
        </w:rPr>
        <w:t xml:space="preserve">Deploy via symlink from Dropbox</w:t>
      </w:r>
    </w:p>
    <w:p>
      <w:pPr>
        <w:pStyle w:val="ListParagraph"/>
        <w:numPr>
          <w:ilvl w:val="0"/>
          <w:numId w:val="3"/>
        </w:numPr>
        <w:spacing w:after="80" w:before="0"/>
      </w:pPr>
      <w:r>
        <w:rPr>
          <w:rFonts w:ascii="Arial" w:cs="Arial" w:eastAsia="Arial" w:hAnsi="Arial"/>
          <w:color w:val="1A1A2E"/>
          <w:sz w:val="20"/>
          <w:szCs w:val="20"/>
        </w:rPr>
        <w:t xml:space="preserve">Test: open a Toolpath document, make changes, post — verify diff JSONL written</w:t>
      </w:r>
    </w:p>
    <w:p>
      <w:pPr>
        <w:spacing w:after="100" w:before="0"/>
      </w:pPr>
      <w:r>
        <w:rPr>
          <w:rFonts w:ascii="Arial" w:cs="Arial" w:eastAsia="Arial" w:hAnsi="Arial"/>
          <w:color w:val="666666"/>
          <w:sz w:val="20"/>
          <w:szCs w:val="20"/>
        </w:rPr>
        <w:t xml:space="preserve">Deliverable: Session capture live. Diffs accumulating in Dropbox.</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4 — Diff Engine &amp; Pattern Accumulator</w:t>
      </w:r>
    </w:p>
    <w:p>
      <w:pPr>
        <w:pStyle w:val="ListParagraph"/>
        <w:numPr>
          <w:ilvl w:val="0"/>
          <w:numId w:val="3"/>
        </w:numPr>
        <w:spacing w:after="80" w:before="0"/>
      </w:pPr>
      <w:r>
        <w:rPr>
          <w:rFonts w:ascii="Arial" w:cs="Arial" w:eastAsia="Arial" w:hAnsi="Arial"/>
          <w:color w:val="1A1A2E"/>
          <w:sz w:val="20"/>
          <w:szCs w:val="20"/>
        </w:rPr>
        <w:t xml:space="preserve">Build diff calculator (Snapshot A vs B → structured delta)</w:t>
      </w:r>
    </w:p>
    <w:p>
      <w:pPr>
        <w:pStyle w:val="ListParagraph"/>
        <w:numPr>
          <w:ilvl w:val="0"/>
          <w:numId w:val="3"/>
        </w:numPr>
        <w:spacing w:after="80" w:before="0"/>
      </w:pPr>
      <w:r>
        <w:rPr>
          <w:rFonts w:ascii="Arial" w:cs="Arial" w:eastAsia="Arial" w:hAnsi="Arial"/>
          <w:color w:val="1A1A2E"/>
          <w:sz w:val="20"/>
          <w:szCs w:val="20"/>
        </w:rPr>
        <w:t xml:space="preserve">Build pattern accumulator (reads diffs → updates patterns.jsonl)</w:t>
      </w:r>
    </w:p>
    <w:p>
      <w:pPr>
        <w:pStyle w:val="ListParagraph"/>
        <w:numPr>
          <w:ilvl w:val="0"/>
          <w:numId w:val="3"/>
        </w:numPr>
        <w:spacing w:after="80" w:before="0"/>
      </w:pPr>
      <w:r>
        <w:rPr>
          <w:rFonts w:ascii="Arial" w:cs="Arial" w:eastAsia="Arial" w:hAnsi="Arial"/>
          <w:color w:val="1A1A2E"/>
          <w:sz w:val="20"/>
          <w:szCs w:val="20"/>
        </w:rPr>
        <w:t xml:space="preserve">Build writeback candidate generator (confidence threshold → writeback_candidates.jsonl)</w:t>
      </w:r>
    </w:p>
    <w:p>
      <w:pPr>
        <w:pStyle w:val="ListParagraph"/>
        <w:numPr>
          <w:ilvl w:val="0"/>
          <w:numId w:val="3"/>
        </w:numPr>
        <w:spacing w:after="80" w:before="0"/>
      </w:pPr>
      <w:r>
        <w:rPr>
          <w:rFonts w:ascii="Arial" w:cs="Arial" w:eastAsia="Arial" w:hAnsi="Arial"/>
          <w:color w:val="1A1A2E"/>
          <w:sz w:val="20"/>
          <w:szCs w:val="20"/>
        </w:rPr>
        <w:t xml:space="preserve">Test with synthetic data — verify patterns emerge correctly across multiple diff records</w:t>
      </w:r>
    </w:p>
    <w:p>
      <w:pPr>
        <w:spacing w:after="100" w:before="0"/>
      </w:pPr>
      <w:r>
        <w:rPr>
          <w:rFonts w:ascii="Arial" w:cs="Arial" w:eastAsia="Arial" w:hAnsi="Arial"/>
          <w:color w:val="666666"/>
          <w:sz w:val="20"/>
          <w:szCs w:val="20"/>
        </w:rPr>
        <w:t xml:space="preserve">Deliverable: Patterns accumulating. Writeback candidates appearing after sufficient jobs.</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5 — Tool Life Management</w:t>
      </w:r>
    </w:p>
    <w:p>
      <w:pPr>
        <w:pStyle w:val="ListParagraph"/>
        <w:numPr>
          <w:ilvl w:val="0"/>
          <w:numId w:val="3"/>
        </w:numPr>
        <w:spacing w:after="80" w:before="0"/>
      </w:pPr>
      <w:r>
        <w:rPr>
          <w:rFonts w:ascii="Arial" w:cs="Arial" w:eastAsia="Arial" w:hAnsi="Arial"/>
          <w:color w:val="1A1A2E"/>
          <w:sz w:val="20"/>
          <w:szCs w:val="20"/>
        </w:rPr>
        <w:t xml:space="preserve">Run parameter backup script (FOCAS) against all 5 machines before touching anything</w:t>
      </w:r>
    </w:p>
    <w:p>
      <w:pPr>
        <w:pStyle w:val="ListParagraph"/>
        <w:numPr>
          <w:ilvl w:val="0"/>
          <w:numId w:val="3"/>
        </w:numPr>
        <w:spacing w:after="80" w:before="0"/>
      </w:pPr>
      <w:r>
        <w:rPr>
          <w:rFonts w:ascii="Arial" w:cs="Arial" w:eastAsia="Arial" w:hAnsi="Arial"/>
          <w:color w:val="1A1A2E"/>
          <w:sz w:val="20"/>
          <w:szCs w:val="20"/>
        </w:rPr>
        <w:t xml:space="preserve">Enable TLM on SMT VMC #1 following the procedure in Section 6</w:t>
      </w:r>
    </w:p>
    <w:p>
      <w:pPr>
        <w:pStyle w:val="ListParagraph"/>
        <w:numPr>
          <w:ilvl w:val="0"/>
          <w:numId w:val="3"/>
        </w:numPr>
        <w:spacing w:after="80" w:before="0"/>
      </w:pPr>
      <w:r>
        <w:rPr>
          <w:rFonts w:ascii="Arial" w:cs="Arial" w:eastAsia="Arial" w:hAnsi="Arial"/>
          <w:color w:val="1A1A2E"/>
          <w:sz w:val="20"/>
          <w:szCs w:val="20"/>
        </w:rPr>
        <w:t xml:space="preserve">Verify FocasMonitor reads tool_life_samples for that machine</w:t>
      </w:r>
    </w:p>
    <w:p>
      <w:pPr>
        <w:pStyle w:val="ListParagraph"/>
        <w:numPr>
          <w:ilvl w:val="0"/>
          <w:numId w:val="3"/>
        </w:numPr>
        <w:spacing w:after="80" w:before="0"/>
      </w:pPr>
      <w:r>
        <w:rPr>
          <w:rFonts w:ascii="Arial" w:cs="Arial" w:eastAsia="Arial" w:hAnsi="Arial"/>
          <w:color w:val="1A1A2E"/>
          <w:sz w:val="20"/>
          <w:szCs w:val="20"/>
        </w:rPr>
        <w:t xml:space="preserve">Enable on remaining 4 machines once #1 confirmed</w:t>
      </w:r>
    </w:p>
    <w:p>
      <w:pPr>
        <w:pStyle w:val="ListParagraph"/>
        <w:numPr>
          <w:ilvl w:val="0"/>
          <w:numId w:val="3"/>
        </w:numPr>
        <w:spacing w:after="80" w:before="0"/>
      </w:pPr>
      <w:r>
        <w:rPr>
          <w:rFonts w:ascii="Arial" w:cs="Arial" w:eastAsia="Arial" w:hAnsi="Arial"/>
          <w:color w:val="1A1A2E"/>
          <w:sz w:val="20"/>
          <w:szCs w:val="20"/>
        </w:rPr>
        <w:t xml:space="preserve">Configure initial tool groups per the table in Section 6</w:t>
      </w:r>
    </w:p>
    <w:p>
      <w:pPr>
        <w:spacing w:after="100" w:before="0"/>
      </w:pPr>
      <w:r>
        <w:rPr>
          <w:rFonts w:ascii="Arial" w:cs="Arial" w:eastAsia="Arial" w:hAnsi="Arial"/>
          <w:color w:val="666666"/>
          <w:sz w:val="20"/>
          <w:szCs w:val="20"/>
        </w:rPr>
        <w:t xml:space="preserve">Deliverable: Tool life data collecting on all machines. Wear trend analysis possible.</w:t>
      </w:r>
    </w:p>
    <w:p>
      <w:pPr>
        <w:spacing w:after="0" w:before="0"/>
      </w:pPr>
      <w:r>
        <w:t xml:space="preserve"/>
      </w:r>
    </w:p>
    <w:p>
      <w:pPr>
        <w:pStyle w:val="Heading2"/>
        <w:spacing w:after="80" w:before="280"/>
      </w:pPr>
      <w:r>
        <w:rPr>
          <w:rFonts w:ascii="Arial" w:cs="Arial" w:eastAsia="Arial" w:hAnsi="Arial"/>
          <w:b/>
          <w:bCs/>
          <w:color w:val="0F3460"/>
          <w:sz w:val="24"/>
          <w:szCs w:val="24"/>
        </w:rPr>
        <w:t xml:space="preserve">Phase 6 — Reports &amp; Writeback UI</w:t>
      </w:r>
    </w:p>
    <w:p>
      <w:pPr>
        <w:pStyle w:val="ListParagraph"/>
        <w:numPr>
          <w:ilvl w:val="0"/>
          <w:numId w:val="3"/>
        </w:numPr>
        <w:spacing w:after="80" w:before="0"/>
      </w:pPr>
      <w:r>
        <w:rPr>
          <w:rFonts w:ascii="Arial" w:cs="Arial" w:eastAsia="Arial" w:hAnsi="Arial"/>
          <w:color w:val="1A1A2E"/>
          <w:sz w:val="20"/>
          <w:szCs w:val="20"/>
        </w:rPr>
        <w:t xml:space="preserve">Build delta report (HTML, generated from diffs JSONL)</w:t>
      </w:r>
    </w:p>
    <w:p>
      <w:pPr>
        <w:pStyle w:val="ListParagraph"/>
        <w:numPr>
          <w:ilvl w:val="0"/>
          <w:numId w:val="3"/>
        </w:numPr>
        <w:spacing w:after="80" w:before="0"/>
      </w:pPr>
      <w:r>
        <w:rPr>
          <w:rFonts w:ascii="Arial" w:cs="Arial" w:eastAsia="Arial" w:hAnsi="Arial"/>
          <w:color w:val="1A1A2E"/>
          <w:sz w:val="20"/>
          <w:szCs w:val="20"/>
        </w:rPr>
        <w:t xml:space="preserve">Build estimating corrections report (fidelity trends by job type)</w:t>
      </w:r>
    </w:p>
    <w:p>
      <w:pPr>
        <w:pStyle w:val="ListParagraph"/>
        <w:numPr>
          <w:ilvl w:val="0"/>
          <w:numId w:val="3"/>
        </w:numPr>
        <w:spacing w:after="80" w:before="0"/>
      </w:pPr>
      <w:r>
        <w:rPr>
          <w:rFonts w:ascii="Arial" w:cs="Arial" w:eastAsia="Arial" w:hAnsi="Arial"/>
          <w:color w:val="1A1A2E"/>
          <w:sz w:val="20"/>
          <w:szCs w:val="20"/>
        </w:rPr>
        <w:t xml:space="preserve">Build writeback approval interface (review candidates, approve, trigger tool preset update)</w:t>
      </w:r>
    </w:p>
    <w:p>
      <w:pPr>
        <w:spacing w:after="100" w:before="0"/>
      </w:pPr>
      <w:r>
        <w:rPr>
          <w:rFonts w:ascii="Arial" w:cs="Arial" w:eastAsia="Arial" w:hAnsi="Arial"/>
          <w:color w:val="666666"/>
          <w:sz w:val="20"/>
          <w:szCs w:val="20"/>
        </w:rPr>
        <w:t xml:space="preserve">Deliverable: Full feedback loop visible and actionable.</w:t>
      </w:r>
    </w:p>
    <w:p>
      <w:pPr>
        <w:spacing w:after="0" w:before="0"/>
      </w:pPr>
      <w:r>
        <w:t xml:space="preserve"/>
      </w:r>
    </w:p>
    <w:p>
      <w:pPr>
        <w:pStyle w:val="Heading1"/>
        <w:spacing w:after="120" w:before="360"/>
      </w:pPr>
      <w:r>
        <w:rPr>
          <w:rFonts w:ascii="Arial" w:cs="Arial" w:eastAsia="Arial" w:hAnsi="Arial"/>
          <w:b/>
          <w:bCs/>
          <w:color w:val="1A1A2E"/>
          <w:sz w:val="32"/>
          <w:szCs w:val="32"/>
        </w:rPr>
        <w:t xml:space="preserve">Technical Constraints &amp; Known Issues</w:t>
      </w:r>
    </w:p>
    <w:p>
      <w:pPr>
        <w:pStyle w:val="Heading2"/>
        <w:spacing w:after="80" w:before="280"/>
      </w:pPr>
      <w:r>
        <w:rPr>
          <w:rFonts w:ascii="Arial" w:cs="Arial" w:eastAsia="Arial" w:hAnsi="Arial"/>
          <w:b/>
          <w:bCs/>
          <w:color w:val="0F3460"/>
          <w:sz w:val="24"/>
          <w:szCs w:val="24"/>
        </w:rPr>
        <w:t xml:space="preserve">Fusion 360 API</w:t>
      </w:r>
    </w:p>
    <w:p>
      <w:pPr>
        <w:pStyle w:val="ListParagraph"/>
        <w:numPr>
          <w:ilvl w:val="0"/>
          <w:numId w:val="2"/>
        </w:numPr>
        <w:spacing w:after="60" w:before="0"/>
      </w:pPr>
      <w:r>
        <w:rPr>
          <w:rFonts w:ascii="Arial" w:cs="Arial" w:eastAsia="Arial" w:hAnsi="Arial"/>
          <w:color w:val="1A1A2E"/>
          <w:sz w:val="20"/>
          <w:szCs w:val="20"/>
        </w:rPr>
        <w:t xml:space="preserve">Add-in folder name, .py filename, and .manifest filename must all match exactly</w:t>
      </w:r>
    </w:p>
    <w:p>
      <w:pPr>
        <w:pStyle w:val="ListParagraph"/>
        <w:numPr>
          <w:ilvl w:val="0"/>
          <w:numId w:val="2"/>
        </w:numPr>
        <w:spacing w:after="60" w:before="0"/>
      </w:pPr>
      <w:r>
        <w:rPr>
          <w:rFonts w:ascii="Arial" w:cs="Arial" w:eastAsia="Arial" w:hAnsi="Arial"/>
          <w:color w:val="1A1A2E"/>
          <w:sz w:val="20"/>
          <w:szCs w:val="20"/>
        </w:rPr>
        <w:t xml:space="preserve">Create scaffold via Fusion UI, then replace .py contents</w:t>
      </w:r>
    </w:p>
    <w:p>
      <w:pPr>
        <w:pStyle w:val="ListParagraph"/>
        <w:numPr>
          <w:ilvl w:val="0"/>
          <w:numId w:val="2"/>
        </w:numPr>
        <w:spacing w:after="60" w:before="0"/>
      </w:pPr>
      <w:r>
        <w:rPr>
          <w:rFonts w:ascii="Arial" w:cs="Arial" w:eastAsia="Arial" w:hAnsi="Arial"/>
          <w:color w:val="1A1A2E"/>
          <w:sz w:val="20"/>
          <w:szCs w:val="20"/>
        </w:rPr>
        <w:t xml:space="preserve">Values stored in centimeters internally — convert to inches: value_cm / 2.54</w:t>
      </w:r>
    </w:p>
    <w:p>
      <w:pPr>
        <w:pStyle w:val="ListParagraph"/>
        <w:numPr>
          <w:ilvl w:val="0"/>
          <w:numId w:val="2"/>
        </w:numPr>
        <w:spacing w:after="60" w:before="0"/>
      </w:pPr>
      <w:r>
        <w:rPr>
          <w:rFonts w:ascii="Arial" w:cs="Arial" w:eastAsia="Arial" w:hAnsi="Arial"/>
          <w:color w:val="1A1A2E"/>
          <w:sz w:val="20"/>
          <w:szCs w:val="20"/>
        </w:rPr>
        <w:t xml:space="preserve">'Length below holder' field is internally named tool_bodyLength (not tool_lengthBelowHolder)</w:t>
      </w:r>
    </w:p>
    <w:p>
      <w:pPr>
        <w:pStyle w:val="ListParagraph"/>
        <w:numPr>
          <w:ilvl w:val="0"/>
          <w:numId w:val="2"/>
        </w:numPr>
        <w:spacing w:after="60" w:before="0"/>
      </w:pPr>
      <w:r>
        <w:rPr>
          <w:rFonts w:ascii="Arial" w:cs="Arial" w:eastAsia="Arial" w:hAnsi="Arial"/>
          <w:color w:val="1A1A2E"/>
          <w:sz w:val="20"/>
          <w:szCs w:val="20"/>
        </w:rPr>
        <w:t xml:space="preserve">Threading: UI-touching code must run on main thread via adsk.doEvents() pattern</w:t>
      </w:r>
    </w:p>
    <w:p>
      <w:pPr>
        <w:spacing w:after="0" w:before="0"/>
      </w:pPr>
      <w:r>
        <w:t xml:space="preserve"/>
      </w:r>
    </w:p>
    <w:p>
      <w:pPr>
        <w:pStyle w:val="Heading2"/>
        <w:spacing w:after="80" w:before="280"/>
      </w:pPr>
      <w:r>
        <w:rPr>
          <w:rFonts w:ascii="Arial" w:cs="Arial" w:eastAsia="Arial" w:hAnsi="Arial"/>
          <w:b/>
          <w:bCs/>
          <w:color w:val="0F3460"/>
          <w:sz w:val="24"/>
          <w:szCs w:val="24"/>
        </w:rPr>
        <w:t xml:space="preserve">ProShop API</w:t>
      </w:r>
    </w:p>
    <w:p>
      <w:pPr>
        <w:pStyle w:val="ListParagraph"/>
        <w:numPr>
          <w:ilvl w:val="0"/>
          <w:numId w:val="2"/>
        </w:numPr>
        <w:spacing w:after="60" w:before="0"/>
      </w:pPr>
      <w:r>
        <w:rPr>
          <w:rFonts w:ascii="Arial" w:cs="Arial" w:eastAsia="Arial" w:hAnsi="Arial"/>
          <w:color w:val="1A1A2E"/>
          <w:sz w:val="20"/>
          <w:szCs w:val="20"/>
        </w:rPr>
        <w:t xml:space="preserve">GraphQL at /api/graphql — OAuth 2.0 Bearer token</w:t>
      </w:r>
    </w:p>
    <w:p>
      <w:pPr>
        <w:pStyle w:val="ListParagraph"/>
        <w:numPr>
          <w:ilvl w:val="0"/>
          <w:numId w:val="2"/>
        </w:numPr>
        <w:spacing w:after="60" w:before="0"/>
      </w:pPr>
      <w:r>
        <w:rPr>
          <w:rFonts w:ascii="Arial" w:cs="Arial" w:eastAsia="Arial" w:hAnsi="Arial"/>
          <w:color w:val="1A1A2E"/>
          <w:sz w:val="20"/>
          <w:szCs w:val="20"/>
        </w:rPr>
        <w:t xml:space="preserve">Token endpoint: POST /home/member/oauth/accesstoken with form-urlencoded grant_type=client_credentials</w:t>
      </w:r>
    </w:p>
    <w:p>
      <w:pPr>
        <w:pStyle w:val="ListParagraph"/>
        <w:numPr>
          <w:ilvl w:val="0"/>
          <w:numId w:val="2"/>
        </w:numPr>
        <w:spacing w:after="60" w:before="0"/>
      </w:pPr>
      <w:r>
        <w:rPr>
          <w:rFonts w:ascii="Arial" w:cs="Arial" w:eastAsia="Arial" w:hAnsi="Arial"/>
          <w:color w:val="1A1A2E"/>
          <w:sz w:val="20"/>
          <w:szCs w:val="20"/>
        </w:rPr>
        <w:t xml:space="preserve">Active OAuth client: 0615-12FB-C88D</w:t>
      </w:r>
    </w:p>
    <w:p>
      <w:pPr>
        <w:pStyle w:val="ListParagraph"/>
        <w:numPr>
          <w:ilvl w:val="0"/>
          <w:numId w:val="2"/>
        </w:numPr>
        <w:spacing w:after="60" w:before="0"/>
      </w:pPr>
      <w:r>
        <w:rPr>
          <w:rFonts w:ascii="Arial" w:cs="Arial" w:eastAsia="Arial" w:hAnsi="Arial"/>
          <w:color w:val="1A1A2E"/>
          <w:sz w:val="20"/>
          <w:szCs w:val="20"/>
        </w:rPr>
        <w:t xml:space="preserve">Known bug: written descriptions require Selenium workaround (legacyId = null bug)</w:t>
      </w:r>
    </w:p>
    <w:p>
      <w:pPr>
        <w:pStyle w:val="ListParagraph"/>
        <w:numPr>
          <w:ilvl w:val="0"/>
          <w:numId w:val="2"/>
        </w:numPr>
        <w:spacing w:after="60" w:before="0"/>
      </w:pPr>
      <w:r>
        <w:rPr>
          <w:rFonts w:ascii="Arial" w:cs="Arial" w:eastAsia="Arial" w:hAnsi="Arial"/>
          <w:color w:val="1A1A2E"/>
          <w:sz w:val="20"/>
          <w:szCs w:val="20"/>
        </w:rPr>
        <w:t xml:space="preserve">G-Code Tool # field is read-only via API</w:t>
      </w:r>
    </w:p>
    <w:p>
      <w:pPr>
        <w:spacing w:after="0" w:before="0"/>
      </w:pPr>
      <w:r>
        <w:t xml:space="preserve"/>
      </w:r>
    </w:p>
    <w:p>
      <w:pPr>
        <w:pStyle w:val="Heading2"/>
        <w:spacing w:after="80" w:before="280"/>
      </w:pPr>
      <w:r>
        <w:rPr>
          <w:rFonts w:ascii="Arial" w:cs="Arial" w:eastAsia="Arial" w:hAnsi="Arial"/>
          <w:b/>
          <w:bCs/>
          <w:color w:val="0F3460"/>
          <w:sz w:val="24"/>
          <w:szCs w:val="24"/>
        </w:rPr>
        <w:t xml:space="preserve">ProgrammingTimer Known Bug</w:t>
      </w:r>
    </w:p>
    <w:p>
      <w:pPr>
        <w:pStyle w:val="ListParagraph"/>
        <w:numPr>
          <w:ilvl w:val="0"/>
          <w:numId w:val="2"/>
        </w:numPr>
        <w:spacing w:after="60" w:before="0"/>
      </w:pPr>
      <w:r>
        <w:rPr>
          <w:rFonts w:ascii="Arial" w:cs="Arial" w:eastAsia="Arial" w:hAnsi="Arial"/>
          <w:color w:val="1A1A2E"/>
          <w:sz w:val="20"/>
          <w:szCs w:val="20"/>
        </w:rPr>
        <w:t xml:space="preserve">RuntimeError 2 InternalValidationError at line 448 when calling app.activeDocument with no valid document open</w:t>
      </w:r>
    </w:p>
    <w:p>
      <w:pPr>
        <w:pStyle w:val="ListParagraph"/>
        <w:numPr>
          <w:ilvl w:val="0"/>
          <w:numId w:val="2"/>
        </w:numPr>
        <w:spacing w:after="60" w:before="0"/>
      </w:pPr>
      <w:r>
        <w:rPr>
          <w:rFonts w:ascii="Arial" w:cs="Arial" w:eastAsia="Arial" w:hAnsi="Arial"/>
          <w:color w:val="1A1A2E"/>
          <w:sz w:val="20"/>
          <w:szCs w:val="20"/>
        </w:rPr>
        <w:t xml:space="preserve">Fix: wrap in try/except guard before any app.activeDocument call</w:t>
      </w:r>
    </w:p>
    <w:p>
      <w:pPr>
        <w:spacing w:after="0" w:before="0"/>
      </w:pPr>
      <w:r>
        <w:t xml:space="preserve"/>
      </w:r>
    </w:p>
    <w:p>
      <w:pPr>
        <w:pStyle w:val="Heading2"/>
        <w:spacing w:after="80" w:before="280"/>
      </w:pPr>
      <w:r>
        <w:rPr>
          <w:rFonts w:ascii="Arial" w:cs="Arial" w:eastAsia="Arial" w:hAnsi="Arial"/>
          <w:b/>
          <w:bCs/>
          <w:color w:val="0F3460"/>
          <w:sz w:val="24"/>
          <w:szCs w:val="24"/>
        </w:rPr>
        <w:t xml:space="preserve">FocasMonitor Service</w:t>
      </w:r>
    </w:p>
    <w:p>
      <w:pPr>
        <w:pStyle w:val="ListParagraph"/>
        <w:numPr>
          <w:ilvl w:val="0"/>
          <w:numId w:val="2"/>
        </w:numPr>
        <w:spacing w:after="60" w:before="0"/>
      </w:pPr>
      <w:r>
        <w:rPr>
          <w:rFonts w:ascii="Arial" w:cs="Arial" w:eastAsia="Arial" w:hAnsi="Arial"/>
          <w:color w:val="1A1A2E"/>
          <w:sz w:val="20"/>
          <w:szCs w:val="20"/>
        </w:rPr>
        <w:t xml:space="preserve">sc start/stop requires admin privileges — Overseer can monitor but not restart without elevation</w:t>
      </w:r>
    </w:p>
    <w:p>
      <w:pPr>
        <w:pStyle w:val="ListParagraph"/>
        <w:numPr>
          <w:ilvl w:val="0"/>
          <w:numId w:val="2"/>
        </w:numPr>
        <w:spacing w:after="60" w:before="0"/>
      </w:pPr>
      <w:r>
        <w:rPr>
          <w:rFonts w:ascii="Arial" w:cs="Arial" w:eastAsia="Arial" w:hAnsi="Arial"/>
          <w:color w:val="1A1A2E"/>
          <w:sz w:val="20"/>
          <w:szCs w:val="20"/>
        </w:rPr>
        <w:t xml:space="preserve">Fwlib32.dll must be in the service executable directory or system PATH</w:t>
      </w:r>
    </w:p>
    <w:p>
      <w:pPr>
        <w:pStyle w:val="ListParagraph"/>
        <w:numPr>
          <w:ilvl w:val="0"/>
          <w:numId w:val="2"/>
        </w:numPr>
        <w:spacing w:after="60" w:before="0"/>
      </w:pPr>
      <w:r>
        <w:rPr>
          <w:rFonts w:ascii="Arial" w:cs="Arial" w:eastAsia="Arial" w:hAnsi="Arial"/>
          <w:color w:val="1A1A2E"/>
          <w:sz w:val="20"/>
          <w:szCs w:val="20"/>
        </w:rPr>
        <w:t xml:space="preserve">Port 8193 on each machine controller — confirm firewall allows from shop PC</w:t>
      </w:r>
    </w:p>
    <w:p>
      <w:pPr>
        <w:spacing w:after="0" w:before="0"/>
      </w:pPr>
      <w:r>
        <w:t xml:space="preserve"/>
      </w:r>
    </w:p>
    <w:p>
      <w:pPr>
        <w:pStyle w:val="Heading2"/>
        <w:spacing w:after="80" w:before="280"/>
      </w:pPr>
      <w:r>
        <w:rPr>
          <w:rFonts w:ascii="Arial" w:cs="Arial" w:eastAsia="Arial" w:hAnsi="Arial"/>
          <w:b/>
          <w:bCs/>
          <w:color w:val="0F3460"/>
          <w:sz w:val="24"/>
          <w:szCs w:val="24"/>
        </w:rPr>
        <w:t xml:space="preserve">Naming Convention</w:t>
      </w:r>
    </w:p>
    <w:p>
      <w:pPr>
        <w:shd w:fill="F4F4F4" w:val="clear"/>
        <w:spacing w:after="0" w:before="0" w:line="240"/>
        <w:ind w:left="360" w:right="360"/>
      </w:pPr>
      <w:r>
        <w:rPr>
          <w:rFonts w:ascii="Courier New" w:cs="Courier New" w:eastAsia="Courier New" w:hAnsi="Courier New"/>
          <w:color w:val="1A1A2E"/>
          <w:sz w:val="18"/>
          <w:szCs w:val="18"/>
        </w:rPr>
        <w:t xml:space="preserve">Setup names:    PART:OP         e.g. TRA1-TEMP:60</w:t>
      </w:r>
    </w:p>
    <w:p>
      <w:pPr>
        <w:shd w:fill="F4F4F4" w:val="clear"/>
        <w:spacing w:after="0" w:before="0" w:line="240"/>
        <w:ind w:left="360" w:right="360"/>
      </w:pPr>
      <w:r>
        <w:rPr>
          <w:rFonts w:ascii="Courier New" w:cs="Courier New" w:eastAsia="Courier New" w:hAnsi="Courier New"/>
          <w:color w:val="1A1A2E"/>
          <w:sz w:val="18"/>
          <w:szCs w:val="18"/>
        </w:rPr>
        <w:t xml:space="preserve">Tool IDs:       sanitized       spaces→underscores, slashes→dashes, empty→"-"</w:t>
      </w:r>
    </w:p>
    <w:p>
      <w:pPr>
        <w:shd w:fill="F4F4F4" w:val="clear"/>
        <w:spacing w:after="0" w:before="0" w:line="240"/>
        <w:ind w:left="360" w:right="360"/>
      </w:pPr>
      <w:r>
        <w:rPr>
          <w:rFonts w:ascii="Courier New" w:cs="Courier New" w:eastAsia="Courier New" w:hAnsi="Courier New"/>
          <w:color w:val="1A1A2E"/>
          <w:sz w:val="18"/>
          <w:szCs w:val="18"/>
        </w:rPr>
        <w:t xml:space="preserve">Session IDs:    YYYY-MM-DD_xxx  from ProgrammingTimer</w:t>
      </w:r>
    </w:p>
    <w:p>
      <w:pPr>
        <w:shd w:fill="F4F4F4" w:val="clear"/>
        <w:spacing w:after="0" w:before="0" w:line="240"/>
        <w:ind w:left="360" w:right="360"/>
      </w:pPr>
      <w:r>
        <w:rPr>
          <w:rFonts w:ascii="Courier New" w:cs="Courier New" w:eastAsia="Courier New" w:hAnsi="Courier New"/>
          <w:color w:val="1A1A2E"/>
          <w:sz w:val="18"/>
          <w:szCs w:val="18"/>
        </w:rPr>
        <w:t xml:space="preserve">Machine IDs:    T2, M2, M3...   from machines.json</w:t>
      </w:r>
    </w:p>
    <w:p>
      <w:pPr>
        <w:spacing w:after="0" w:before="0"/>
      </w:pPr>
      <w:r>
        <w:t xml:space="preserve"/>
      </w:r>
    </w:p>
    <w:p>
      <w:pPr>
        <w:pStyle w:val="Heading1"/>
        <w:spacing w:after="120" w:before="360"/>
      </w:pPr>
      <w:r>
        <w:rPr>
          <w:rFonts w:ascii="Arial" w:cs="Arial" w:eastAsia="Arial" w:hAnsi="Arial"/>
          <w:b/>
          <w:bCs/>
          <w:color w:val="1A1A2E"/>
          <w:sz w:val="32"/>
          <w:szCs w:val="32"/>
        </w:rPr>
        <w:t xml:space="preserve">Machine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0F3460" w:val="clear"/>
          </w:tcPr>
          <w:p>
            <w:pPr>
              <w:spacing w:after="60" w:before="60"/>
            </w:pPr>
            <w:r>
              <w:rPr>
                <w:rFonts w:ascii="Arial" w:cs="Arial" w:eastAsia="Arial" w:hAnsi="Arial"/>
                <w:b/>
                <w:bCs/>
                <w:color w:val="FFFFFF"/>
                <w:sz w:val="18"/>
                <w:szCs w:val="18"/>
              </w:rPr>
              <w:t xml:space="preserve">ID</w:t>
            </w:r>
          </w:p>
        </w:tc>
        <w:tc>
          <w:tcPr>
            <w:tcW w:type="dxa" w:w="2200"/>
            <w:shd w:fill="0F3460" w:val="clear"/>
          </w:tcPr>
          <w:p>
            <w:pPr>
              <w:spacing w:after="60" w:before="60"/>
            </w:pPr>
            <w:r>
              <w:rPr>
                <w:rFonts w:ascii="Arial" w:cs="Arial" w:eastAsia="Arial" w:hAnsi="Arial"/>
                <w:b/>
                <w:bCs/>
                <w:color w:val="FFFFFF"/>
                <w:sz w:val="18"/>
                <w:szCs w:val="18"/>
              </w:rPr>
              <w:t xml:space="preserve">Name</w:t>
            </w:r>
          </w:p>
        </w:tc>
        <w:tc>
          <w:tcPr>
            <w:tcW w:type="dxa" w:w="1000"/>
            <w:shd w:fill="0F3460" w:val="clear"/>
          </w:tcPr>
          <w:p>
            <w:pPr>
              <w:spacing w:after="60" w:before="60"/>
            </w:pPr>
            <w:r>
              <w:rPr>
                <w:rFonts w:ascii="Arial" w:cs="Arial" w:eastAsia="Arial" w:hAnsi="Arial"/>
                <w:b/>
                <w:bCs/>
                <w:color w:val="FFFFFF"/>
                <w:sz w:val="18"/>
                <w:szCs w:val="18"/>
              </w:rPr>
              <w:t xml:space="preserve">Type</w:t>
            </w:r>
          </w:p>
        </w:tc>
        <w:tc>
          <w:tcPr>
            <w:tcW w:type="dxa" w:w="1000"/>
            <w:shd w:fill="0F3460" w:val="clear"/>
          </w:tcPr>
          <w:p>
            <w:pPr>
              <w:spacing w:after="60" w:before="60"/>
            </w:pPr>
            <w:r>
              <w:rPr>
                <w:rFonts w:ascii="Arial" w:cs="Arial" w:eastAsia="Arial" w:hAnsi="Arial"/>
                <w:b/>
                <w:bCs/>
                <w:color w:val="FFFFFF"/>
                <w:sz w:val="18"/>
                <w:szCs w:val="18"/>
              </w:rPr>
              <w:t xml:space="preserve">Control</w:t>
            </w:r>
          </w:p>
        </w:tc>
        <w:tc>
          <w:tcPr>
            <w:tcW w:type="dxa" w:w="1800"/>
            <w:shd w:fill="0F3460" w:val="clear"/>
          </w:tcPr>
          <w:p>
            <w:pPr>
              <w:spacing w:after="60" w:before="60"/>
            </w:pPr>
            <w:r>
              <w:rPr>
                <w:rFonts w:ascii="Arial" w:cs="Arial" w:eastAsia="Arial" w:hAnsi="Arial"/>
                <w:b/>
                <w:bCs/>
                <w:color w:val="FFFFFF"/>
                <w:sz w:val="18"/>
                <w:szCs w:val="18"/>
              </w:rPr>
              <w:t xml:space="preserve">IP</w:t>
            </w:r>
          </w:p>
        </w:tc>
        <w:tc>
          <w:tcPr>
            <w:tcW w:type="dxa" w:w="3200"/>
            <w:shd w:fill="0F3460" w:val="clear"/>
          </w:tcPr>
          <w:p>
            <w:pPr>
              <w:spacing w:after="60" w:before="60"/>
            </w:pPr>
            <w:r>
              <w:rPr>
                <w:rFonts w:ascii="Arial" w:cs="Arial" w:eastAsia="Arial" w:hAnsi="Arial"/>
                <w:b/>
                <w:bCs/>
                <w:color w:val="FFFFFF"/>
                <w:sz w:val="18"/>
                <w:szCs w:val="18"/>
              </w:rPr>
              <w:t xml:space="preserve">Post-Processor</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T2</w:t>
            </w:r>
          </w:p>
        </w:tc>
        <w:tc>
          <w:tcPr>
            <w:tcW w:type="dxa" w:w="2200"/>
          </w:tcPr>
          <w:p>
            <w:pPr>
              <w:spacing w:after="60" w:before="60"/>
            </w:pPr>
            <w:r>
              <w:rPr>
                <w:rFonts w:ascii="Arial" w:cs="Arial" w:eastAsia="Arial" w:hAnsi="Arial"/>
                <w:b w:val="false"/>
                <w:bCs w:val="false"/>
                <w:color w:val="1A1A2E"/>
                <w:sz w:val="18"/>
                <w:szCs w:val="18"/>
              </w:rPr>
              <w:t xml:space="preserve">YCM NTC1600LY</w:t>
            </w:r>
          </w:p>
        </w:tc>
        <w:tc>
          <w:tcPr>
            <w:tcW w:type="dxa" w:w="1000"/>
          </w:tcPr>
          <w:p>
            <w:pPr>
              <w:spacing w:after="60" w:before="60"/>
            </w:pPr>
            <w:r>
              <w:rPr>
                <w:rFonts w:ascii="Arial" w:cs="Arial" w:eastAsia="Arial" w:hAnsi="Arial"/>
                <w:b w:val="false"/>
                <w:bCs w:val="false"/>
                <w:color w:val="1A1A2E"/>
                <w:sz w:val="18"/>
                <w:szCs w:val="18"/>
              </w:rPr>
              <w:t xml:space="preserve">Lathe</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10.1.1.82</w:t>
            </w:r>
          </w:p>
        </w:tc>
        <w:tc>
          <w:tcPr>
            <w:tcW w:type="dxa" w:w="3200"/>
          </w:tcPr>
          <w:p>
            <w:pPr>
              <w:spacing w:after="60" w:before="60"/>
            </w:pPr>
            <w:r>
              <w:rPr>
                <w:rFonts w:ascii="Arial" w:cs="Arial" w:eastAsia="Arial" w:hAnsi="Arial"/>
                <w:b w:val="false"/>
                <w:bCs w:val="false"/>
                <w:color w:val="1A1A2E"/>
                <w:sz w:val="18"/>
                <w:szCs w:val="18"/>
              </w:rPr>
              <w:t xml:space="preserve">post_ycm_lathe.cps</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M2</w:t>
            </w:r>
          </w:p>
        </w:tc>
        <w:tc>
          <w:tcPr>
            <w:tcW w:type="dxa" w:w="2200"/>
          </w:tcPr>
          <w:p>
            <w:pPr>
              <w:spacing w:after="60" w:before="60"/>
            </w:pPr>
            <w:r>
              <w:rPr>
                <w:rFonts w:ascii="Arial" w:cs="Arial" w:eastAsia="Arial" w:hAnsi="Arial"/>
                <w:b w:val="false"/>
                <w:bCs w:val="false"/>
                <w:color w:val="1A1A2E"/>
                <w:sz w:val="18"/>
                <w:szCs w:val="18"/>
              </w:rPr>
              <w:t xml:space="preserve">FANUC Mill 2 (SMT VMC)</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10.1.1.159</w:t>
            </w:r>
          </w:p>
        </w:tc>
        <w:tc>
          <w:tcPr>
            <w:tcW w:type="dxa" w:w="3200"/>
          </w:tcPr>
          <w:p>
            <w:pPr>
              <w:spacing w:after="60" w:before="60"/>
            </w:pPr>
            <w:r>
              <w:rPr>
                <w:rFonts w:ascii="Arial" w:cs="Arial" w:eastAsia="Arial" w:hAnsi="Arial"/>
                <w:b w:val="false"/>
                <w:bCs w:val="false"/>
                <w:color w:val="1A1A2E"/>
                <w:sz w:val="18"/>
                <w:szCs w:val="18"/>
              </w:rPr>
              <w:t xml:space="preserve">post_smt_vmc.cps</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M3</w:t>
            </w:r>
          </w:p>
        </w:tc>
        <w:tc>
          <w:tcPr>
            <w:tcW w:type="dxa" w:w="2200"/>
          </w:tcPr>
          <w:p>
            <w:pPr>
              <w:spacing w:after="60" w:before="60"/>
            </w:pPr>
            <w:r>
              <w:rPr>
                <w:rFonts w:ascii="Arial" w:cs="Arial" w:eastAsia="Arial" w:hAnsi="Arial"/>
                <w:b w:val="false"/>
                <w:bCs w:val="false"/>
                <w:color w:val="1A1A2E"/>
                <w:sz w:val="18"/>
                <w:szCs w:val="18"/>
              </w:rPr>
              <w:t xml:space="preserve">FANUC Mill 3 (SMT VMC)</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10.1.1.118</w:t>
            </w:r>
          </w:p>
        </w:tc>
        <w:tc>
          <w:tcPr>
            <w:tcW w:type="dxa" w:w="3200"/>
          </w:tcPr>
          <w:p>
            <w:pPr>
              <w:spacing w:after="60" w:before="60"/>
            </w:pPr>
            <w:r>
              <w:rPr>
                <w:rFonts w:ascii="Arial" w:cs="Arial" w:eastAsia="Arial" w:hAnsi="Arial"/>
                <w:b w:val="false"/>
                <w:bCs w:val="false"/>
                <w:color w:val="1A1A2E"/>
                <w:sz w:val="18"/>
                <w:szCs w:val="18"/>
              </w:rPr>
              <w:t xml:space="preserve">post_smt_vmc.cps</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M6</w:t>
            </w:r>
          </w:p>
        </w:tc>
        <w:tc>
          <w:tcPr>
            <w:tcW w:type="dxa" w:w="2200"/>
          </w:tcPr>
          <w:p>
            <w:pPr>
              <w:spacing w:after="60" w:before="60"/>
            </w:pPr>
            <w:r>
              <w:rPr>
                <w:rFonts w:ascii="Arial" w:cs="Arial" w:eastAsia="Arial" w:hAnsi="Arial"/>
                <w:b w:val="false"/>
                <w:bCs w:val="false"/>
                <w:color w:val="1A1A2E"/>
                <w:sz w:val="18"/>
                <w:szCs w:val="18"/>
              </w:rPr>
              <w:t xml:space="preserve">FANUC Mill 6 (Hyundai)</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10.1.1.106</w:t>
            </w:r>
          </w:p>
        </w:tc>
        <w:tc>
          <w:tcPr>
            <w:tcW w:type="dxa" w:w="3200"/>
          </w:tcPr>
          <w:p>
            <w:pPr>
              <w:spacing w:after="60" w:before="60"/>
            </w:pPr>
            <w:r>
              <w:rPr>
                <w:rFonts w:ascii="Arial" w:cs="Arial" w:eastAsia="Arial" w:hAnsi="Arial"/>
                <w:b w:val="false"/>
                <w:bCs w:val="false"/>
                <w:color w:val="1A1A2E"/>
                <w:sz w:val="18"/>
                <w:szCs w:val="18"/>
              </w:rPr>
              <w:t xml:space="preserve">TBD</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M8</w:t>
            </w:r>
          </w:p>
        </w:tc>
        <w:tc>
          <w:tcPr>
            <w:tcW w:type="dxa" w:w="2200"/>
          </w:tcPr>
          <w:p>
            <w:pPr>
              <w:spacing w:after="60" w:before="60"/>
            </w:pPr>
            <w:r>
              <w:rPr>
                <w:rFonts w:ascii="Arial" w:cs="Arial" w:eastAsia="Arial" w:hAnsi="Arial"/>
                <w:b w:val="false"/>
                <w:bCs w:val="false"/>
                <w:color w:val="1A1A2E"/>
                <w:sz w:val="18"/>
                <w:szCs w:val="18"/>
              </w:rPr>
              <w:t xml:space="preserve">FANUC Mill 8 (Chevalier)</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10.1.1.202</w:t>
            </w:r>
          </w:p>
        </w:tc>
        <w:tc>
          <w:tcPr>
            <w:tcW w:type="dxa" w:w="3200"/>
          </w:tcPr>
          <w:p>
            <w:pPr>
              <w:spacing w:after="60" w:before="60"/>
            </w:pPr>
            <w:r>
              <w:rPr>
                <w:rFonts w:ascii="Arial" w:cs="Arial" w:eastAsia="Arial" w:hAnsi="Arial"/>
                <w:b w:val="false"/>
                <w:bCs w:val="false"/>
                <w:color w:val="1A1A2E"/>
                <w:sz w:val="18"/>
                <w:szCs w:val="18"/>
              </w:rPr>
              <w:t xml:space="preserve">TBD</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M4</w:t>
            </w:r>
          </w:p>
        </w:tc>
        <w:tc>
          <w:tcPr>
            <w:tcW w:type="dxa" w:w="2200"/>
          </w:tcPr>
          <w:p>
            <w:pPr>
              <w:spacing w:after="60" w:before="60"/>
            </w:pPr>
            <w:r>
              <w:rPr>
                <w:rFonts w:ascii="Arial" w:cs="Arial" w:eastAsia="Arial" w:hAnsi="Arial"/>
                <w:b w:val="false"/>
                <w:bCs w:val="false"/>
                <w:color w:val="1A1A2E"/>
                <w:sz w:val="18"/>
                <w:szCs w:val="18"/>
              </w:rPr>
              <w:t xml:space="preserve">Robodrill 4</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pending</w:t>
            </w:r>
          </w:p>
        </w:tc>
        <w:tc>
          <w:tcPr>
            <w:tcW w:type="dxa" w:w="3200"/>
          </w:tcPr>
          <w:p>
            <w:pPr>
              <w:spacing w:after="60" w:before="60"/>
            </w:pPr>
            <w:r>
              <w:rPr>
                <w:rFonts w:ascii="Arial" w:cs="Arial" w:eastAsia="Arial" w:hAnsi="Arial"/>
                <w:b w:val="false"/>
                <w:bCs w:val="false"/>
                <w:color w:val="1A1A2E"/>
                <w:sz w:val="18"/>
                <w:szCs w:val="18"/>
              </w:rPr>
              <w:t xml:space="preserve">TBD</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M5</w:t>
            </w:r>
          </w:p>
        </w:tc>
        <w:tc>
          <w:tcPr>
            <w:tcW w:type="dxa" w:w="2200"/>
          </w:tcPr>
          <w:p>
            <w:pPr>
              <w:spacing w:after="60" w:before="60"/>
            </w:pPr>
            <w:r>
              <w:rPr>
                <w:rFonts w:ascii="Arial" w:cs="Arial" w:eastAsia="Arial" w:hAnsi="Arial"/>
                <w:b w:val="false"/>
                <w:bCs w:val="false"/>
                <w:color w:val="1A1A2E"/>
                <w:sz w:val="18"/>
                <w:szCs w:val="18"/>
              </w:rPr>
              <w:t xml:space="preserve">Robodrill 5</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0i-MF</w:t>
            </w:r>
          </w:p>
        </w:tc>
        <w:tc>
          <w:tcPr>
            <w:tcW w:type="dxa" w:w="1800"/>
          </w:tcPr>
          <w:p>
            <w:pPr>
              <w:spacing w:after="60" w:before="60"/>
            </w:pPr>
            <w:r>
              <w:rPr>
                <w:rFonts w:ascii="Arial" w:cs="Arial" w:eastAsia="Arial" w:hAnsi="Arial"/>
                <w:b w:val="false"/>
                <w:bCs w:val="false"/>
                <w:color w:val="1A1A2E"/>
                <w:sz w:val="18"/>
                <w:szCs w:val="18"/>
              </w:rPr>
              <w:t xml:space="preserve">pending</w:t>
            </w:r>
          </w:p>
        </w:tc>
        <w:tc>
          <w:tcPr>
            <w:tcW w:type="dxa" w:w="3200"/>
          </w:tcPr>
          <w:p>
            <w:pPr>
              <w:spacing w:after="60" w:before="60"/>
            </w:pPr>
            <w:r>
              <w:rPr>
                <w:rFonts w:ascii="Arial" w:cs="Arial" w:eastAsia="Arial" w:hAnsi="Arial"/>
                <w:b w:val="false"/>
                <w:bCs w:val="false"/>
                <w:color w:val="1A1A2E"/>
                <w:sz w:val="18"/>
                <w:szCs w:val="18"/>
              </w:rPr>
              <w:t xml:space="preserve">TBD</w:t>
            </w:r>
          </w:p>
        </w:tc>
      </w:tr>
      <w:tr>
        <w:trPr>
          <w:tblHeader w:val="false"/>
        </w:trPr>
        <w:tc>
          <w:tcPr>
            <w:tcW w:type="dxa" w:w="800"/>
          </w:tcPr>
          <w:p>
            <w:pPr>
              <w:spacing w:after="60" w:before="60"/>
            </w:pPr>
            <w:r>
              <w:rPr>
                <w:rFonts w:ascii="Arial" w:cs="Arial" w:eastAsia="Arial" w:hAnsi="Arial"/>
                <w:b w:val="false"/>
                <w:bCs w:val="false"/>
                <w:color w:val="1A1A2E"/>
                <w:sz w:val="18"/>
                <w:szCs w:val="18"/>
              </w:rPr>
              <w:t xml:space="preserve">M7</w:t>
            </w:r>
          </w:p>
        </w:tc>
        <w:tc>
          <w:tcPr>
            <w:tcW w:type="dxa" w:w="2200"/>
          </w:tcPr>
          <w:p>
            <w:pPr>
              <w:spacing w:after="60" w:before="60"/>
            </w:pPr>
            <w:r>
              <w:rPr>
                <w:rFonts w:ascii="Arial" w:cs="Arial" w:eastAsia="Arial" w:hAnsi="Arial"/>
                <w:b w:val="false"/>
                <w:bCs w:val="false"/>
                <w:color w:val="1A1A2E"/>
                <w:sz w:val="18"/>
                <w:szCs w:val="18"/>
              </w:rPr>
              <w:t xml:space="preserve">Robodrill 7 (0i-MC)</w:t>
            </w:r>
          </w:p>
        </w:tc>
        <w:tc>
          <w:tcPr>
            <w:tcW w:type="dxa" w:w="1000"/>
          </w:tcPr>
          <w:p>
            <w:pPr>
              <w:spacing w:after="60" w:before="60"/>
            </w:pPr>
            <w:r>
              <w:rPr>
                <w:rFonts w:ascii="Arial" w:cs="Arial" w:eastAsia="Arial" w:hAnsi="Arial"/>
                <w:b w:val="false"/>
                <w:bCs w:val="false"/>
                <w:color w:val="1A1A2E"/>
                <w:sz w:val="18"/>
                <w:szCs w:val="18"/>
              </w:rPr>
              <w:t xml:space="preserve">Mill</w:t>
            </w:r>
          </w:p>
        </w:tc>
        <w:tc>
          <w:tcPr>
            <w:tcW w:type="dxa" w:w="1000"/>
          </w:tcPr>
          <w:p>
            <w:pPr>
              <w:spacing w:after="60" w:before="60"/>
            </w:pPr>
            <w:r>
              <w:rPr>
                <w:rFonts w:ascii="Arial" w:cs="Arial" w:eastAsia="Arial" w:hAnsi="Arial"/>
                <w:b w:val="false"/>
                <w:bCs w:val="false"/>
                <w:color w:val="1A1A2E"/>
                <w:sz w:val="18"/>
                <w:szCs w:val="18"/>
              </w:rPr>
              <w:t xml:space="preserve">0i-MC</w:t>
            </w:r>
          </w:p>
        </w:tc>
        <w:tc>
          <w:tcPr>
            <w:tcW w:type="dxa" w:w="1800"/>
          </w:tcPr>
          <w:p>
            <w:pPr>
              <w:spacing w:after="60" w:before="60"/>
            </w:pPr>
            <w:r>
              <w:rPr>
                <w:rFonts w:ascii="Arial" w:cs="Arial" w:eastAsia="Arial" w:hAnsi="Arial"/>
                <w:b w:val="false"/>
                <w:bCs w:val="false"/>
                <w:color w:val="1A1A2E"/>
                <w:sz w:val="18"/>
                <w:szCs w:val="18"/>
              </w:rPr>
              <w:t xml:space="preserve">pending</w:t>
            </w:r>
          </w:p>
        </w:tc>
        <w:tc>
          <w:tcPr>
            <w:tcW w:type="dxa" w:w="3200"/>
          </w:tcPr>
          <w:p>
            <w:pPr>
              <w:spacing w:after="60" w:before="60"/>
            </w:pPr>
            <w:r>
              <w:rPr>
                <w:rFonts w:ascii="Arial" w:cs="Arial" w:eastAsia="Arial" w:hAnsi="Arial"/>
                <w:b w:val="false"/>
                <w:bCs w:val="false"/>
                <w:color w:val="1A1A2E"/>
                <w:sz w:val="18"/>
                <w:szCs w:val="18"/>
              </w:rPr>
              <w:t xml:space="preserve">TBD</w:t>
            </w:r>
          </w:p>
        </w:tc>
      </w:tr>
    </w:tbl>
    <w:p>
      <w:pPr>
        <w:spacing w:after="0" w:before="0"/>
      </w:pPr>
      <w:r>
        <w:t xml:space="preserve"/>
      </w:r>
    </w:p>
    <w:p>
      <w:pPr>
        <w:pStyle w:val="Heading1"/>
        <w:spacing w:after="120" w:before="360"/>
      </w:pPr>
      <w:r>
        <w:rPr>
          <w:rFonts w:ascii="Arial" w:cs="Arial" w:eastAsia="Arial" w:hAnsi="Arial"/>
          <w:b/>
          <w:bCs/>
          <w:color w:val="1A1A2E"/>
          <w:sz w:val="32"/>
          <w:szCs w:val="32"/>
        </w:rPr>
        <w:t xml:space="preserve">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F3460" w:val="clear"/>
          </w:tcPr>
          <w:p>
            <w:pPr>
              <w:spacing w:after="60" w:before="60"/>
            </w:pPr>
            <w:r>
              <w:rPr>
                <w:rFonts w:ascii="Arial" w:cs="Arial" w:eastAsia="Arial" w:hAnsi="Arial"/>
                <w:b/>
                <w:bCs/>
                <w:color w:val="FFFFFF"/>
                <w:sz w:val="18"/>
                <w:szCs w:val="18"/>
              </w:rPr>
              <w:t xml:space="preserve">Item</w:t>
            </w:r>
          </w:p>
        </w:tc>
        <w:tc>
          <w:tcPr>
            <w:tcW w:type="dxa" w:w="4200"/>
            <w:shd w:fill="0F3460" w:val="clear"/>
          </w:tcPr>
          <w:p>
            <w:pPr>
              <w:spacing w:after="60" w:before="60"/>
            </w:pPr>
            <w:r>
              <w:rPr>
                <w:rFonts w:ascii="Arial" w:cs="Arial" w:eastAsia="Arial" w:hAnsi="Arial"/>
                <w:b/>
                <w:bCs/>
                <w:color w:val="FFFFFF"/>
                <w:sz w:val="18"/>
                <w:szCs w:val="18"/>
              </w:rPr>
              <w:t xml:space="preserve">File/Location</w:t>
            </w:r>
          </w:p>
        </w:tc>
        <w:tc>
          <w:tcPr>
            <w:tcW w:type="dxa" w:w="800"/>
            <w:shd w:fill="0F3460" w:val="clear"/>
          </w:tcPr>
          <w:p>
            <w:pPr>
              <w:spacing w:after="60" w:before="60"/>
            </w:pPr>
            <w:r>
              <w:rPr>
                <w:rFonts w:ascii="Arial" w:cs="Arial" w:eastAsia="Arial" w:hAnsi="Arial"/>
                <w:b/>
                <w:bCs/>
                <w:color w:val="FFFFFF"/>
                <w:sz w:val="18"/>
                <w:szCs w:val="18"/>
              </w:rPr>
              <w:t xml:space="preserve">Done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FocasMonitor Extended</w:t>
            </w:r>
          </w:p>
        </w:tc>
        <w:tc>
          <w:tcPr>
            <w:tcW w:type="dxa" w:w="4200"/>
          </w:tcPr>
          <w:p>
            <w:pPr>
              <w:spacing w:after="60" w:before="60"/>
            </w:pPr>
            <w:r>
              <w:rPr>
                <w:rFonts w:ascii="Arial" w:cs="Arial" w:eastAsia="Arial" w:hAnsi="Arial"/>
                <w:b w:val="false"/>
                <w:bCs w:val="false"/>
                <w:color w:val="1A1A2E"/>
                <w:sz w:val="18"/>
                <w:szCs w:val="18"/>
              </w:rPr>
              <w:t xml:space="preserve">C# project — 3 files replaced + migrate.sql</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Post-processor CAPTURE tags</w:t>
            </w:r>
          </w:p>
        </w:tc>
        <w:tc>
          <w:tcPr>
            <w:tcW w:type="dxa" w:w="4200"/>
          </w:tcPr>
          <w:p>
            <w:pPr>
              <w:spacing w:after="60" w:before="60"/>
            </w:pPr>
            <w:r>
              <w:rPr>
                <w:rFonts w:ascii="Arial" w:cs="Arial" w:eastAsia="Arial" w:hAnsi="Arial"/>
                <w:b w:val="false"/>
                <w:bCs w:val="false"/>
                <w:color w:val="1A1A2E"/>
                <w:sz w:val="18"/>
                <w:szCs w:val="18"/>
              </w:rPr>
              <w:t xml:space="preserve">post_smt_vmc.cps + post_ycm_lathe.cps</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TraxisCapture add-in</w:t>
            </w:r>
          </w:p>
        </w:tc>
        <w:tc>
          <w:tcPr>
            <w:tcW w:type="dxa" w:w="4200"/>
          </w:tcPr>
          <w:p>
            <w:pPr>
              <w:spacing w:after="60" w:before="60"/>
            </w:pPr>
            <w:r>
              <w:rPr>
                <w:rFonts w:ascii="Arial" w:cs="Arial" w:eastAsia="Arial" w:hAnsi="Arial"/>
                <w:b w:val="false"/>
                <w:bCs w:val="false"/>
                <w:color w:val="1A1A2E"/>
                <w:sz w:val="18"/>
                <w:szCs w:val="18"/>
              </w:rPr>
              <w:t xml:space="preserve">Dropbox/.../TraxisCapture/</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Diff engine</w:t>
            </w:r>
          </w:p>
        </w:tc>
        <w:tc>
          <w:tcPr>
            <w:tcW w:type="dxa" w:w="4200"/>
          </w:tcPr>
          <w:p>
            <w:pPr>
              <w:spacing w:after="60" w:before="60"/>
            </w:pPr>
            <w:r>
              <w:rPr>
                <w:rFonts w:ascii="Arial" w:cs="Arial" w:eastAsia="Arial" w:hAnsi="Arial"/>
                <w:b w:val="false"/>
                <w:bCs w:val="false"/>
                <w:color w:val="1A1A2E"/>
                <w:sz w:val="18"/>
                <w:szCs w:val="18"/>
              </w:rPr>
              <w:t xml:space="preserve">Dropbox/.../Proshop Automation/diff_engine.py</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Pattern accumulator</w:t>
            </w:r>
          </w:p>
        </w:tc>
        <w:tc>
          <w:tcPr>
            <w:tcW w:type="dxa" w:w="4200"/>
          </w:tcPr>
          <w:p>
            <w:pPr>
              <w:spacing w:after="60" w:before="60"/>
            </w:pPr>
            <w:r>
              <w:rPr>
                <w:rFonts w:ascii="Arial" w:cs="Arial" w:eastAsia="Arial" w:hAnsi="Arial"/>
                <w:b w:val="false"/>
                <w:bCs w:val="false"/>
                <w:color w:val="1A1A2E"/>
                <w:sz w:val="18"/>
                <w:szCs w:val="18"/>
              </w:rPr>
              <w:t xml:space="preserve">Dropbox/.../Proshop Automation/pattern_accumulator.py</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Writeback candidates</w:t>
            </w:r>
          </w:p>
        </w:tc>
        <w:tc>
          <w:tcPr>
            <w:tcW w:type="dxa" w:w="4200"/>
          </w:tcPr>
          <w:p>
            <w:pPr>
              <w:spacing w:after="60" w:before="60"/>
            </w:pPr>
            <w:r>
              <w:rPr>
                <w:rFonts w:ascii="Arial" w:cs="Arial" w:eastAsia="Arial" w:hAnsi="Arial"/>
                <w:b w:val="false"/>
                <w:bCs w:val="false"/>
                <w:color w:val="1A1A2E"/>
                <w:sz w:val="18"/>
                <w:szCs w:val="18"/>
              </w:rPr>
              <w:t xml:space="preserve">diffs/writeback_candidates.jsonl (auto-generated)</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TLM parameter backup script</w:t>
            </w:r>
          </w:p>
        </w:tc>
        <w:tc>
          <w:tcPr>
            <w:tcW w:type="dxa" w:w="4200"/>
          </w:tcPr>
          <w:p>
            <w:pPr>
              <w:spacing w:after="60" w:before="60"/>
            </w:pPr>
            <w:r>
              <w:rPr>
                <w:rFonts w:ascii="Arial" w:cs="Arial" w:eastAsia="Arial" w:hAnsi="Arial"/>
                <w:b w:val="false"/>
                <w:bCs w:val="false"/>
                <w:color w:val="1A1A2E"/>
                <w:sz w:val="18"/>
                <w:szCs w:val="18"/>
              </w:rPr>
              <w:t xml:space="preserve">FOCAS Python script — run before enabling TLM</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TLM enabled on all machines</w:t>
            </w:r>
          </w:p>
        </w:tc>
        <w:tc>
          <w:tcPr>
            <w:tcW w:type="dxa" w:w="4200"/>
          </w:tcPr>
          <w:p>
            <w:pPr>
              <w:spacing w:after="60" w:before="60"/>
            </w:pPr>
            <w:r>
              <w:rPr>
                <w:rFonts w:ascii="Arial" w:cs="Arial" w:eastAsia="Arial" w:hAnsi="Arial"/>
                <w:b w:val="false"/>
                <w:bCs w:val="false"/>
                <w:color w:val="1A1A2E"/>
                <w:sz w:val="18"/>
                <w:szCs w:val="18"/>
              </w:rPr>
              <w:t xml:space="preserve">Via MDI panel following Phase 5 procedure</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Delta report</w:t>
            </w:r>
          </w:p>
        </w:tc>
        <w:tc>
          <w:tcPr>
            <w:tcW w:type="dxa" w:w="4200"/>
          </w:tcPr>
          <w:p>
            <w:pPr>
              <w:spacing w:after="60" w:before="60"/>
            </w:pPr>
            <w:r>
              <w:rPr>
                <w:rFonts w:ascii="Arial" w:cs="Arial" w:eastAsia="Arial" w:hAnsi="Arial"/>
                <w:b w:val="false"/>
                <w:bCs w:val="false"/>
                <w:color w:val="1A1A2E"/>
                <w:sz w:val="18"/>
                <w:szCs w:val="18"/>
              </w:rPr>
              <w:t xml:space="preserve">HTML report from diffs JSONL</w:t>
            </w:r>
          </w:p>
        </w:tc>
        <w:tc>
          <w:tcPr>
            <w:tcW w:type="dxa" w:w="800"/>
          </w:tcPr>
          <w:p>
            <w:pPr>
              <w:spacing w:after="60" w:before="60"/>
            </w:pPr>
            <w:r>
              <w:rPr>
                <w:rFonts w:ascii="Arial" w:cs="Arial" w:eastAsia="Arial" w:hAnsi="Arial"/>
                <w:b w:val="false"/>
                <w:bCs w:val="false"/>
                <w:color w:val="1A1A2E"/>
                <w:sz w:val="18"/>
                <w:szCs w:val="18"/>
              </w:rPr>
              <w:t xml:space="preserve">☐</w:t>
            </w:r>
          </w:p>
        </w:tc>
      </w:tr>
      <w:tr>
        <w:trPr>
          <w:tblHeader w:val="false"/>
        </w:trPr>
        <w:tc>
          <w:tcPr>
            <w:tcW w:type="dxa" w:w="3000"/>
          </w:tcPr>
          <w:p>
            <w:pPr>
              <w:spacing w:after="60" w:before="60"/>
            </w:pPr>
            <w:r>
              <w:rPr>
                <w:rFonts w:ascii="Arial" w:cs="Arial" w:eastAsia="Arial" w:hAnsi="Arial"/>
                <w:b w:val="false"/>
                <w:bCs w:val="false"/>
                <w:color w:val="1A1A2E"/>
                <w:sz w:val="18"/>
                <w:szCs w:val="18"/>
              </w:rPr>
              <w:t xml:space="preserve">Estimating corrections report</w:t>
            </w:r>
          </w:p>
        </w:tc>
        <w:tc>
          <w:tcPr>
            <w:tcW w:type="dxa" w:w="4200"/>
          </w:tcPr>
          <w:p>
            <w:pPr>
              <w:spacing w:after="60" w:before="60"/>
            </w:pPr>
            <w:r>
              <w:rPr>
                <w:rFonts w:ascii="Arial" w:cs="Arial" w:eastAsia="Arial" w:hAnsi="Arial"/>
                <w:b w:val="false"/>
                <w:bCs w:val="false"/>
                <w:color w:val="1A1A2E"/>
                <w:sz w:val="18"/>
                <w:szCs w:val="18"/>
              </w:rPr>
              <w:t xml:space="preserve">HTML report — fidelity trends by job type</w:t>
            </w:r>
          </w:p>
        </w:tc>
        <w:tc>
          <w:tcPr>
            <w:tcW w:type="dxa" w:w="800"/>
          </w:tcPr>
          <w:p>
            <w:pPr>
              <w:spacing w:after="60" w:before="60"/>
            </w:pPr>
            <w:r>
              <w:rPr>
                <w:rFonts w:ascii="Arial" w:cs="Arial" w:eastAsia="Arial" w:hAnsi="Arial"/>
                <w:b w:val="false"/>
                <w:bCs w:val="false"/>
                <w:color w:val="1A1A2E"/>
                <w:sz w:val="18"/>
                <w:szCs w:val="18"/>
              </w:rPr>
              <w:t xml:space="preserve">☐</w:t>
            </w:r>
          </w:p>
        </w:tc>
      </w:tr>
    </w:tbl>
    <w:p>
      <w:pPr>
        <w:spacing w:after="0" w:before="0"/>
      </w:pPr>
      <w:r>
        <w:t xml:space="preserve"/>
      </w:r>
    </w:p>
    <w:p/>
    <w:p>
      <w:pPr>
        <w:spacing w:after="0" w:before="0"/>
      </w:pPr>
      <w:r>
        <w:t xml:space="preserve"/>
      </w:r>
    </w:p>
    <w:p>
      <w:pPr>
        <w:spacing w:after="100" w:before="0"/>
      </w:pPr>
      <w:r>
        <w:rPr>
          <w:rFonts w:ascii="Arial" w:cs="Arial" w:eastAsia="Arial" w:hAnsi="Arial"/>
          <w:color w:val="666666"/>
          <w:sz w:val="18"/>
          <w:szCs w:val="18"/>
        </w:rPr>
        <w:t xml:space="preserve">This brief was generated from an architectural planning session covering the full Traxis automation stack. All existing system details (IPs, OAuth clients, file paths, known bugs) are drawn from live system documentation. Questions → continue the planning session in Claude.ai.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346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2026-03-04T04:14:41.557Z</dcterms:created>
  <dcterms:modified xsi:type="dcterms:W3CDTF">2026-03-04T04:14:41.558Z</dcterms:modified>
</cp:coreProperties>
</file>

<file path=docProps/custom.xml><?xml version="1.0" encoding="utf-8"?>
<Properties xmlns="http://schemas.openxmlformats.org/officeDocument/2006/custom-properties" xmlns:vt="http://schemas.openxmlformats.org/officeDocument/2006/docPropsVTypes"/>
</file>