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FCC" w:rsidRDefault="00E56B88">
      <w:r>
        <w:rPr>
          <w:noProof/>
        </w:rPr>
        <w:drawing>
          <wp:inline distT="0" distB="0" distL="0" distR="0">
            <wp:extent cx="9178925" cy="68141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8925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88" w:rsidRDefault="00E56B88">
      <w:r>
        <w:rPr>
          <w:noProof/>
        </w:rPr>
        <w:drawing>
          <wp:inline distT="0" distB="0" distL="0" distR="0">
            <wp:extent cx="7526020" cy="306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02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88"/>
    <w:rsid w:val="00BD6FCC"/>
    <w:rsid w:val="00E5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1894"/>
  <w15:chartTrackingRefBased/>
  <w15:docId w15:val="{2F03AEE2-D4A6-4E0F-8460-93606837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NSHUTI CLAUDE KABOSS</dc:creator>
  <cp:keywords/>
  <dc:description/>
  <cp:lastModifiedBy>NSHUTI CLAUDE KABOSS</cp:lastModifiedBy>
  <cp:revision>1</cp:revision>
  <dcterms:created xsi:type="dcterms:W3CDTF">2024-08-04T21:55:00Z</dcterms:created>
  <dcterms:modified xsi:type="dcterms:W3CDTF">2024-08-04T21:57:00Z</dcterms:modified>
</cp:coreProperties>
</file>