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64849" w14:textId="28901223" w:rsidR="009D1657" w:rsidRDefault="00420FE6" w:rsidP="009D1657">
      <w:r>
        <w:pict w14:anchorId="1FBCC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25pt;height:294.75pt">
            <v:imagedata r:id="rId5" o:title=""/>
          </v:shape>
        </w:pict>
      </w:r>
    </w:p>
    <w:p w14:paraId="411ADC62" w14:textId="77777777" w:rsidR="00420FE6" w:rsidRDefault="00420FE6" w:rsidP="009D1657"/>
    <w:p w14:paraId="4E5FDF54" w14:textId="4A54DF66" w:rsidR="009D1657" w:rsidRDefault="009D1657" w:rsidP="009D1657">
      <w:r>
        <w:t>The Soviet Navy was late to the game when it comes to using aircraft carriers or, as they were called to bypass the "Montrose Convention," and perhaps more accurately, "Aviation Cruisers." In previous blogs we discussed how </w:t>
      </w:r>
      <w:hyperlink r:id="rId6" w:history="1">
        <w:r w:rsidRPr="00886552">
          <w:rPr>
            <w:rStyle w:val="Hyperlink"/>
          </w:rPr>
          <w:t>US Aircraft Carriers</w:t>
        </w:r>
      </w:hyperlink>
      <w:r w:rsidR="00886552">
        <w:t xml:space="preserve"> </w:t>
      </w:r>
      <w:r>
        <w:t>form the core of that country's power projection and global influence strategy, as well as how the smaller </w:t>
      </w:r>
      <w:hyperlink r:id="rId7" w:history="1">
        <w:r w:rsidRPr="00DE38F3">
          <w:rPr>
            <w:rStyle w:val="Hyperlink"/>
          </w:rPr>
          <w:t>NATO Carrier</w:t>
        </w:r>
        <w:r w:rsidR="00DE38F3" w:rsidRPr="00DE38F3">
          <w:rPr>
            <w:rStyle w:val="Hyperlink"/>
          </w:rPr>
          <w:t>s</w:t>
        </w:r>
      </w:hyperlink>
      <w:r>
        <w:t xml:space="preserve"> fill roles which free up the Americans behemoths from many minor tasks. Here we will focus on the Soviet use of carriers to </w:t>
      </w:r>
      <w:r w:rsidR="009E6AD6">
        <w:t>fulfil</w:t>
      </w:r>
      <w:r>
        <w:t xml:space="preserve"> even different roles.</w:t>
      </w:r>
    </w:p>
    <w:p w14:paraId="4F0765F1" w14:textId="77777777" w:rsidR="009D1657" w:rsidRDefault="009D1657" w:rsidP="009D1657"/>
    <w:p w14:paraId="1F8143E6" w14:textId="4BBD4BBC" w:rsidR="009D1657" w:rsidRDefault="00BD54AC" w:rsidP="009D1657">
      <w:r>
        <w:pict w14:anchorId="5B0E3969">
          <v:shape id="_x0000_i1047" type="#_x0000_t75" style="width:465pt;height:261pt">
            <v:imagedata r:id="rId8" o:title=""/>
          </v:shape>
        </w:pict>
      </w:r>
    </w:p>
    <w:p w14:paraId="71FA7C44" w14:textId="77777777" w:rsidR="00225ED1" w:rsidRDefault="00225ED1" w:rsidP="009D1657"/>
    <w:p w14:paraId="3D168015" w14:textId="449CC648" w:rsidR="009D1657" w:rsidRDefault="009D1657" w:rsidP="009D1657">
      <w:r>
        <w:lastRenderedPageBreak/>
        <w:t>Soviet carriers were not built for power projection. For this the Soviet Navy relied upon Long Range Aviation (LRA) and submarines. For the first 30 years of the Cold war</w:t>
      </w:r>
      <w:r w:rsidR="00225ED1">
        <w:t>,</w:t>
      </w:r>
      <w:r>
        <w:t xml:space="preserve"> the </w:t>
      </w:r>
      <w:r w:rsidR="00225ED1">
        <w:t xml:space="preserve">main </w:t>
      </w:r>
      <w:r>
        <w:t xml:space="preserve">purpose of Soviet surface forces </w:t>
      </w:r>
      <w:r w:rsidR="000B79EB">
        <w:t>was</w:t>
      </w:r>
      <w:r>
        <w:t xml:space="preserve"> to protect these two major strike arms, </w:t>
      </w:r>
      <w:r w:rsidR="00AF7183">
        <w:t xml:space="preserve">they did this by </w:t>
      </w:r>
      <w:r>
        <w:t xml:space="preserve">both missile attacks against NATO forces and by Anti-Submarine Warfare (ASW). Keeping NATO forces at arm’s length from Soviet bases and SSBN Bastions, particularly the Kola Peninsula and Barents Sea, was key to protecting the Soviet Union's ability to strike mortal blows when required. In the late </w:t>
      </w:r>
      <w:r w:rsidR="00C436A2">
        <w:t>19</w:t>
      </w:r>
      <w:r>
        <w:t>70s the surface forces' role started to evolve; if the missile and ASW forces were to survive long enough to protect the bastions, they needed air cover.</w:t>
      </w:r>
    </w:p>
    <w:p w14:paraId="233C81F1" w14:textId="77777777" w:rsidR="009D1657" w:rsidRDefault="009D1657" w:rsidP="009D1657"/>
    <w:p w14:paraId="6351CBFF" w14:textId="04B8E078" w:rsidR="009D1657" w:rsidRDefault="00C77242" w:rsidP="009D1657">
      <w:r>
        <w:pict w14:anchorId="58952DE9">
          <v:shape id="_x0000_i1048" type="#_x0000_t75" style="width:449.25pt;height:320.25pt">
            <v:imagedata r:id="rId9" o:title=""/>
          </v:shape>
        </w:pict>
      </w:r>
      <w:r w:rsidR="009D1657">
        <w:t xml:space="preserve">  </w:t>
      </w:r>
    </w:p>
    <w:p w14:paraId="4ED017D2" w14:textId="77777777" w:rsidR="00C436A2" w:rsidRDefault="00C436A2" w:rsidP="009D1657"/>
    <w:p w14:paraId="540BE07C" w14:textId="412A1C85" w:rsidR="009D1657" w:rsidRDefault="009D1657" w:rsidP="009D1657">
      <w:r>
        <w:t xml:space="preserve">Soviet </w:t>
      </w:r>
      <w:r w:rsidR="00CA6250">
        <w:t xml:space="preserve">Aviation Cruisers </w:t>
      </w:r>
      <w:r>
        <w:t xml:space="preserve">had two basic roles: </w:t>
      </w:r>
      <w:r w:rsidR="002F2D20">
        <w:t>firstly,</w:t>
      </w:r>
      <w:r>
        <w:t xml:space="preserve"> as flagship of ASW task groups similar to their European NATO adversaries, and secondly to provide air to air cover for ASW and missile task groups. Although ship-borne aviation could perform limited strike tasks, that was purely a secondary role. With the introduction of the larger </w:t>
      </w:r>
      <w:proofErr w:type="spellStart"/>
      <w:r w:rsidRPr="00636A3A">
        <w:rPr>
          <w:b/>
          <w:bCs/>
          <w:i/>
          <w:iCs/>
        </w:rPr>
        <w:t>Kuznetzov</w:t>
      </w:r>
      <w:proofErr w:type="spellEnd"/>
      <w:r w:rsidR="00826911">
        <w:t xml:space="preserve"> </w:t>
      </w:r>
      <w:r>
        <w:t xml:space="preserve">class the groundwork </w:t>
      </w:r>
      <w:r w:rsidR="00826911">
        <w:t xml:space="preserve">was </w:t>
      </w:r>
      <w:r w:rsidR="001736FA">
        <w:t xml:space="preserve">laid </w:t>
      </w:r>
      <w:r>
        <w:t>for an expansion of the air-to-air role, in which carrier aviation would provide escort for LRA strikes. However, such missions would only be possible under specific circumstances.</w:t>
      </w:r>
    </w:p>
    <w:p w14:paraId="66AFCFA2" w14:textId="77777777" w:rsidR="009D1657" w:rsidRDefault="009D1657" w:rsidP="009D1657"/>
    <w:p w14:paraId="2289343F" w14:textId="7E4E90B6" w:rsidR="001736FA" w:rsidRDefault="00CA1C80" w:rsidP="009D1657">
      <w:r>
        <w:lastRenderedPageBreak/>
        <w:pict w14:anchorId="5FF8306B">
          <v:shape id="_x0000_i1051" type="#_x0000_t75" style="width:480pt;height:240pt">
            <v:imagedata r:id="rId10" o:title=""/>
          </v:shape>
        </w:pict>
      </w:r>
    </w:p>
    <w:p w14:paraId="76B287DC" w14:textId="77777777" w:rsidR="002F2D20" w:rsidRDefault="002F2D20" w:rsidP="009D1657"/>
    <w:p w14:paraId="5AB8B702" w14:textId="606A8013" w:rsidR="009D1657" w:rsidRDefault="009D1657" w:rsidP="009D1657">
      <w:r>
        <w:t xml:space="preserve">The design of the Soviet carriers then was somewhat unique. In addition to carrying aircraft, these ships act as strike cruisers, carrying powerful sensors, capable ASW </w:t>
      </w:r>
      <w:r w:rsidR="00B7745B">
        <w:t>systems</w:t>
      </w:r>
      <w:r>
        <w:t>, and a formidable anti-surface and anti-aircraft arsenal. Below is a rundown of the various Soviet carrier classes:</w:t>
      </w:r>
    </w:p>
    <w:p w14:paraId="7B51C00F" w14:textId="77777777" w:rsidR="009D1657" w:rsidRDefault="009D1657" w:rsidP="009D1657"/>
    <w:p w14:paraId="22C84685" w14:textId="21CC0B68" w:rsidR="009D1657" w:rsidRDefault="006400DE" w:rsidP="009D1657">
      <w:r>
        <w:pict w14:anchorId="73000C9D">
          <v:shape id="_x0000_i1055" type="#_x0000_t75" style="width:471pt;height:309pt">
            <v:imagedata r:id="rId11" o:title=""/>
          </v:shape>
        </w:pict>
      </w:r>
    </w:p>
    <w:p w14:paraId="4F60EDBE" w14:textId="77777777" w:rsidR="002E2AD9" w:rsidRDefault="002E2AD9" w:rsidP="009D1657"/>
    <w:p w14:paraId="78462A63" w14:textId="219DEF9E" w:rsidR="009D1657" w:rsidRPr="00B12C27" w:rsidRDefault="00B12C27" w:rsidP="009D1657">
      <w:pPr>
        <w:rPr>
          <w:b/>
          <w:bCs/>
        </w:rPr>
      </w:pPr>
      <w:hyperlink r:id="rId12" w:history="1">
        <w:r w:rsidRPr="00B12C27">
          <w:rPr>
            <w:rStyle w:val="Hyperlink"/>
            <w:b/>
            <w:bCs/>
          </w:rPr>
          <w:t>Moskva Class</w:t>
        </w:r>
      </w:hyperlink>
    </w:p>
    <w:p w14:paraId="36D52282" w14:textId="77777777" w:rsidR="009D1657" w:rsidRDefault="009D1657" w:rsidP="009D1657"/>
    <w:p w14:paraId="2999A986" w14:textId="7DA9139C" w:rsidR="009D1657" w:rsidRDefault="009D1657" w:rsidP="009D1657">
      <w:r>
        <w:lastRenderedPageBreak/>
        <w:t xml:space="preserve">The two ships of the </w:t>
      </w:r>
      <w:r w:rsidRPr="00636A3A">
        <w:rPr>
          <w:b/>
          <w:bCs/>
          <w:i/>
          <w:iCs/>
        </w:rPr>
        <w:t>Moskva</w:t>
      </w:r>
      <w:r w:rsidR="00B12C27">
        <w:t xml:space="preserve"> </w:t>
      </w:r>
      <w:r>
        <w:t xml:space="preserve">class were the Soviet Navy’s first foray into large Aviation </w:t>
      </w:r>
      <w:r w:rsidR="00F9077A">
        <w:t>Cruisers,</w:t>
      </w:r>
      <w:r>
        <w:t xml:space="preserve"> and it was unfortunately</w:t>
      </w:r>
      <w:r w:rsidR="00AB32DB">
        <w:t>,</w:t>
      </w:r>
      <w:r>
        <w:t xml:space="preserve"> not a good effort. </w:t>
      </w:r>
      <w:r w:rsidR="00A74C0D">
        <w:t>Deploying in the 19</w:t>
      </w:r>
      <w:r w:rsidR="00A36870">
        <w:t>60’s they were l</w:t>
      </w:r>
      <w:r>
        <w:t xml:space="preserve">imited by </w:t>
      </w:r>
      <w:r w:rsidR="00366A13">
        <w:t xml:space="preserve">terrible </w:t>
      </w:r>
      <w:r>
        <w:t xml:space="preserve">reliability and </w:t>
      </w:r>
      <w:r w:rsidR="00DA6ECD">
        <w:t>reportedly</w:t>
      </w:r>
      <w:r>
        <w:t xml:space="preserve"> worse sea keeping properties</w:t>
      </w:r>
      <w:r w:rsidR="00A36870">
        <w:t>.</w:t>
      </w:r>
      <w:r>
        <w:t xml:space="preserve"> </w:t>
      </w:r>
      <w:r w:rsidR="00A36870">
        <w:t>T</w:t>
      </w:r>
      <w:r w:rsidR="00DA6ECD">
        <w:t>hese ships</w:t>
      </w:r>
      <w:r>
        <w:t xml:space="preserve"> were eventually </w:t>
      </w:r>
      <w:r w:rsidR="00DA6ECD">
        <w:t>transferred</w:t>
      </w:r>
      <w:r>
        <w:t xml:space="preserve"> to the Mediterranean, where the generally calm weather would </w:t>
      </w:r>
      <w:r w:rsidR="000C14BE">
        <w:t xml:space="preserve">better </w:t>
      </w:r>
      <w:r>
        <w:t xml:space="preserve">suit their </w:t>
      </w:r>
      <w:r w:rsidR="000C14BE">
        <w:t>abilities</w:t>
      </w:r>
      <w:r>
        <w:t xml:space="preserve">. The design of the </w:t>
      </w:r>
      <w:r w:rsidRPr="00636A3A">
        <w:rPr>
          <w:b/>
          <w:bCs/>
          <w:i/>
          <w:iCs/>
        </w:rPr>
        <w:t>Moskva</w:t>
      </w:r>
      <w:r w:rsidR="00203CAA">
        <w:t xml:space="preserve"> </w:t>
      </w:r>
      <w:r>
        <w:t xml:space="preserve">class was also evolutionary, lacking the </w:t>
      </w:r>
      <w:r w:rsidR="00203CAA">
        <w:t>long-range</w:t>
      </w:r>
      <w:r>
        <w:t xml:space="preserve"> anti-air or anti-surface missiles of their successors. The Soviet Navy learned many very hard lessons with this class</w:t>
      </w:r>
      <w:r w:rsidR="008B382D">
        <w:t>,</w:t>
      </w:r>
      <w:r>
        <w:t xml:space="preserve"> </w:t>
      </w:r>
      <w:r w:rsidR="008B382D">
        <w:t>h</w:t>
      </w:r>
      <w:r>
        <w:t xml:space="preserve">owever, </w:t>
      </w:r>
      <w:r w:rsidR="00E423E5">
        <w:t>to fill</w:t>
      </w:r>
      <w:r>
        <w:t xml:space="preserve"> Command and Control (C2) duties on extended cruises and to lead an ASW task group, </w:t>
      </w:r>
      <w:r w:rsidR="00397014">
        <w:t>they</w:t>
      </w:r>
      <w:r>
        <w:t xml:space="preserve"> were far better than anything else on offer</w:t>
      </w:r>
      <w:r w:rsidR="00A74C0D">
        <w:t>.</w:t>
      </w:r>
      <w:r>
        <w:t xml:space="preserve"> The ability to carry 18 helicopters and provide maintenance facilities for the other</w:t>
      </w:r>
      <w:r w:rsidR="00EE726A">
        <w:t>s</w:t>
      </w:r>
      <w:r>
        <w:t xml:space="preserve"> in the fleet was a major improvement for far flung task groups</w:t>
      </w:r>
      <w:r w:rsidR="00226731">
        <w:t xml:space="preserve"> and </w:t>
      </w:r>
      <w:r w:rsidR="00EE726A">
        <w:t>created</w:t>
      </w:r>
      <w:r w:rsidR="00226731">
        <w:t xml:space="preserve"> a </w:t>
      </w:r>
      <w:r w:rsidR="004F70F6">
        <w:t>formidable ASW</w:t>
      </w:r>
      <w:r w:rsidR="00F51D85">
        <w:t xml:space="preserve"> force that NATO was forced to recon with</w:t>
      </w:r>
      <w:r>
        <w:t xml:space="preserve">. In </w:t>
      </w:r>
      <w:r w:rsidRPr="00F51D85">
        <w:rPr>
          <w:i/>
          <w:iCs/>
        </w:rPr>
        <w:t>Northern Fury</w:t>
      </w:r>
      <w:r>
        <w:t xml:space="preserve">, as in the historical world, both ships are members of the Black Sea Fleet and are in the Mediterranean at war start; </w:t>
      </w:r>
      <w:r w:rsidRPr="00264A62">
        <w:rPr>
          <w:b/>
          <w:bCs/>
          <w:i/>
          <w:iCs/>
        </w:rPr>
        <w:t>Moskva</w:t>
      </w:r>
      <w:r>
        <w:t xml:space="preserve"> off the coast of Syria and </w:t>
      </w:r>
      <w:r w:rsidRPr="00264A62">
        <w:rPr>
          <w:b/>
          <w:bCs/>
          <w:i/>
          <w:iCs/>
        </w:rPr>
        <w:t>Leningrad</w:t>
      </w:r>
      <w:r>
        <w:t xml:space="preserve"> near Tripoli Libya.</w:t>
      </w:r>
    </w:p>
    <w:p w14:paraId="07093A6C" w14:textId="77777777" w:rsidR="009D1657" w:rsidRDefault="009D1657" w:rsidP="009D1657"/>
    <w:p w14:paraId="59E6BFED" w14:textId="70340DC6" w:rsidR="009D1657" w:rsidRDefault="00680C1A" w:rsidP="009D1657">
      <w:r>
        <w:pict w14:anchorId="50D0AAC4">
          <v:shape id="_x0000_i1058" type="#_x0000_t75" style="width:399.75pt;height:450pt">
            <v:imagedata r:id="rId13" o:title=""/>
          </v:shape>
        </w:pict>
      </w:r>
    </w:p>
    <w:p w14:paraId="32F428A0" w14:textId="77777777" w:rsidR="00853895" w:rsidRDefault="00853895" w:rsidP="009D1657"/>
    <w:p w14:paraId="045DD146" w14:textId="51FC5D4A" w:rsidR="009D1657" w:rsidRPr="00680C1A" w:rsidRDefault="00680C1A" w:rsidP="009D1657">
      <w:pPr>
        <w:rPr>
          <w:b/>
          <w:bCs/>
        </w:rPr>
      </w:pPr>
      <w:hyperlink r:id="rId14" w:history="1">
        <w:r w:rsidRPr="00680C1A">
          <w:rPr>
            <w:rStyle w:val="Hyperlink"/>
            <w:b/>
            <w:bCs/>
          </w:rPr>
          <w:t>Kiev Class</w:t>
        </w:r>
      </w:hyperlink>
    </w:p>
    <w:p w14:paraId="1E322CAB" w14:textId="77777777" w:rsidR="009D1657" w:rsidRDefault="009D1657" w:rsidP="009D1657"/>
    <w:p w14:paraId="07CB2E69" w14:textId="77777777" w:rsidR="00A1764A" w:rsidRDefault="009D1657" w:rsidP="009D1657">
      <w:r>
        <w:lastRenderedPageBreak/>
        <w:t xml:space="preserve">These ships are the most recognized and probably the most successful examples of Soviet Aviation Cruisers. </w:t>
      </w:r>
      <w:r w:rsidR="00477EB8">
        <w:t>Historically t</w:t>
      </w:r>
      <w:r>
        <w:t xml:space="preserve">he four ships of the class </w:t>
      </w:r>
      <w:r w:rsidR="00477EB8">
        <w:t>never operated at the same time</w:t>
      </w:r>
      <w:r w:rsidR="00CD0C39">
        <w:t xml:space="preserve"> due to a myriad of problems, but in </w:t>
      </w:r>
      <w:r w:rsidR="00CD0C39" w:rsidRPr="00CD0C39">
        <w:rPr>
          <w:i/>
          <w:iCs/>
        </w:rPr>
        <w:t>Northern Fury</w:t>
      </w:r>
      <w:r w:rsidR="00CD0C39">
        <w:t xml:space="preserve"> they do and </w:t>
      </w:r>
      <w:r>
        <w:t>are distributed evenly between the North and Pacific Fleets</w:t>
      </w:r>
      <w:r w:rsidR="00B96D8D">
        <w:t>.</w:t>
      </w:r>
      <w:r>
        <w:t xml:space="preserve"> </w:t>
      </w:r>
      <w:r w:rsidR="00B96D8D">
        <w:t xml:space="preserve">The </w:t>
      </w:r>
      <w:r w:rsidR="00B96D8D" w:rsidRPr="00B96D8D">
        <w:rPr>
          <w:b/>
          <w:bCs/>
          <w:i/>
          <w:iCs/>
        </w:rPr>
        <w:t>Kiev</w:t>
      </w:r>
      <w:r w:rsidR="00B96D8D">
        <w:t xml:space="preserve"> Class</w:t>
      </w:r>
      <w:r>
        <w:t xml:space="preserve"> represent a substantial leap in technology, doctrinal development and capability over the </w:t>
      </w:r>
      <w:r w:rsidRPr="00242957">
        <w:rPr>
          <w:b/>
          <w:bCs/>
          <w:i/>
          <w:iCs/>
        </w:rPr>
        <w:t>Moskva</w:t>
      </w:r>
      <w:r w:rsidR="00242957">
        <w:t>, actually calling it a single class is a stretch as there are significant difference between ships as development continued.</w:t>
      </w:r>
      <w:r>
        <w:t xml:space="preserve"> When built, their 44,000 tons was far larger than anything else in the Soviet Navy, even the nuclear powered</w:t>
      </w:r>
    </w:p>
    <w:p w14:paraId="05E8657B" w14:textId="18C0154A" w:rsidR="009D1657" w:rsidRDefault="009D1657" w:rsidP="009D1657">
      <w:r w:rsidRPr="00896679">
        <w:rPr>
          <w:b/>
          <w:bCs/>
          <w:i/>
          <w:iCs/>
        </w:rPr>
        <w:t>Kirov</w:t>
      </w:r>
      <w:r w:rsidR="00896679">
        <w:t xml:space="preserve"> </w:t>
      </w:r>
      <w:r>
        <w:t>class Battlecruisers. In addition to carrying more than a dozen helicopters, this class introduced fixed wing VTOL (Vertical Take Off and Landing) aircraft to the Soviet air groups.</w:t>
      </w:r>
    </w:p>
    <w:p w14:paraId="3F89CC7E" w14:textId="77777777" w:rsidR="009D1657" w:rsidRDefault="009D1657" w:rsidP="009D1657"/>
    <w:p w14:paraId="7C0CCCCB" w14:textId="4191612B" w:rsidR="009D1657" w:rsidRDefault="00626ABD" w:rsidP="009D1657">
      <w:r>
        <w:pict w14:anchorId="04D6DAB7">
          <v:shape id="_x0000_i1059" type="#_x0000_t75" style="width:450pt;height:352.5pt">
            <v:imagedata r:id="rId15" o:title=""/>
          </v:shape>
        </w:pict>
      </w:r>
    </w:p>
    <w:p w14:paraId="7B10BF0A" w14:textId="77777777" w:rsidR="00626ABD" w:rsidRDefault="00626ABD" w:rsidP="009D1657"/>
    <w:p w14:paraId="726AE50C" w14:textId="77777777" w:rsidR="00DE23F9" w:rsidRDefault="009D1657" w:rsidP="009D1657">
      <w:r>
        <w:t>The </w:t>
      </w:r>
      <w:hyperlink r:id="rId16" w:history="1">
        <w:r w:rsidRPr="006F53F9">
          <w:rPr>
            <w:rStyle w:val="Hyperlink"/>
          </w:rPr>
          <w:t>Yak-38 Forger</w:t>
        </w:r>
      </w:hyperlink>
      <w:r w:rsidR="005147C1">
        <w:t>, the Soviet’s first production VTOL aircraft</w:t>
      </w:r>
      <w:r>
        <w:t xml:space="preserve"> was not nearly as capable as its contemporary, the Sea Harrier. However, the 20 examples held on board the </w:t>
      </w:r>
      <w:r w:rsidRPr="004125EA">
        <w:rPr>
          <w:b/>
          <w:bCs/>
          <w:i/>
          <w:iCs/>
        </w:rPr>
        <w:t>Kiev</w:t>
      </w:r>
      <w:r>
        <w:t xml:space="preserve"> class gave Soviet Commanders something they had never had before: ready and available </w:t>
      </w:r>
      <w:r w:rsidR="004125EA">
        <w:t xml:space="preserve">fixed wing </w:t>
      </w:r>
      <w:r>
        <w:t>air power. The main armament of these ships, however, was their missile battery, composed of 16 long range </w:t>
      </w:r>
      <w:hyperlink r:id="rId17" w:history="1">
        <w:r w:rsidRPr="00C5694F">
          <w:rPr>
            <w:rStyle w:val="Hyperlink"/>
          </w:rPr>
          <w:t>P-500 Bazalt</w:t>
        </w:r>
      </w:hyperlink>
      <w:r w:rsidR="00C5694F">
        <w:t xml:space="preserve"> </w:t>
      </w:r>
      <w:r>
        <w:t xml:space="preserve">(SS-N-12 Sandbox, 4 twin launchers and a full reload) and over 100 short and medium range SAMs (Surface to Air Missiles). </w:t>
      </w:r>
    </w:p>
    <w:p w14:paraId="3B95E868" w14:textId="77777777" w:rsidR="00DE23F9" w:rsidRDefault="00DE23F9" w:rsidP="009D1657"/>
    <w:p w14:paraId="3B38B190" w14:textId="57E11FE6" w:rsidR="00DE23F9" w:rsidRDefault="00DE23F9" w:rsidP="009D1657">
      <w:r>
        <w:lastRenderedPageBreak/>
        <w:pict w14:anchorId="29E30ECB">
          <v:shape id="_x0000_i1061" type="#_x0000_t75" style="width:408pt;height:240pt">
            <v:imagedata r:id="rId18" o:title=""/>
          </v:shape>
        </w:pict>
      </w:r>
    </w:p>
    <w:p w14:paraId="5479EF0F" w14:textId="77777777" w:rsidR="00DE23F9" w:rsidRDefault="00DE23F9" w:rsidP="009D1657"/>
    <w:p w14:paraId="1219815C" w14:textId="6186B6B5" w:rsidR="009D1657" w:rsidRDefault="008518C7" w:rsidP="009D1657">
      <w:r>
        <w:t>These were important and powerful ships but t</w:t>
      </w:r>
      <w:r w:rsidR="009D1657">
        <w:t xml:space="preserve">he missiles, combined with an impressive C2 and ASW suite, was let down by the poor performance of the Yak-38, which was unable to </w:t>
      </w:r>
      <w:r>
        <w:t>fulfil</w:t>
      </w:r>
      <w:r w:rsidR="009D1657">
        <w:t xml:space="preserve"> the air protection task. </w:t>
      </w:r>
      <w:r>
        <w:t>Indeed,</w:t>
      </w:r>
      <w:r w:rsidR="009D1657">
        <w:t xml:space="preserve"> many felt that this class of ship did not properly fit into its assigned </w:t>
      </w:r>
      <w:hyperlink r:id="rId19" w:history="1">
        <w:r w:rsidR="009D1657" w:rsidRPr="00B34E3D">
          <w:rPr>
            <w:rStyle w:val="Hyperlink"/>
          </w:rPr>
          <w:t>role</w:t>
        </w:r>
      </w:hyperlink>
      <w:r w:rsidR="009D1657">
        <w:t xml:space="preserve"> at all, since it tried to do too many things in one hull. However, </w:t>
      </w:r>
      <w:r w:rsidR="009D1657" w:rsidRPr="0032109E">
        <w:rPr>
          <w:i/>
          <w:iCs/>
        </w:rPr>
        <w:t>Northern Fury</w:t>
      </w:r>
      <w:r w:rsidR="0032109E">
        <w:t xml:space="preserve"> </w:t>
      </w:r>
      <w:r w:rsidR="009D1657">
        <w:t xml:space="preserve">being an alternative history has some licence to change </w:t>
      </w:r>
      <w:r w:rsidR="00842191">
        <w:t xml:space="preserve">the </w:t>
      </w:r>
      <w:r w:rsidR="00A51C0B">
        <w:t>narrative</w:t>
      </w:r>
      <w:r w:rsidR="009D1657">
        <w:t>, and in our world the </w:t>
      </w:r>
      <w:hyperlink r:id="rId20" w:history="1">
        <w:r w:rsidR="009D1657" w:rsidRPr="00A51C0B">
          <w:rPr>
            <w:rStyle w:val="Hyperlink"/>
          </w:rPr>
          <w:t>Yak-141 Freestyle</w:t>
        </w:r>
      </w:hyperlink>
      <w:r w:rsidR="00A51C0B">
        <w:t xml:space="preserve"> </w:t>
      </w:r>
      <w:r w:rsidR="009D1657">
        <w:t xml:space="preserve">has reached production status and has joined the fleet in small numbers. You will find the </w:t>
      </w:r>
      <w:r w:rsidR="009D1657" w:rsidRPr="00FF0690">
        <w:rPr>
          <w:b/>
          <w:bCs/>
          <w:i/>
          <w:iCs/>
        </w:rPr>
        <w:t>Kiev</w:t>
      </w:r>
      <w:r w:rsidR="009D1657">
        <w:t xml:space="preserve"> and the </w:t>
      </w:r>
      <w:r w:rsidR="001826AE">
        <w:t>much-improved</w:t>
      </w:r>
      <w:r w:rsidR="009D1657">
        <w:t xml:space="preserve"> </w:t>
      </w:r>
      <w:r w:rsidR="009D1657" w:rsidRPr="00FF0690">
        <w:rPr>
          <w:b/>
          <w:bCs/>
          <w:i/>
          <w:iCs/>
        </w:rPr>
        <w:t>Baku</w:t>
      </w:r>
      <w:r w:rsidR="009D1657">
        <w:t xml:space="preserve"> operating in the Red Banner Northern Fleet, while </w:t>
      </w:r>
      <w:r w:rsidR="009D1657" w:rsidRPr="003643E3">
        <w:rPr>
          <w:b/>
          <w:bCs/>
          <w:i/>
          <w:iCs/>
        </w:rPr>
        <w:t>Minsk</w:t>
      </w:r>
      <w:r w:rsidR="009D1657">
        <w:t xml:space="preserve"> and </w:t>
      </w:r>
      <w:r w:rsidR="009D1657" w:rsidRPr="003643E3">
        <w:rPr>
          <w:b/>
          <w:bCs/>
          <w:i/>
          <w:iCs/>
        </w:rPr>
        <w:t>Novorossiysk</w:t>
      </w:r>
      <w:r w:rsidR="009D1657">
        <w:t xml:space="preserve"> operate out of Vladivostok in the Pacific.</w:t>
      </w:r>
    </w:p>
    <w:p w14:paraId="77845267" w14:textId="77777777" w:rsidR="009D1657" w:rsidRDefault="009D1657" w:rsidP="009D1657"/>
    <w:p w14:paraId="566F4EFF" w14:textId="48E3DF97" w:rsidR="009D1657" w:rsidRDefault="006A67A1" w:rsidP="009D1657">
      <w:r>
        <w:lastRenderedPageBreak/>
        <w:pict w14:anchorId="12BBC792">
          <v:shape id="_x0000_i1064" type="#_x0000_t75" style="width:450pt;height:357.75pt">
            <v:imagedata r:id="rId21" o:title=""/>
          </v:shape>
        </w:pict>
      </w:r>
    </w:p>
    <w:p w14:paraId="3A57DC4B" w14:textId="77777777" w:rsidR="00576A6B" w:rsidRDefault="00576A6B" w:rsidP="009D1657"/>
    <w:p w14:paraId="53329C3D" w14:textId="195C2BD7" w:rsidR="00576A6B" w:rsidRPr="0094066D" w:rsidRDefault="0094066D" w:rsidP="009D1657">
      <w:pPr>
        <w:rPr>
          <w:b/>
          <w:bCs/>
        </w:rPr>
      </w:pPr>
      <w:hyperlink r:id="rId22" w:history="1">
        <w:proofErr w:type="spellStart"/>
        <w:r w:rsidR="00576A6B" w:rsidRPr="0094066D">
          <w:rPr>
            <w:rStyle w:val="Hyperlink"/>
            <w:b/>
            <w:bCs/>
          </w:rPr>
          <w:t>Kuznet</w:t>
        </w:r>
        <w:r w:rsidRPr="0094066D">
          <w:rPr>
            <w:rStyle w:val="Hyperlink"/>
            <w:b/>
            <w:bCs/>
          </w:rPr>
          <w:t>s</w:t>
        </w:r>
        <w:r w:rsidR="00576A6B" w:rsidRPr="0094066D">
          <w:rPr>
            <w:rStyle w:val="Hyperlink"/>
            <w:b/>
            <w:bCs/>
          </w:rPr>
          <w:t>ov</w:t>
        </w:r>
        <w:proofErr w:type="spellEnd"/>
        <w:r w:rsidR="00576A6B" w:rsidRPr="0094066D">
          <w:rPr>
            <w:rStyle w:val="Hyperlink"/>
            <w:b/>
            <w:bCs/>
          </w:rPr>
          <w:t xml:space="preserve"> Class</w:t>
        </w:r>
      </w:hyperlink>
    </w:p>
    <w:p w14:paraId="73879BDA" w14:textId="77777777" w:rsidR="00576A6B" w:rsidRDefault="00576A6B" w:rsidP="009D1657"/>
    <w:p w14:paraId="073680DB" w14:textId="30C8B86A" w:rsidR="009D1657" w:rsidRDefault="009D1657" w:rsidP="009D1657">
      <w:r>
        <w:t xml:space="preserve">Far closer to the classic aircraft carrier, the </w:t>
      </w:r>
      <w:proofErr w:type="spellStart"/>
      <w:r w:rsidR="00ED36A0" w:rsidRPr="00ED36A0">
        <w:rPr>
          <w:b/>
          <w:bCs/>
          <w:i/>
          <w:iCs/>
        </w:rPr>
        <w:t>Kuznetsov</w:t>
      </w:r>
      <w:proofErr w:type="spellEnd"/>
      <w:r>
        <w:t xml:space="preserve"> is still, at </w:t>
      </w:r>
      <w:r w:rsidR="00772B4B">
        <w:t>its</w:t>
      </w:r>
      <w:r>
        <w:t xml:space="preserve"> </w:t>
      </w:r>
      <w:r w:rsidR="00772B4B">
        <w:t>core</w:t>
      </w:r>
      <w:r>
        <w:t>, an Aviation Cruiser. Armed with a dozen </w:t>
      </w:r>
      <w:hyperlink r:id="rId23" w:history="1">
        <w:r w:rsidRPr="00772B4B">
          <w:rPr>
            <w:rStyle w:val="Hyperlink"/>
          </w:rPr>
          <w:t>P-700 Granit</w:t>
        </w:r>
      </w:hyperlink>
      <w:r>
        <w:t xml:space="preserve"> (SS-N-19 Shipwreck) </w:t>
      </w:r>
      <w:r w:rsidR="00772B4B">
        <w:t>anti-ship</w:t>
      </w:r>
      <w:r>
        <w:t xml:space="preserve"> missiles in vertical launch tubes and over 250 short and medium range SAMs, the ship's air group could almost be considered secondary. In </w:t>
      </w:r>
      <w:r w:rsidRPr="00404F36">
        <w:rPr>
          <w:i/>
          <w:iCs/>
        </w:rPr>
        <w:t>Northern Fury</w:t>
      </w:r>
      <w:r>
        <w:t xml:space="preserve"> as in the real world, the </w:t>
      </w:r>
      <w:r w:rsidRPr="00FA4D7A">
        <w:rPr>
          <w:b/>
          <w:bCs/>
          <w:i/>
          <w:iCs/>
        </w:rPr>
        <w:t xml:space="preserve">Admiral </w:t>
      </w:r>
      <w:proofErr w:type="spellStart"/>
      <w:r w:rsidRPr="00FA4D7A">
        <w:rPr>
          <w:b/>
          <w:bCs/>
          <w:i/>
          <w:iCs/>
        </w:rPr>
        <w:t>Kuznet</w:t>
      </w:r>
      <w:r w:rsidR="00FA4D7A" w:rsidRPr="00FA4D7A">
        <w:rPr>
          <w:b/>
          <w:bCs/>
          <w:i/>
          <w:iCs/>
        </w:rPr>
        <w:t>s</w:t>
      </w:r>
      <w:r w:rsidRPr="00FA4D7A">
        <w:rPr>
          <w:b/>
          <w:bCs/>
          <w:i/>
          <w:iCs/>
        </w:rPr>
        <w:t>ov</w:t>
      </w:r>
      <w:proofErr w:type="spellEnd"/>
      <w:r w:rsidR="00FA4D7A">
        <w:t xml:space="preserve"> </w:t>
      </w:r>
      <w:r>
        <w:t xml:space="preserve">is based in the Northern Fleet. His sister ship, the </w:t>
      </w:r>
      <w:proofErr w:type="spellStart"/>
      <w:r w:rsidRPr="00EB0FEB">
        <w:rPr>
          <w:b/>
          <w:bCs/>
          <w:i/>
          <w:iCs/>
        </w:rPr>
        <w:t>Varyag</w:t>
      </w:r>
      <w:proofErr w:type="spellEnd"/>
      <w:r>
        <w:t>,</w:t>
      </w:r>
      <w:r w:rsidR="00EB0FEB">
        <w:t xml:space="preserve"> </w:t>
      </w:r>
      <w:r>
        <w:t xml:space="preserve">was launched in the Crimea in 1988, and towed to Murmansk in 1992. At the start of the war the </w:t>
      </w:r>
      <w:proofErr w:type="spellStart"/>
      <w:r w:rsidRPr="00EB0FEB">
        <w:rPr>
          <w:b/>
          <w:bCs/>
          <w:i/>
          <w:iCs/>
        </w:rPr>
        <w:t>Varyag</w:t>
      </w:r>
      <w:proofErr w:type="spellEnd"/>
      <w:r>
        <w:t xml:space="preserve"> is apparently still being completed.</w:t>
      </w:r>
    </w:p>
    <w:p w14:paraId="50F9FA78" w14:textId="77777777" w:rsidR="009D1657" w:rsidRDefault="009D1657" w:rsidP="009D1657"/>
    <w:p w14:paraId="31C8D35C" w14:textId="6A7AEE10" w:rsidR="009D1657" w:rsidRDefault="0078088B" w:rsidP="009D1657">
      <w:r>
        <w:lastRenderedPageBreak/>
        <w:pict w14:anchorId="6E29C810">
          <v:shape id="_x0000_i1066" type="#_x0000_t75" style="width:490.5pt;height:245.25pt">
            <v:imagedata r:id="rId24" o:title=""/>
          </v:shape>
        </w:pict>
      </w:r>
    </w:p>
    <w:p w14:paraId="6F2607E5" w14:textId="77777777" w:rsidR="0078088B" w:rsidRDefault="0078088B" w:rsidP="009D1657"/>
    <w:p w14:paraId="00613031" w14:textId="547BFABE" w:rsidR="009D1657" w:rsidRDefault="009D1657" w:rsidP="009D1657">
      <w:r>
        <w:t xml:space="preserve">The air wing of this carrier has been in flux since it was launched, mostly because carrier aircraft development started to lag in the late </w:t>
      </w:r>
      <w:r w:rsidR="00604296">
        <w:t>19</w:t>
      </w:r>
      <w:r>
        <w:t xml:space="preserve">80s. Several </w:t>
      </w:r>
      <w:r w:rsidR="009B6EA0">
        <w:t>types</w:t>
      </w:r>
      <w:r>
        <w:t xml:space="preserve">, including the </w:t>
      </w:r>
      <w:hyperlink r:id="rId25" w:history="1">
        <w:r w:rsidRPr="009B6EA0">
          <w:rPr>
            <w:rStyle w:val="Hyperlink"/>
          </w:rPr>
          <w:t>MiG-29K</w:t>
        </w:r>
      </w:hyperlink>
      <w:r>
        <w:t>, and the </w:t>
      </w:r>
      <w:hyperlink r:id="rId26" w:history="1">
        <w:r w:rsidRPr="008D7724">
          <w:rPr>
            <w:rStyle w:val="Hyperlink"/>
          </w:rPr>
          <w:t>Su-33</w:t>
        </w:r>
      </w:hyperlink>
      <w:r>
        <w:t>, are far superior to any other Soviet ship-borne aircraft to date. Despite these new airframes, and with the Yak-38, Yak-141, and </w:t>
      </w:r>
      <w:hyperlink r:id="rId27" w:history="1">
        <w:r w:rsidRPr="002C4B62">
          <w:rPr>
            <w:rStyle w:val="Hyperlink"/>
          </w:rPr>
          <w:t>Su-25UTG</w:t>
        </w:r>
      </w:hyperlink>
      <w:r w:rsidR="002C4B62">
        <w:t xml:space="preserve"> used </w:t>
      </w:r>
      <w:r>
        <w:t xml:space="preserve">for training embarked, Soviet naval air groups were always a disappointing mix both in numbers capability. In </w:t>
      </w:r>
      <w:r w:rsidRPr="001A1821">
        <w:rPr>
          <w:i/>
          <w:iCs/>
        </w:rPr>
        <w:t>Northern Fury</w:t>
      </w:r>
      <w:r>
        <w:t xml:space="preserve">, some of these problems are wished away; the Su-33 was developed on time and in adequate numbers while the MiG-29K proved a capable ground attack platform. Although the standard air group may change over the course of the </w:t>
      </w:r>
      <w:r w:rsidRPr="00511F19">
        <w:rPr>
          <w:i/>
          <w:iCs/>
        </w:rPr>
        <w:t>Northern Fury</w:t>
      </w:r>
      <w:r>
        <w:t xml:space="preserve"> campaign, at the outbreak of the war the </w:t>
      </w:r>
      <w:r w:rsidRPr="0099600A">
        <w:rPr>
          <w:b/>
          <w:bCs/>
          <w:i/>
          <w:iCs/>
        </w:rPr>
        <w:t xml:space="preserve">Admiral </w:t>
      </w:r>
      <w:proofErr w:type="spellStart"/>
      <w:r w:rsidRPr="0099600A">
        <w:rPr>
          <w:b/>
          <w:bCs/>
          <w:i/>
          <w:iCs/>
        </w:rPr>
        <w:t>Kuznet</w:t>
      </w:r>
      <w:r w:rsidR="0099600A" w:rsidRPr="0099600A">
        <w:rPr>
          <w:b/>
          <w:bCs/>
          <w:i/>
          <w:iCs/>
        </w:rPr>
        <w:t>s</w:t>
      </w:r>
      <w:r w:rsidRPr="0099600A">
        <w:rPr>
          <w:b/>
          <w:bCs/>
          <w:i/>
          <w:iCs/>
        </w:rPr>
        <w:t>ov</w:t>
      </w:r>
      <w:r w:rsidR="00FE0E6F">
        <w:rPr>
          <w:b/>
          <w:bCs/>
          <w:i/>
          <w:iCs/>
        </w:rPr>
        <w:t>’s</w:t>
      </w:r>
      <w:proofErr w:type="spellEnd"/>
      <w:r>
        <w:t xml:space="preserve"> </w:t>
      </w:r>
      <w:r w:rsidR="00FE0E6F">
        <w:t>air wing consists of</w:t>
      </w:r>
      <w:r>
        <w:t xml:space="preserve"> the following:</w:t>
      </w:r>
    </w:p>
    <w:p w14:paraId="2B826B05" w14:textId="77777777" w:rsidR="009D1657" w:rsidRDefault="009D1657" w:rsidP="009D1657"/>
    <w:p w14:paraId="45506088" w14:textId="4B8E9F6B" w:rsidR="009D1657" w:rsidRDefault="009D1657" w:rsidP="00FE0E6F">
      <w:pPr>
        <w:numPr>
          <w:ilvl w:val="0"/>
          <w:numId w:val="6"/>
        </w:numPr>
      </w:pPr>
      <w:r>
        <w:t>24x Su-33 air superiority fighters in two squadrons</w:t>
      </w:r>
    </w:p>
    <w:p w14:paraId="37940EBC" w14:textId="0DA3F65E" w:rsidR="009D1657" w:rsidRDefault="009D1657" w:rsidP="00FE0E6F">
      <w:pPr>
        <w:numPr>
          <w:ilvl w:val="0"/>
          <w:numId w:val="6"/>
        </w:numPr>
      </w:pPr>
      <w:r>
        <w:t>8x </w:t>
      </w:r>
      <w:hyperlink r:id="rId28" w:history="1">
        <w:r w:rsidRPr="00390036">
          <w:rPr>
            <w:rStyle w:val="Hyperlink"/>
          </w:rPr>
          <w:t>Ka-27PL</w:t>
        </w:r>
      </w:hyperlink>
      <w:r>
        <w:t xml:space="preserve"> ASW Helicopters</w:t>
      </w:r>
    </w:p>
    <w:p w14:paraId="46060728" w14:textId="07C84760" w:rsidR="009D1657" w:rsidRDefault="009D1657" w:rsidP="00FE0E6F">
      <w:pPr>
        <w:numPr>
          <w:ilvl w:val="0"/>
          <w:numId w:val="6"/>
        </w:numPr>
      </w:pPr>
      <w:r>
        <w:t>2x Ka-27PS Search and Rescue (SAR) Helicopters</w:t>
      </w:r>
    </w:p>
    <w:p w14:paraId="704D6098" w14:textId="02C892AF" w:rsidR="009D1657" w:rsidRDefault="009D1657" w:rsidP="00FE0E6F">
      <w:pPr>
        <w:numPr>
          <w:ilvl w:val="0"/>
          <w:numId w:val="6"/>
        </w:numPr>
      </w:pPr>
      <w:r>
        <w:t>3x </w:t>
      </w:r>
      <w:hyperlink r:id="rId29" w:history="1">
        <w:r w:rsidRPr="006147BC">
          <w:rPr>
            <w:rStyle w:val="Hyperlink"/>
          </w:rPr>
          <w:t>Ka-31RLD</w:t>
        </w:r>
      </w:hyperlink>
      <w:r w:rsidR="006147BC">
        <w:t xml:space="preserve"> </w:t>
      </w:r>
      <w:r>
        <w:t>Airborne Early Warning (AEW) Helicopters</w:t>
      </w:r>
    </w:p>
    <w:p w14:paraId="637FA9F7" w14:textId="70CEEE54" w:rsidR="009D1657" w:rsidRDefault="009D1657" w:rsidP="00FE0E6F">
      <w:pPr>
        <w:numPr>
          <w:ilvl w:val="0"/>
          <w:numId w:val="6"/>
        </w:numPr>
      </w:pPr>
      <w:r w:rsidRPr="00E23FA3">
        <w:rPr>
          <w:b/>
          <w:bCs/>
        </w:rPr>
        <w:t>Not embarked</w:t>
      </w:r>
      <w:r>
        <w:t>: 12x MiG-29K for ground attack tasks</w:t>
      </w:r>
      <w:r w:rsidR="00E23FA3">
        <w:t xml:space="preserve"> and replacement</w:t>
      </w:r>
    </w:p>
    <w:p w14:paraId="33A86796" w14:textId="3A3EF464" w:rsidR="009D1657" w:rsidRDefault="009D1657" w:rsidP="00FE0E6F">
      <w:pPr>
        <w:numPr>
          <w:ilvl w:val="0"/>
          <w:numId w:val="6"/>
        </w:numPr>
      </w:pPr>
      <w:r w:rsidRPr="00E23FA3">
        <w:rPr>
          <w:b/>
          <w:bCs/>
        </w:rPr>
        <w:t>Not embarked</w:t>
      </w:r>
      <w:r>
        <w:t>: 4x Su-25UTG for training</w:t>
      </w:r>
    </w:p>
    <w:p w14:paraId="5E9AACD3" w14:textId="77777777" w:rsidR="009D1657" w:rsidRDefault="009D1657" w:rsidP="009D1657"/>
    <w:p w14:paraId="6EE4F17E" w14:textId="0DFB0180" w:rsidR="009D1657" w:rsidRDefault="000676B9" w:rsidP="009D1657">
      <w:r>
        <w:lastRenderedPageBreak/>
        <w:pict w14:anchorId="51075910">
          <v:shape id="_x0000_i1071" type="#_x0000_t75" style="width:480pt;height:297pt">
            <v:imagedata r:id="rId30" o:title=""/>
          </v:shape>
        </w:pict>
      </w:r>
    </w:p>
    <w:p w14:paraId="60115C9E" w14:textId="77777777" w:rsidR="009D1657" w:rsidRDefault="009D1657" w:rsidP="009D1657"/>
    <w:p w14:paraId="2BFE131B" w14:textId="462B6412" w:rsidR="002576EB" w:rsidRPr="009D1657" w:rsidRDefault="009D1657" w:rsidP="009D1657">
      <w:r>
        <w:t>So, in summary, the Soviet carriers were designed generally as support platforms to defend surface and submarine forces, rather than to act as the heart of power-projecting strike groups. However, countries rarely get to fight the wars they wish in the ways they intend, and these platforms find new roles and unexpected strengths in </w:t>
      </w:r>
      <w:r w:rsidRPr="004B67E4">
        <w:rPr>
          <w:i/>
          <w:iCs/>
        </w:rPr>
        <w:t>Northern Fury</w:t>
      </w:r>
      <w:r>
        <w:t>, though their weaknesses and eccentricities remain as well.</w:t>
      </w:r>
    </w:p>
    <w:sectPr w:rsidR="002576EB" w:rsidRPr="009D1657">
      <w:pgSz w:w="11906" w:h="16838"/>
      <w:pgMar w:top="1440" w:right="1466" w:bottom="1440" w:left="1440"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12A870FF"/>
    <w:multiLevelType w:val="hybridMultilevel"/>
    <w:tmpl w:val="4E00EB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F9B3E65"/>
    <w:multiLevelType w:val="hybridMultilevel"/>
    <w:tmpl w:val="BE28BAF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34E0084"/>
    <w:multiLevelType w:val="hybridMultilevel"/>
    <w:tmpl w:val="0C2AFA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9867FDF"/>
    <w:multiLevelType w:val="hybridMultilevel"/>
    <w:tmpl w:val="BC5ED3D0"/>
    <w:lvl w:ilvl="0" w:tplc="763A11F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AC13EEC"/>
    <w:multiLevelType w:val="hybridMultilevel"/>
    <w:tmpl w:val="3BF20E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35C61"/>
    <w:rsid w:val="000065E4"/>
    <w:rsid w:val="000676B9"/>
    <w:rsid w:val="000A2E85"/>
    <w:rsid w:val="000B78AF"/>
    <w:rsid w:val="000B79EB"/>
    <w:rsid w:val="000C14BE"/>
    <w:rsid w:val="000D2AEE"/>
    <w:rsid w:val="000E1D24"/>
    <w:rsid w:val="0012184F"/>
    <w:rsid w:val="001244EE"/>
    <w:rsid w:val="00125056"/>
    <w:rsid w:val="001736FA"/>
    <w:rsid w:val="00177BD1"/>
    <w:rsid w:val="001826AE"/>
    <w:rsid w:val="001833E7"/>
    <w:rsid w:val="001906A5"/>
    <w:rsid w:val="001A1821"/>
    <w:rsid w:val="001C0661"/>
    <w:rsid w:val="001C1437"/>
    <w:rsid w:val="001C3FB5"/>
    <w:rsid w:val="00203CAA"/>
    <w:rsid w:val="00225ED1"/>
    <w:rsid w:val="00226731"/>
    <w:rsid w:val="00232975"/>
    <w:rsid w:val="00242957"/>
    <w:rsid w:val="002576EB"/>
    <w:rsid w:val="00264A62"/>
    <w:rsid w:val="00276A63"/>
    <w:rsid w:val="002825FD"/>
    <w:rsid w:val="00294902"/>
    <w:rsid w:val="002A1F76"/>
    <w:rsid w:val="002A616D"/>
    <w:rsid w:val="002C4698"/>
    <w:rsid w:val="002C4B62"/>
    <w:rsid w:val="002C6E4B"/>
    <w:rsid w:val="002E2AD9"/>
    <w:rsid w:val="002F2D20"/>
    <w:rsid w:val="00313533"/>
    <w:rsid w:val="0032109E"/>
    <w:rsid w:val="00335CB7"/>
    <w:rsid w:val="003643E3"/>
    <w:rsid w:val="00366A13"/>
    <w:rsid w:val="00390036"/>
    <w:rsid w:val="00397014"/>
    <w:rsid w:val="003B29BF"/>
    <w:rsid w:val="003D3D51"/>
    <w:rsid w:val="003D7DCE"/>
    <w:rsid w:val="003F3276"/>
    <w:rsid w:val="00404F36"/>
    <w:rsid w:val="004125EA"/>
    <w:rsid w:val="00420FE6"/>
    <w:rsid w:val="004306CF"/>
    <w:rsid w:val="0045088E"/>
    <w:rsid w:val="00477EB8"/>
    <w:rsid w:val="004B4A52"/>
    <w:rsid w:val="004B67E4"/>
    <w:rsid w:val="004C0072"/>
    <w:rsid w:val="004C7502"/>
    <w:rsid w:val="004D4F57"/>
    <w:rsid w:val="004F70F6"/>
    <w:rsid w:val="00511F19"/>
    <w:rsid w:val="005147C1"/>
    <w:rsid w:val="00521166"/>
    <w:rsid w:val="00526515"/>
    <w:rsid w:val="00553A9D"/>
    <w:rsid w:val="00576A6B"/>
    <w:rsid w:val="00591E65"/>
    <w:rsid w:val="005E761A"/>
    <w:rsid w:val="005F6D33"/>
    <w:rsid w:val="00604296"/>
    <w:rsid w:val="006147BC"/>
    <w:rsid w:val="006228CF"/>
    <w:rsid w:val="00626ABD"/>
    <w:rsid w:val="00635C61"/>
    <w:rsid w:val="00636A3A"/>
    <w:rsid w:val="006400DE"/>
    <w:rsid w:val="00680C1A"/>
    <w:rsid w:val="006920FB"/>
    <w:rsid w:val="006A67A1"/>
    <w:rsid w:val="006A6D8D"/>
    <w:rsid w:val="006B79D8"/>
    <w:rsid w:val="006D75E3"/>
    <w:rsid w:val="006F2331"/>
    <w:rsid w:val="006F53F9"/>
    <w:rsid w:val="0071506D"/>
    <w:rsid w:val="0073033C"/>
    <w:rsid w:val="00767D24"/>
    <w:rsid w:val="00772B4B"/>
    <w:rsid w:val="00773FF6"/>
    <w:rsid w:val="0078088B"/>
    <w:rsid w:val="007950F9"/>
    <w:rsid w:val="007E62C5"/>
    <w:rsid w:val="007F6FDD"/>
    <w:rsid w:val="0080280A"/>
    <w:rsid w:val="00823A33"/>
    <w:rsid w:val="00826911"/>
    <w:rsid w:val="00827AB5"/>
    <w:rsid w:val="00827F36"/>
    <w:rsid w:val="0083626E"/>
    <w:rsid w:val="00842191"/>
    <w:rsid w:val="008518C7"/>
    <w:rsid w:val="00853895"/>
    <w:rsid w:val="00886552"/>
    <w:rsid w:val="00890DCE"/>
    <w:rsid w:val="00896679"/>
    <w:rsid w:val="008B2D19"/>
    <w:rsid w:val="008B382D"/>
    <w:rsid w:val="008C34E1"/>
    <w:rsid w:val="008D7724"/>
    <w:rsid w:val="008F2909"/>
    <w:rsid w:val="009204D2"/>
    <w:rsid w:val="0093686F"/>
    <w:rsid w:val="0094066D"/>
    <w:rsid w:val="0094439C"/>
    <w:rsid w:val="00954EAF"/>
    <w:rsid w:val="009675FF"/>
    <w:rsid w:val="00970099"/>
    <w:rsid w:val="00970FC4"/>
    <w:rsid w:val="00977B79"/>
    <w:rsid w:val="0099600A"/>
    <w:rsid w:val="009A3D7E"/>
    <w:rsid w:val="009B6EA0"/>
    <w:rsid w:val="009D1657"/>
    <w:rsid w:val="009E6AD6"/>
    <w:rsid w:val="009E76C9"/>
    <w:rsid w:val="00A14C41"/>
    <w:rsid w:val="00A1764A"/>
    <w:rsid w:val="00A36870"/>
    <w:rsid w:val="00A51C0B"/>
    <w:rsid w:val="00A741C9"/>
    <w:rsid w:val="00A74C0D"/>
    <w:rsid w:val="00AB32DB"/>
    <w:rsid w:val="00AE524D"/>
    <w:rsid w:val="00AF7183"/>
    <w:rsid w:val="00B12C27"/>
    <w:rsid w:val="00B27F86"/>
    <w:rsid w:val="00B34E3D"/>
    <w:rsid w:val="00B7745B"/>
    <w:rsid w:val="00B91CAA"/>
    <w:rsid w:val="00B95916"/>
    <w:rsid w:val="00B9592E"/>
    <w:rsid w:val="00B96D8D"/>
    <w:rsid w:val="00BC34F6"/>
    <w:rsid w:val="00BD54AC"/>
    <w:rsid w:val="00C16972"/>
    <w:rsid w:val="00C23AC4"/>
    <w:rsid w:val="00C436A2"/>
    <w:rsid w:val="00C4564A"/>
    <w:rsid w:val="00C5694F"/>
    <w:rsid w:val="00C77242"/>
    <w:rsid w:val="00C826B4"/>
    <w:rsid w:val="00C937B3"/>
    <w:rsid w:val="00CA1C80"/>
    <w:rsid w:val="00CA44F6"/>
    <w:rsid w:val="00CA6250"/>
    <w:rsid w:val="00CB3665"/>
    <w:rsid w:val="00CC7CA2"/>
    <w:rsid w:val="00CD0C39"/>
    <w:rsid w:val="00CD32B9"/>
    <w:rsid w:val="00CD4FE6"/>
    <w:rsid w:val="00CE1238"/>
    <w:rsid w:val="00CF69CE"/>
    <w:rsid w:val="00D162E9"/>
    <w:rsid w:val="00D33DFF"/>
    <w:rsid w:val="00D80B73"/>
    <w:rsid w:val="00D80BB7"/>
    <w:rsid w:val="00DA2C96"/>
    <w:rsid w:val="00DA4F8B"/>
    <w:rsid w:val="00DA6ECD"/>
    <w:rsid w:val="00DB46ED"/>
    <w:rsid w:val="00DC0663"/>
    <w:rsid w:val="00DC5A0C"/>
    <w:rsid w:val="00DE23F9"/>
    <w:rsid w:val="00DE38F3"/>
    <w:rsid w:val="00DF0E79"/>
    <w:rsid w:val="00E23FA3"/>
    <w:rsid w:val="00E423E5"/>
    <w:rsid w:val="00E54C0A"/>
    <w:rsid w:val="00E563EE"/>
    <w:rsid w:val="00EB0FEB"/>
    <w:rsid w:val="00EB2EAF"/>
    <w:rsid w:val="00ED36A0"/>
    <w:rsid w:val="00EE15F5"/>
    <w:rsid w:val="00EE726A"/>
    <w:rsid w:val="00EE7962"/>
    <w:rsid w:val="00EF6F62"/>
    <w:rsid w:val="00F0547F"/>
    <w:rsid w:val="00F40B0E"/>
    <w:rsid w:val="00F42728"/>
    <w:rsid w:val="00F51D85"/>
    <w:rsid w:val="00F723B3"/>
    <w:rsid w:val="00F8034F"/>
    <w:rsid w:val="00F9077A"/>
    <w:rsid w:val="00FA4D7A"/>
    <w:rsid w:val="00FA6806"/>
    <w:rsid w:val="00FA721F"/>
    <w:rsid w:val="00FE0E6F"/>
    <w:rsid w:val="00FF06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BFE117E"/>
  <w15:chartTrackingRefBased/>
  <w15:docId w15:val="{3714D67B-88AB-4B83-86FE-6BDCF96A3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BodyText"/>
    <w:qFormat/>
    <w:pPr>
      <w:numPr>
        <w:ilvl w:val="2"/>
        <w:numId w:val="1"/>
      </w:numPr>
      <w:outlineLvl w:val="2"/>
    </w:pPr>
    <w:rPr>
      <w:rFonts w:ascii="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customStyle="1" w:styleId="pinline">
    <w:name w:val="p_inline"/>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unhideWhenUsed/>
    <w:rsid w:val="00FA721F"/>
    <w:pPr>
      <w:suppressAutoHyphens w:val="0"/>
      <w:spacing w:before="100" w:beforeAutospacing="1" w:after="100" w:afterAutospacing="1"/>
    </w:pPr>
    <w:rPr>
      <w:rFonts w:eastAsia="Calibri"/>
      <w:lang w:val="en-CA" w:eastAsia="en-CA"/>
    </w:rPr>
  </w:style>
  <w:style w:type="character" w:styleId="UnresolvedMention">
    <w:name w:val="Unresolved Mention"/>
    <w:uiPriority w:val="99"/>
    <w:semiHidden/>
    <w:unhideWhenUsed/>
    <w:rsid w:val="00886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3610">
      <w:bodyDiv w:val="1"/>
      <w:marLeft w:val="0"/>
      <w:marRight w:val="0"/>
      <w:marTop w:val="0"/>
      <w:marBottom w:val="0"/>
      <w:divBdr>
        <w:top w:val="none" w:sz="0" w:space="0" w:color="auto"/>
        <w:left w:val="none" w:sz="0" w:space="0" w:color="auto"/>
        <w:bottom w:val="none" w:sz="0" w:space="0" w:color="auto"/>
        <w:right w:val="none" w:sz="0" w:space="0" w:color="auto"/>
      </w:divBdr>
    </w:div>
    <w:div w:id="529227790">
      <w:bodyDiv w:val="1"/>
      <w:marLeft w:val="0"/>
      <w:marRight w:val="0"/>
      <w:marTop w:val="0"/>
      <w:marBottom w:val="0"/>
      <w:divBdr>
        <w:top w:val="none" w:sz="0" w:space="0" w:color="auto"/>
        <w:left w:val="none" w:sz="0" w:space="0" w:color="auto"/>
        <w:bottom w:val="none" w:sz="0" w:space="0" w:color="auto"/>
        <w:right w:val="none" w:sz="0" w:space="0" w:color="auto"/>
      </w:divBdr>
      <w:divsChild>
        <w:div w:id="1390760543">
          <w:marLeft w:val="0"/>
          <w:marRight w:val="0"/>
          <w:marTop w:val="0"/>
          <w:marBottom w:val="0"/>
          <w:divBdr>
            <w:top w:val="none" w:sz="0" w:space="0" w:color="auto"/>
            <w:left w:val="none" w:sz="0" w:space="0" w:color="auto"/>
            <w:bottom w:val="none" w:sz="0" w:space="0" w:color="auto"/>
            <w:right w:val="none" w:sz="0" w:space="0" w:color="auto"/>
          </w:divBdr>
          <w:divsChild>
            <w:div w:id="1529098731">
              <w:marLeft w:val="0"/>
              <w:marRight w:val="0"/>
              <w:marTop w:val="0"/>
              <w:marBottom w:val="0"/>
              <w:divBdr>
                <w:top w:val="none" w:sz="0" w:space="0" w:color="auto"/>
                <w:left w:val="none" w:sz="0" w:space="0" w:color="auto"/>
                <w:bottom w:val="none" w:sz="0" w:space="0" w:color="auto"/>
                <w:right w:val="none" w:sz="0" w:space="0" w:color="auto"/>
              </w:divBdr>
            </w:div>
            <w:div w:id="280187455">
              <w:marLeft w:val="0"/>
              <w:marRight w:val="0"/>
              <w:marTop w:val="0"/>
              <w:marBottom w:val="0"/>
              <w:divBdr>
                <w:top w:val="none" w:sz="0" w:space="0" w:color="auto"/>
                <w:left w:val="none" w:sz="0" w:space="0" w:color="auto"/>
                <w:bottom w:val="none" w:sz="0" w:space="0" w:color="auto"/>
                <w:right w:val="none" w:sz="0" w:space="0" w:color="auto"/>
              </w:divBdr>
            </w:div>
            <w:div w:id="1832284697">
              <w:marLeft w:val="0"/>
              <w:marRight w:val="0"/>
              <w:marTop w:val="0"/>
              <w:marBottom w:val="0"/>
              <w:divBdr>
                <w:top w:val="none" w:sz="0" w:space="0" w:color="auto"/>
                <w:left w:val="none" w:sz="0" w:space="0" w:color="auto"/>
                <w:bottom w:val="none" w:sz="0" w:space="0" w:color="auto"/>
                <w:right w:val="none" w:sz="0" w:space="0" w:color="auto"/>
              </w:divBdr>
            </w:div>
            <w:div w:id="1644194766">
              <w:marLeft w:val="0"/>
              <w:marRight w:val="0"/>
              <w:marTop w:val="0"/>
              <w:marBottom w:val="0"/>
              <w:divBdr>
                <w:top w:val="none" w:sz="0" w:space="0" w:color="auto"/>
                <w:left w:val="none" w:sz="0" w:space="0" w:color="auto"/>
                <w:bottom w:val="none" w:sz="0" w:space="0" w:color="auto"/>
                <w:right w:val="none" w:sz="0" w:space="0" w:color="auto"/>
              </w:divBdr>
            </w:div>
            <w:div w:id="1613172000">
              <w:marLeft w:val="0"/>
              <w:marRight w:val="0"/>
              <w:marTop w:val="0"/>
              <w:marBottom w:val="0"/>
              <w:divBdr>
                <w:top w:val="none" w:sz="0" w:space="0" w:color="auto"/>
                <w:left w:val="none" w:sz="0" w:space="0" w:color="auto"/>
                <w:bottom w:val="none" w:sz="0" w:space="0" w:color="auto"/>
                <w:right w:val="none" w:sz="0" w:space="0" w:color="auto"/>
              </w:divBdr>
            </w:div>
            <w:div w:id="391081157">
              <w:marLeft w:val="0"/>
              <w:marRight w:val="0"/>
              <w:marTop w:val="0"/>
              <w:marBottom w:val="0"/>
              <w:divBdr>
                <w:top w:val="none" w:sz="0" w:space="0" w:color="auto"/>
                <w:left w:val="none" w:sz="0" w:space="0" w:color="auto"/>
                <w:bottom w:val="none" w:sz="0" w:space="0" w:color="auto"/>
                <w:right w:val="none" w:sz="0" w:space="0" w:color="auto"/>
              </w:divBdr>
            </w:div>
            <w:div w:id="1476071460">
              <w:marLeft w:val="0"/>
              <w:marRight w:val="0"/>
              <w:marTop w:val="0"/>
              <w:marBottom w:val="0"/>
              <w:divBdr>
                <w:top w:val="none" w:sz="0" w:space="0" w:color="auto"/>
                <w:left w:val="none" w:sz="0" w:space="0" w:color="auto"/>
                <w:bottom w:val="none" w:sz="0" w:space="0" w:color="auto"/>
                <w:right w:val="none" w:sz="0" w:space="0" w:color="auto"/>
              </w:divBdr>
            </w:div>
            <w:div w:id="1346906729">
              <w:marLeft w:val="0"/>
              <w:marRight w:val="0"/>
              <w:marTop w:val="0"/>
              <w:marBottom w:val="0"/>
              <w:divBdr>
                <w:top w:val="none" w:sz="0" w:space="0" w:color="auto"/>
                <w:left w:val="none" w:sz="0" w:space="0" w:color="auto"/>
                <w:bottom w:val="none" w:sz="0" w:space="0" w:color="auto"/>
                <w:right w:val="none" w:sz="0" w:space="0" w:color="auto"/>
              </w:divBdr>
            </w:div>
            <w:div w:id="442266471">
              <w:marLeft w:val="0"/>
              <w:marRight w:val="0"/>
              <w:marTop w:val="0"/>
              <w:marBottom w:val="0"/>
              <w:divBdr>
                <w:top w:val="none" w:sz="0" w:space="0" w:color="auto"/>
                <w:left w:val="none" w:sz="0" w:space="0" w:color="auto"/>
                <w:bottom w:val="none" w:sz="0" w:space="0" w:color="auto"/>
                <w:right w:val="none" w:sz="0" w:space="0" w:color="auto"/>
              </w:divBdr>
            </w:div>
            <w:div w:id="1907107296">
              <w:marLeft w:val="0"/>
              <w:marRight w:val="0"/>
              <w:marTop w:val="0"/>
              <w:marBottom w:val="0"/>
              <w:divBdr>
                <w:top w:val="none" w:sz="0" w:space="0" w:color="auto"/>
                <w:left w:val="none" w:sz="0" w:space="0" w:color="auto"/>
                <w:bottom w:val="none" w:sz="0" w:space="0" w:color="auto"/>
                <w:right w:val="none" w:sz="0" w:space="0" w:color="auto"/>
              </w:divBdr>
            </w:div>
            <w:div w:id="264117323">
              <w:marLeft w:val="0"/>
              <w:marRight w:val="0"/>
              <w:marTop w:val="0"/>
              <w:marBottom w:val="0"/>
              <w:divBdr>
                <w:top w:val="none" w:sz="0" w:space="0" w:color="auto"/>
                <w:left w:val="none" w:sz="0" w:space="0" w:color="auto"/>
                <w:bottom w:val="none" w:sz="0" w:space="0" w:color="auto"/>
                <w:right w:val="none" w:sz="0" w:space="0" w:color="auto"/>
              </w:divBdr>
            </w:div>
            <w:div w:id="2103531469">
              <w:marLeft w:val="0"/>
              <w:marRight w:val="0"/>
              <w:marTop w:val="0"/>
              <w:marBottom w:val="0"/>
              <w:divBdr>
                <w:top w:val="none" w:sz="0" w:space="0" w:color="auto"/>
                <w:left w:val="none" w:sz="0" w:space="0" w:color="auto"/>
                <w:bottom w:val="none" w:sz="0" w:space="0" w:color="auto"/>
                <w:right w:val="none" w:sz="0" w:space="0" w:color="auto"/>
              </w:divBdr>
            </w:div>
            <w:div w:id="1692218897">
              <w:marLeft w:val="0"/>
              <w:marRight w:val="0"/>
              <w:marTop w:val="0"/>
              <w:marBottom w:val="0"/>
              <w:divBdr>
                <w:top w:val="none" w:sz="0" w:space="0" w:color="auto"/>
                <w:left w:val="none" w:sz="0" w:space="0" w:color="auto"/>
                <w:bottom w:val="none" w:sz="0" w:space="0" w:color="auto"/>
                <w:right w:val="none" w:sz="0" w:space="0" w:color="auto"/>
              </w:divBdr>
            </w:div>
            <w:div w:id="946935364">
              <w:marLeft w:val="0"/>
              <w:marRight w:val="0"/>
              <w:marTop w:val="0"/>
              <w:marBottom w:val="0"/>
              <w:divBdr>
                <w:top w:val="none" w:sz="0" w:space="0" w:color="auto"/>
                <w:left w:val="none" w:sz="0" w:space="0" w:color="auto"/>
                <w:bottom w:val="none" w:sz="0" w:space="0" w:color="auto"/>
                <w:right w:val="none" w:sz="0" w:space="0" w:color="auto"/>
              </w:divBdr>
            </w:div>
            <w:div w:id="1043407300">
              <w:marLeft w:val="0"/>
              <w:marRight w:val="0"/>
              <w:marTop w:val="0"/>
              <w:marBottom w:val="0"/>
              <w:divBdr>
                <w:top w:val="none" w:sz="0" w:space="0" w:color="auto"/>
                <w:left w:val="none" w:sz="0" w:space="0" w:color="auto"/>
                <w:bottom w:val="none" w:sz="0" w:space="0" w:color="auto"/>
                <w:right w:val="none" w:sz="0" w:space="0" w:color="auto"/>
              </w:divBdr>
            </w:div>
            <w:div w:id="1819346271">
              <w:marLeft w:val="0"/>
              <w:marRight w:val="0"/>
              <w:marTop w:val="0"/>
              <w:marBottom w:val="0"/>
              <w:divBdr>
                <w:top w:val="none" w:sz="0" w:space="0" w:color="auto"/>
                <w:left w:val="none" w:sz="0" w:space="0" w:color="auto"/>
                <w:bottom w:val="none" w:sz="0" w:space="0" w:color="auto"/>
                <w:right w:val="none" w:sz="0" w:space="0" w:color="auto"/>
              </w:divBdr>
            </w:div>
            <w:div w:id="82920785">
              <w:marLeft w:val="0"/>
              <w:marRight w:val="0"/>
              <w:marTop w:val="0"/>
              <w:marBottom w:val="0"/>
              <w:divBdr>
                <w:top w:val="none" w:sz="0" w:space="0" w:color="auto"/>
                <w:left w:val="none" w:sz="0" w:space="0" w:color="auto"/>
                <w:bottom w:val="none" w:sz="0" w:space="0" w:color="auto"/>
                <w:right w:val="none" w:sz="0" w:space="0" w:color="auto"/>
              </w:divBdr>
            </w:div>
            <w:div w:id="1560045482">
              <w:marLeft w:val="0"/>
              <w:marRight w:val="0"/>
              <w:marTop w:val="0"/>
              <w:marBottom w:val="0"/>
              <w:divBdr>
                <w:top w:val="none" w:sz="0" w:space="0" w:color="auto"/>
                <w:left w:val="none" w:sz="0" w:space="0" w:color="auto"/>
                <w:bottom w:val="none" w:sz="0" w:space="0" w:color="auto"/>
                <w:right w:val="none" w:sz="0" w:space="0" w:color="auto"/>
              </w:divBdr>
            </w:div>
            <w:div w:id="37552820">
              <w:marLeft w:val="0"/>
              <w:marRight w:val="0"/>
              <w:marTop w:val="0"/>
              <w:marBottom w:val="0"/>
              <w:divBdr>
                <w:top w:val="none" w:sz="0" w:space="0" w:color="auto"/>
                <w:left w:val="none" w:sz="0" w:space="0" w:color="auto"/>
                <w:bottom w:val="none" w:sz="0" w:space="0" w:color="auto"/>
                <w:right w:val="none" w:sz="0" w:space="0" w:color="auto"/>
              </w:divBdr>
            </w:div>
            <w:div w:id="1069378749">
              <w:marLeft w:val="0"/>
              <w:marRight w:val="0"/>
              <w:marTop w:val="0"/>
              <w:marBottom w:val="0"/>
              <w:divBdr>
                <w:top w:val="none" w:sz="0" w:space="0" w:color="auto"/>
                <w:left w:val="none" w:sz="0" w:space="0" w:color="auto"/>
                <w:bottom w:val="none" w:sz="0" w:space="0" w:color="auto"/>
                <w:right w:val="none" w:sz="0" w:space="0" w:color="auto"/>
              </w:divBdr>
            </w:div>
            <w:div w:id="1239094998">
              <w:marLeft w:val="0"/>
              <w:marRight w:val="0"/>
              <w:marTop w:val="0"/>
              <w:marBottom w:val="0"/>
              <w:divBdr>
                <w:top w:val="none" w:sz="0" w:space="0" w:color="auto"/>
                <w:left w:val="none" w:sz="0" w:space="0" w:color="auto"/>
                <w:bottom w:val="none" w:sz="0" w:space="0" w:color="auto"/>
                <w:right w:val="none" w:sz="0" w:space="0" w:color="auto"/>
              </w:divBdr>
            </w:div>
            <w:div w:id="780689624">
              <w:marLeft w:val="0"/>
              <w:marRight w:val="0"/>
              <w:marTop w:val="0"/>
              <w:marBottom w:val="0"/>
              <w:divBdr>
                <w:top w:val="none" w:sz="0" w:space="0" w:color="auto"/>
                <w:left w:val="none" w:sz="0" w:space="0" w:color="auto"/>
                <w:bottom w:val="none" w:sz="0" w:space="0" w:color="auto"/>
                <w:right w:val="none" w:sz="0" w:space="0" w:color="auto"/>
              </w:divBdr>
            </w:div>
            <w:div w:id="1420366969">
              <w:marLeft w:val="0"/>
              <w:marRight w:val="0"/>
              <w:marTop w:val="0"/>
              <w:marBottom w:val="0"/>
              <w:divBdr>
                <w:top w:val="none" w:sz="0" w:space="0" w:color="auto"/>
                <w:left w:val="none" w:sz="0" w:space="0" w:color="auto"/>
                <w:bottom w:val="none" w:sz="0" w:space="0" w:color="auto"/>
                <w:right w:val="none" w:sz="0" w:space="0" w:color="auto"/>
              </w:divBdr>
            </w:div>
            <w:div w:id="78137274">
              <w:marLeft w:val="0"/>
              <w:marRight w:val="0"/>
              <w:marTop w:val="0"/>
              <w:marBottom w:val="0"/>
              <w:divBdr>
                <w:top w:val="none" w:sz="0" w:space="0" w:color="auto"/>
                <w:left w:val="none" w:sz="0" w:space="0" w:color="auto"/>
                <w:bottom w:val="none" w:sz="0" w:space="0" w:color="auto"/>
                <w:right w:val="none" w:sz="0" w:space="0" w:color="auto"/>
              </w:divBdr>
            </w:div>
            <w:div w:id="932740103">
              <w:marLeft w:val="0"/>
              <w:marRight w:val="0"/>
              <w:marTop w:val="0"/>
              <w:marBottom w:val="0"/>
              <w:divBdr>
                <w:top w:val="none" w:sz="0" w:space="0" w:color="auto"/>
                <w:left w:val="none" w:sz="0" w:space="0" w:color="auto"/>
                <w:bottom w:val="none" w:sz="0" w:space="0" w:color="auto"/>
                <w:right w:val="none" w:sz="0" w:space="0" w:color="auto"/>
              </w:divBdr>
            </w:div>
            <w:div w:id="1285892731">
              <w:marLeft w:val="0"/>
              <w:marRight w:val="0"/>
              <w:marTop w:val="0"/>
              <w:marBottom w:val="0"/>
              <w:divBdr>
                <w:top w:val="none" w:sz="0" w:space="0" w:color="auto"/>
                <w:left w:val="none" w:sz="0" w:space="0" w:color="auto"/>
                <w:bottom w:val="none" w:sz="0" w:space="0" w:color="auto"/>
                <w:right w:val="none" w:sz="0" w:space="0" w:color="auto"/>
              </w:divBdr>
            </w:div>
            <w:div w:id="848451297">
              <w:marLeft w:val="0"/>
              <w:marRight w:val="0"/>
              <w:marTop w:val="0"/>
              <w:marBottom w:val="0"/>
              <w:divBdr>
                <w:top w:val="none" w:sz="0" w:space="0" w:color="auto"/>
                <w:left w:val="none" w:sz="0" w:space="0" w:color="auto"/>
                <w:bottom w:val="none" w:sz="0" w:space="0" w:color="auto"/>
                <w:right w:val="none" w:sz="0" w:space="0" w:color="auto"/>
              </w:divBdr>
            </w:div>
            <w:div w:id="220292733">
              <w:marLeft w:val="0"/>
              <w:marRight w:val="0"/>
              <w:marTop w:val="0"/>
              <w:marBottom w:val="0"/>
              <w:divBdr>
                <w:top w:val="none" w:sz="0" w:space="0" w:color="auto"/>
                <w:left w:val="none" w:sz="0" w:space="0" w:color="auto"/>
                <w:bottom w:val="none" w:sz="0" w:space="0" w:color="auto"/>
                <w:right w:val="none" w:sz="0" w:space="0" w:color="auto"/>
              </w:divBdr>
            </w:div>
            <w:div w:id="43456762">
              <w:marLeft w:val="0"/>
              <w:marRight w:val="0"/>
              <w:marTop w:val="0"/>
              <w:marBottom w:val="0"/>
              <w:divBdr>
                <w:top w:val="none" w:sz="0" w:space="0" w:color="auto"/>
                <w:left w:val="none" w:sz="0" w:space="0" w:color="auto"/>
                <w:bottom w:val="none" w:sz="0" w:space="0" w:color="auto"/>
                <w:right w:val="none" w:sz="0" w:space="0" w:color="auto"/>
              </w:divBdr>
            </w:div>
            <w:div w:id="9550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hyperlink" Target="http://www.military-today.com/aircraft/su_33.htm"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northernfury.us/blog/index.php?controller=post&amp;action=view&amp;id_post=12" TargetMode="External"/><Relationship Id="rId12" Type="http://schemas.openxmlformats.org/officeDocument/2006/relationships/hyperlink" Target="https://en.wikipedia.org/wiki/Moskva-class_helicopter_carrier" TargetMode="External"/><Relationship Id="rId17" Type="http://schemas.openxmlformats.org/officeDocument/2006/relationships/hyperlink" Target="https://fas.org/nuke/guide/russia/theater/ss-n-12.htm" TargetMode="External"/><Relationship Id="rId25" Type="http://schemas.openxmlformats.org/officeDocument/2006/relationships/hyperlink" Target="http://www.deagel.com/Combat-Aircraft/Mig-29K_a000357003.aspx" TargetMode="External"/><Relationship Id="rId2" Type="http://schemas.openxmlformats.org/officeDocument/2006/relationships/styles" Target="styles.xml"/><Relationship Id="rId16" Type="http://schemas.openxmlformats.org/officeDocument/2006/relationships/hyperlink" Target="https://defenceoftherealm.wordpress.com/2014/07/07/sea-harrier-frs-1-vs-yak-38-forger/" TargetMode="External"/><Relationship Id="rId20" Type="http://schemas.openxmlformats.org/officeDocument/2006/relationships/hyperlink" Target="http://www.military-today.com/aircraft/yak_141.htm" TargetMode="External"/><Relationship Id="rId29" Type="http://schemas.openxmlformats.org/officeDocument/2006/relationships/hyperlink" Target="http://www.military-today.com/helicopters/kamov_ka31.htm" TargetMode="External"/><Relationship Id="rId1" Type="http://schemas.openxmlformats.org/officeDocument/2006/relationships/numbering" Target="numbering.xml"/><Relationship Id="rId6" Type="http://schemas.openxmlformats.org/officeDocument/2006/relationships/hyperlink" Target="http://northernfury.us/blog/index.php?controller=post&amp;action=view&amp;id_post=8" TargetMode="External"/><Relationship Id="rId11" Type="http://schemas.openxmlformats.org/officeDocument/2006/relationships/image" Target="media/image5.jpe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s://en.wikipedia.org/wiki/P-700_Granit" TargetMode="External"/><Relationship Id="rId28" Type="http://schemas.openxmlformats.org/officeDocument/2006/relationships/hyperlink" Target="http://www.military-today.com/helicopters/kamov_ka27_helix.htm" TargetMode="External"/><Relationship Id="rId10" Type="http://schemas.openxmlformats.org/officeDocument/2006/relationships/image" Target="media/image4.jpeg"/><Relationship Id="rId19" Type="http://schemas.openxmlformats.org/officeDocument/2006/relationships/hyperlink" Target="https://ukdefencejournal.org.uk/kiev-class-cruiser-carrier-hybrid-flawed-design-ahead-tim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military-today.com/navy/kiev_class.htm" TargetMode="External"/><Relationship Id="rId22" Type="http://schemas.openxmlformats.org/officeDocument/2006/relationships/hyperlink" Target="http://www.military-today.com/navy/kuznetsov_class.htm" TargetMode="External"/><Relationship Id="rId27" Type="http://schemas.openxmlformats.org/officeDocument/2006/relationships/hyperlink" Target="http://www.redstar.gr/Foto_red/Eng/Aircraft/Su_25UTG.html" TargetMode="External"/><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9</Pages>
  <Words>1292</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Northern Fury</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Northern Fury</dc:title>
  <dc:subject/>
  <dc:creator>Gauvin</dc:creator>
  <cp:keywords/>
  <cp:lastModifiedBy>Bart Gauvin</cp:lastModifiedBy>
  <cp:revision>92</cp:revision>
  <cp:lastPrinted>1900-01-01T05:00:00Z</cp:lastPrinted>
  <dcterms:created xsi:type="dcterms:W3CDTF">2022-01-01T16:07:00Z</dcterms:created>
  <dcterms:modified xsi:type="dcterms:W3CDTF">2022-01-01T17:40:00Z</dcterms:modified>
</cp:coreProperties>
</file>