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7CE" w:rsidRPr="0024591A" w:rsidRDefault="0024591A">
      <w:pPr>
        <w:rPr>
          <w:b/>
          <w:lang w:val="en-CA"/>
        </w:rPr>
      </w:pPr>
      <w:r w:rsidRPr="0024591A">
        <w:rPr>
          <w:b/>
          <w:lang w:val="en-CA"/>
        </w:rPr>
        <w:t>German Army (</w:t>
      </w:r>
      <w:proofErr w:type="spellStart"/>
      <w:r w:rsidRPr="00E5512C">
        <w:rPr>
          <w:b/>
          <w:i/>
          <w:lang w:val="en-CA"/>
        </w:rPr>
        <w:t>Deutsches</w:t>
      </w:r>
      <w:proofErr w:type="spellEnd"/>
      <w:r w:rsidRPr="00E5512C">
        <w:rPr>
          <w:b/>
          <w:i/>
          <w:lang w:val="en-CA"/>
        </w:rPr>
        <w:t xml:space="preserve"> </w:t>
      </w:r>
      <w:proofErr w:type="spellStart"/>
      <w:r w:rsidRPr="00E5512C">
        <w:rPr>
          <w:b/>
          <w:i/>
          <w:lang w:val="en-CA"/>
        </w:rPr>
        <w:t>Heer</w:t>
      </w:r>
      <w:proofErr w:type="spellEnd"/>
      <w:r w:rsidRPr="0024591A">
        <w:rPr>
          <w:b/>
          <w:lang w:val="en-CA"/>
        </w:rPr>
        <w:t>)</w:t>
      </w:r>
    </w:p>
    <w:p w:rsidR="0024591A" w:rsidRDefault="0024591A">
      <w:pPr>
        <w:rPr>
          <w:lang w:val="en-CA"/>
        </w:rPr>
      </w:pPr>
      <w:r>
        <w:rPr>
          <w:lang w:val="en-CA"/>
        </w:rPr>
        <w:t>The current form of the German Army was founded on 12 November 1955, when West Germany join</w:t>
      </w:r>
      <w:r w:rsidR="00E5512C">
        <w:rPr>
          <w:lang w:val="en-CA"/>
        </w:rPr>
        <w:t>ed</w:t>
      </w:r>
      <w:r>
        <w:rPr>
          <w:lang w:val="en-CA"/>
        </w:rPr>
        <w:t xml:space="preserve"> the NATO alliance and reformed the military branch of government (</w:t>
      </w:r>
      <w:r w:rsidRPr="00E5512C">
        <w:rPr>
          <w:i/>
          <w:lang w:val="en-CA"/>
        </w:rPr>
        <w:t>Bundeswe</w:t>
      </w:r>
      <w:r w:rsidR="00E5512C" w:rsidRPr="00E5512C">
        <w:rPr>
          <w:i/>
          <w:lang w:val="en-CA"/>
        </w:rPr>
        <w:t>h</w:t>
      </w:r>
      <w:r w:rsidRPr="00E5512C">
        <w:rPr>
          <w:i/>
          <w:lang w:val="en-CA"/>
        </w:rPr>
        <w:t>r</w:t>
      </w:r>
      <w:r>
        <w:rPr>
          <w:lang w:val="en-CA"/>
        </w:rPr>
        <w:t>)</w:t>
      </w:r>
      <w:r w:rsidR="00BE0342">
        <w:rPr>
          <w:lang w:val="en-CA"/>
        </w:rPr>
        <w:t>.  By 1985 the army was at its established strength of 12 Divisions.  The diagram below depicts the peacetime organizational structure</w:t>
      </w:r>
      <w:r w:rsidR="00E5512C">
        <w:rPr>
          <w:lang w:val="en-CA"/>
        </w:rPr>
        <w:t>.</w:t>
      </w:r>
      <w:r w:rsidR="00BE0342">
        <w:rPr>
          <w:lang w:val="en-CA"/>
        </w:rPr>
        <w:t xml:space="preserve"> </w:t>
      </w:r>
      <w:r w:rsidR="00E5512C">
        <w:rPr>
          <w:lang w:val="en-CA"/>
        </w:rPr>
        <w:t>H</w:t>
      </w:r>
      <w:r w:rsidR="00BE0342">
        <w:rPr>
          <w:lang w:val="en-CA"/>
        </w:rPr>
        <w:t>owever</w:t>
      </w:r>
      <w:r w:rsidR="00E5512C">
        <w:rPr>
          <w:lang w:val="en-CA"/>
        </w:rPr>
        <w:t>,</w:t>
      </w:r>
      <w:r w:rsidR="00BE0342">
        <w:rPr>
          <w:lang w:val="en-CA"/>
        </w:rPr>
        <w:t xml:space="preserve"> in wartime 3</w:t>
      </w:r>
      <w:r w:rsidR="00BE0342" w:rsidRPr="00BE0342">
        <w:rPr>
          <w:vertAlign w:val="superscript"/>
          <w:lang w:val="en-CA"/>
        </w:rPr>
        <w:t>rd</w:t>
      </w:r>
      <w:r w:rsidR="00BE0342">
        <w:rPr>
          <w:lang w:val="en-CA"/>
        </w:rPr>
        <w:t xml:space="preserve"> Panzer Division (I Corps) would transfer to the 1</w:t>
      </w:r>
      <w:r w:rsidR="00BE0342" w:rsidRPr="00BE0342">
        <w:rPr>
          <w:vertAlign w:val="superscript"/>
          <w:lang w:val="en-CA"/>
        </w:rPr>
        <w:t>st</w:t>
      </w:r>
      <w:r w:rsidR="00BE0342">
        <w:rPr>
          <w:lang w:val="en-CA"/>
        </w:rPr>
        <w:t xml:space="preserve"> Netherlands Corps, while 26 &amp; 27 </w:t>
      </w:r>
      <w:proofErr w:type="spellStart"/>
      <w:r w:rsidR="00BE0342" w:rsidRPr="00E5512C">
        <w:rPr>
          <w:i/>
          <w:lang w:val="en-CA"/>
        </w:rPr>
        <w:t>Fallschirmjäger</w:t>
      </w:r>
      <w:proofErr w:type="spellEnd"/>
      <w:r w:rsidR="00BE0342">
        <w:rPr>
          <w:lang w:val="en-CA"/>
        </w:rPr>
        <w:t xml:space="preserve"> Brigades would join 1</w:t>
      </w:r>
      <w:r w:rsidR="00BE0342" w:rsidRPr="00BE0342">
        <w:rPr>
          <w:vertAlign w:val="superscript"/>
          <w:lang w:val="en-CA"/>
        </w:rPr>
        <w:t>st</w:t>
      </w:r>
      <w:r w:rsidR="00BE0342">
        <w:rPr>
          <w:lang w:val="en-CA"/>
        </w:rPr>
        <w:t xml:space="preserve"> </w:t>
      </w:r>
      <w:proofErr w:type="spellStart"/>
      <w:r w:rsidR="00BE0342" w:rsidRPr="00E5512C">
        <w:rPr>
          <w:i/>
          <w:lang w:val="en-CA"/>
        </w:rPr>
        <w:t>Fallschirmjäger</w:t>
      </w:r>
      <w:proofErr w:type="spellEnd"/>
      <w:r w:rsidR="00BE0342">
        <w:rPr>
          <w:lang w:val="en-CA"/>
        </w:rPr>
        <w:t xml:space="preserve"> Division and become SHAPE reserve.</w:t>
      </w:r>
    </w:p>
    <w:p w:rsidR="00A60746" w:rsidRDefault="00A60746">
      <w:pPr>
        <w:rPr>
          <w:lang w:val="en-CA"/>
        </w:rPr>
      </w:pPr>
      <w:r>
        <w:rPr>
          <w:lang w:val="en-CA"/>
        </w:rPr>
        <w:t xml:space="preserve">The </w:t>
      </w:r>
      <w:r w:rsidRPr="00A60746">
        <w:rPr>
          <w:b/>
          <w:lang w:val="en-CA"/>
        </w:rPr>
        <w:t>Schleswig-Holstein Territorial Command</w:t>
      </w:r>
      <w:r>
        <w:rPr>
          <w:b/>
          <w:lang w:val="en-CA"/>
        </w:rPr>
        <w:t xml:space="preserve"> (SH) </w:t>
      </w:r>
      <w:r>
        <w:rPr>
          <w:lang w:val="en-CA"/>
        </w:rPr>
        <w:t xml:space="preserve">in wartime would take charge of several home defence Brigades and Regiments and operate as </w:t>
      </w:r>
      <w:r w:rsidR="00E5512C">
        <w:rPr>
          <w:lang w:val="en-CA"/>
        </w:rPr>
        <w:t xml:space="preserve">a </w:t>
      </w:r>
      <w:r>
        <w:rPr>
          <w:lang w:val="en-CA"/>
        </w:rPr>
        <w:t xml:space="preserve">Division or possibly Corps level HQ under </w:t>
      </w:r>
      <w:r w:rsidRPr="00A60746">
        <w:rPr>
          <w:b/>
          <w:lang w:val="en-CA"/>
        </w:rPr>
        <w:t>Allied Command Baltic Approaches (BALTAP)</w:t>
      </w:r>
      <w:r>
        <w:rPr>
          <w:lang w:val="en-CA"/>
        </w:rPr>
        <w:t>.  6</w:t>
      </w:r>
      <w:r w:rsidRPr="00A60746">
        <w:rPr>
          <w:vertAlign w:val="superscript"/>
          <w:lang w:val="en-CA"/>
        </w:rPr>
        <w:t>th</w:t>
      </w:r>
      <w:r>
        <w:rPr>
          <w:lang w:val="en-CA"/>
        </w:rPr>
        <w:t xml:space="preserve"> </w:t>
      </w:r>
      <w:proofErr w:type="spellStart"/>
      <w:r w:rsidRPr="00A60746">
        <w:rPr>
          <w:lang w:val="en-CA"/>
        </w:rPr>
        <w:t>Panzergrenadier</w:t>
      </w:r>
      <w:proofErr w:type="spellEnd"/>
      <w:r w:rsidRPr="00A60746">
        <w:rPr>
          <w:lang w:val="en-CA"/>
        </w:rPr>
        <w:t xml:space="preserve"> Division</w:t>
      </w:r>
      <w:r>
        <w:rPr>
          <w:lang w:val="en-CA"/>
        </w:rPr>
        <w:t xml:space="preserve"> would also come under command BALTAP and</w:t>
      </w:r>
      <w:r w:rsidR="00E5512C">
        <w:rPr>
          <w:lang w:val="en-CA"/>
        </w:rPr>
        <w:t>,</w:t>
      </w:r>
      <w:r>
        <w:rPr>
          <w:lang w:val="en-CA"/>
        </w:rPr>
        <w:t xml:space="preserve"> depending on the situation</w:t>
      </w:r>
      <w:r w:rsidR="00E5512C">
        <w:rPr>
          <w:lang w:val="en-CA"/>
        </w:rPr>
        <w:t>,</w:t>
      </w:r>
      <w:r>
        <w:rPr>
          <w:lang w:val="en-CA"/>
        </w:rPr>
        <w:t xml:space="preserve"> operate independently or under the command of </w:t>
      </w:r>
      <w:r w:rsidRPr="00A60746">
        <w:rPr>
          <w:b/>
          <w:lang w:val="en-CA"/>
        </w:rPr>
        <w:t>SH</w:t>
      </w:r>
      <w:r>
        <w:rPr>
          <w:lang w:val="en-CA"/>
        </w:rPr>
        <w:t>.</w:t>
      </w:r>
    </w:p>
    <w:p w:rsidR="00A60746" w:rsidRDefault="00A60746">
      <w:pPr>
        <w:rPr>
          <w:lang w:val="en-CA"/>
        </w:rPr>
      </w:pPr>
      <w:r>
        <w:rPr>
          <w:noProof/>
          <w:lang w:val="en-CA" w:eastAsia="en-CA"/>
        </w:rPr>
        <w:drawing>
          <wp:inline distT="0" distB="0" distL="0" distR="0" wp14:anchorId="5F3CBF87">
            <wp:extent cx="6376670" cy="52978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76670" cy="5297805"/>
                    </a:xfrm>
                    <a:prstGeom prst="rect">
                      <a:avLst/>
                    </a:prstGeom>
                    <a:noFill/>
                  </pic:spPr>
                </pic:pic>
              </a:graphicData>
            </a:graphic>
          </wp:inline>
        </w:drawing>
      </w:r>
    </w:p>
    <w:p w:rsidR="00770954" w:rsidRPr="00A60746" w:rsidRDefault="00770954">
      <w:pPr>
        <w:rPr>
          <w:lang w:val="en-CA"/>
        </w:rPr>
      </w:pPr>
      <w:r>
        <w:rPr>
          <w:lang w:val="en-CA"/>
        </w:rPr>
        <w:t>The pre-unification army had a strength of approximately 340,000 regular</w:t>
      </w:r>
      <w:r w:rsidR="00E5512C">
        <w:rPr>
          <w:lang w:val="en-CA"/>
        </w:rPr>
        <w:t>s</w:t>
      </w:r>
      <w:r>
        <w:rPr>
          <w:lang w:val="en-CA"/>
        </w:rPr>
        <w:t xml:space="preserve"> and 717,000 reserves and territorial defence forces. The regular forces could deploy to their wartime (GDP – General Defence </w:t>
      </w:r>
      <w:r>
        <w:rPr>
          <w:lang w:val="en-CA"/>
        </w:rPr>
        <w:lastRenderedPageBreak/>
        <w:t xml:space="preserve">Plan) positions within 24 hours and full mobilization of reserves and territorials would happen within 3-4 days. </w:t>
      </w:r>
    </w:p>
    <w:p w:rsidR="00A60746" w:rsidRDefault="00770954">
      <w:pPr>
        <w:rPr>
          <w:lang w:val="en-CA"/>
        </w:rPr>
      </w:pPr>
      <w:r>
        <w:rPr>
          <w:lang w:val="en-CA"/>
        </w:rPr>
        <w:t xml:space="preserve">After unification the </w:t>
      </w:r>
      <w:proofErr w:type="spellStart"/>
      <w:r w:rsidRPr="00E5512C">
        <w:rPr>
          <w:i/>
          <w:lang w:val="en-CA"/>
        </w:rPr>
        <w:t>Heer</w:t>
      </w:r>
      <w:proofErr w:type="spellEnd"/>
      <w:r>
        <w:rPr>
          <w:lang w:val="en-CA"/>
        </w:rPr>
        <w:t xml:space="preserve"> merged with the </w:t>
      </w:r>
      <w:proofErr w:type="spellStart"/>
      <w:r w:rsidRPr="00E5512C">
        <w:rPr>
          <w:i/>
          <w:lang w:val="en-CA"/>
        </w:rPr>
        <w:t>Nationale</w:t>
      </w:r>
      <w:proofErr w:type="spellEnd"/>
      <w:r w:rsidRPr="00E5512C">
        <w:rPr>
          <w:i/>
          <w:lang w:val="en-CA"/>
        </w:rPr>
        <w:t xml:space="preserve"> </w:t>
      </w:r>
      <w:proofErr w:type="spellStart"/>
      <w:r w:rsidRPr="00E5512C">
        <w:rPr>
          <w:i/>
          <w:lang w:val="en-CA"/>
        </w:rPr>
        <w:t>Volksarmee</w:t>
      </w:r>
      <w:proofErr w:type="spellEnd"/>
      <w:r>
        <w:rPr>
          <w:lang w:val="en-CA"/>
        </w:rPr>
        <w:t xml:space="preserve"> of the former East Germany, forming a IV Corps headquartered in Potsdam, starting in 1990. Between 1990 and 1994 this fourth Corps was reduced in size until it was replaced in the Berlin/Potsdam area by III Corps.  Very little former East German equipment was held, most of it was sold to finance unification.  Since the bulk of both armies were conscripts, reduction of </w:t>
      </w:r>
      <w:r w:rsidR="001D3372">
        <w:rPr>
          <w:lang w:val="en-CA"/>
        </w:rPr>
        <w:t xml:space="preserve">the total </w:t>
      </w:r>
      <w:r>
        <w:rPr>
          <w:lang w:val="en-CA"/>
        </w:rPr>
        <w:t xml:space="preserve">strength was </w:t>
      </w:r>
      <w:r w:rsidR="001D3372">
        <w:rPr>
          <w:lang w:val="en-CA"/>
        </w:rPr>
        <w:t xml:space="preserve">simply a management issue. Historically however, over this time the structure and size of the </w:t>
      </w:r>
      <w:proofErr w:type="spellStart"/>
      <w:r w:rsidR="001D3372" w:rsidRPr="00E5512C">
        <w:rPr>
          <w:i/>
          <w:lang w:val="en-CA"/>
        </w:rPr>
        <w:t>Heer</w:t>
      </w:r>
      <w:proofErr w:type="spellEnd"/>
      <w:r w:rsidR="001D3372">
        <w:rPr>
          <w:lang w:val="en-CA"/>
        </w:rPr>
        <w:t xml:space="preserve"> changed significantly between 1993 and 1996 – these changes did not happen.</w:t>
      </w:r>
    </w:p>
    <w:p w:rsidR="00D436E5" w:rsidRDefault="00D436E5">
      <w:pPr>
        <w:rPr>
          <w:b/>
          <w:lang w:val="en-CA"/>
        </w:rPr>
      </w:pPr>
      <w:r w:rsidRPr="00D436E5">
        <w:rPr>
          <w:b/>
          <w:lang w:val="en-CA"/>
        </w:rPr>
        <w:t>Leopard II</w:t>
      </w:r>
    </w:p>
    <w:p w:rsidR="006A685B" w:rsidRDefault="006A685B">
      <w:pPr>
        <w:rPr>
          <w:lang w:val="en-CA"/>
        </w:rPr>
      </w:pPr>
      <w:r>
        <w:rPr>
          <w:noProof/>
          <w:lang w:val="en-CA" w:eastAsia="en-CA"/>
        </w:rPr>
        <w:drawing>
          <wp:anchor distT="0" distB="0" distL="114300" distR="114300" simplePos="0" relativeHeight="251658240" behindDoc="0" locked="0" layoutInCell="1" allowOverlap="1" wp14:anchorId="1D943486" wp14:editId="59AFCDA6">
            <wp:simplePos x="0" y="0"/>
            <wp:positionH relativeFrom="margin">
              <wp:align>right</wp:align>
            </wp:positionH>
            <wp:positionV relativeFrom="paragraph">
              <wp:posOffset>55245</wp:posOffset>
            </wp:positionV>
            <wp:extent cx="4095750" cy="2286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opard2.png"/>
                    <pic:cNvPicPr/>
                  </pic:nvPicPr>
                  <pic:blipFill>
                    <a:blip r:embed="rId6">
                      <a:extLst>
                        <a:ext uri="{28A0092B-C50C-407E-A947-70E740481C1C}">
                          <a14:useLocalDpi xmlns:a14="http://schemas.microsoft.com/office/drawing/2010/main" val="0"/>
                        </a:ext>
                      </a:extLst>
                    </a:blip>
                    <a:stretch>
                      <a:fillRect/>
                    </a:stretch>
                  </pic:blipFill>
                  <pic:spPr>
                    <a:xfrm>
                      <a:off x="0" y="0"/>
                      <a:ext cx="4095750" cy="2286000"/>
                    </a:xfrm>
                    <a:prstGeom prst="rect">
                      <a:avLst/>
                    </a:prstGeom>
                  </pic:spPr>
                </pic:pic>
              </a:graphicData>
            </a:graphic>
          </wp:anchor>
        </w:drawing>
      </w:r>
      <w:r w:rsidR="00C8417D">
        <w:rPr>
          <w:lang w:val="en-CA"/>
        </w:rPr>
        <w:t>Considered by many to be the finest tank in the world with a 120mm L44 smoothbore gun, a speed of 68 KPH, an operational range of 550Km with internal fuel and excellent armor protection. This tank is at least on par with the British Challenger 2</w:t>
      </w:r>
      <w:r>
        <w:rPr>
          <w:lang w:val="en-CA"/>
        </w:rPr>
        <w:t>, French Leclerc</w:t>
      </w:r>
      <w:r w:rsidR="00C8417D">
        <w:rPr>
          <w:lang w:val="en-CA"/>
        </w:rPr>
        <w:t xml:space="preserve"> or the American Abrams.  By 1994 the full production run of 2,125</w:t>
      </w:r>
      <w:r>
        <w:rPr>
          <w:lang w:val="en-CA"/>
        </w:rPr>
        <w:t xml:space="preserve"> was complete, and retained by the </w:t>
      </w:r>
      <w:proofErr w:type="spellStart"/>
      <w:r w:rsidRPr="00E5512C">
        <w:rPr>
          <w:i/>
          <w:lang w:val="en-CA"/>
        </w:rPr>
        <w:t>Heer</w:t>
      </w:r>
      <w:proofErr w:type="spellEnd"/>
      <w:r>
        <w:rPr>
          <w:lang w:val="en-CA"/>
        </w:rPr>
        <w:t>.</w:t>
      </w:r>
      <w:r w:rsidR="00DB7D29">
        <w:rPr>
          <w:lang w:val="en-CA"/>
        </w:rPr>
        <w:t xml:space="preserve"> None of the engineering variants of the Leopard 2 had reached production but the Armored recovery vehicle variant was starting to arrive in units by 1994. Leopard I specialist variants were used instead.</w:t>
      </w:r>
    </w:p>
    <w:p w:rsidR="006A685B" w:rsidRPr="006A685B" w:rsidRDefault="006A685B">
      <w:pPr>
        <w:rPr>
          <w:b/>
          <w:lang w:val="en-CA"/>
        </w:rPr>
      </w:pPr>
      <w:r w:rsidRPr="006A685B">
        <w:rPr>
          <w:b/>
          <w:lang w:val="en-CA"/>
        </w:rPr>
        <w:t>Leopard I</w:t>
      </w:r>
    </w:p>
    <w:p w:rsidR="00D436E5" w:rsidRDefault="008C7C9C">
      <w:pPr>
        <w:rPr>
          <w:lang w:val="en-CA"/>
        </w:rPr>
      </w:pPr>
      <w:r>
        <w:rPr>
          <w:noProof/>
        </w:rPr>
        <mc:AlternateContent>
          <mc:Choice Requires="wps">
            <w:drawing>
              <wp:anchor distT="0" distB="0" distL="114300" distR="114300" simplePos="0" relativeHeight="251661312" behindDoc="0" locked="0" layoutInCell="1" allowOverlap="1" wp14:anchorId="2F25A24B" wp14:editId="51CFDC54">
                <wp:simplePos x="0" y="0"/>
                <wp:positionH relativeFrom="column">
                  <wp:posOffset>-635</wp:posOffset>
                </wp:positionH>
                <wp:positionV relativeFrom="paragraph">
                  <wp:posOffset>2209800</wp:posOffset>
                </wp:positionV>
                <wp:extent cx="3209925" cy="635"/>
                <wp:effectExtent l="0" t="0" r="9525" b="18415"/>
                <wp:wrapSquare wrapText="bothSides"/>
                <wp:docPr id="4" name="Text Box 4"/>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wps:spPr>
                      <wps:txbx>
                        <w:txbxContent>
                          <w:p w:rsidR="008C7C9C" w:rsidRPr="00B0317D" w:rsidRDefault="008C7C9C" w:rsidP="008C7C9C">
                            <w:pPr>
                              <w:pStyle w:val="Caption"/>
                              <w:rPr>
                                <w:noProof/>
                              </w:rPr>
                            </w:pPr>
                            <w:r>
                              <w:t>Leopard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25A24B" id="_x0000_t202" coordsize="21600,21600" o:spt="202" path="m,l,21600r21600,l21600,xe">
                <v:stroke joinstyle="miter"/>
                <v:path gradientshapeok="t" o:connecttype="rect"/>
              </v:shapetype>
              <v:shape id="Text Box 4" o:spid="_x0000_s1026" type="#_x0000_t202" style="position:absolute;margin-left:-.05pt;margin-top:174pt;width:252.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iELAIAAF0EAAAOAAAAZHJzL2Uyb0RvYy54bWysVE2P2jAQvVfqf7B8LwH2Q11EWFFWVJXQ&#10;7kpQ7dk4Dolke9yxIaG/vmMnYbfbnqpezHhm/Jz33pj5fWs0Oyn0NdicT0ZjzpSVUNT2kPPvu/Wn&#10;z5z5IGwhNFiV87Py/H7x8cO8cTM1hQp0oZARiPWzxuW8CsHNsszLShnhR+CUpWIJaESgLR6yAkVD&#10;6EZn0/H4NmsAC4cglfeUfeiKfJHwy1LJ8FSWXgWmc07fFtKKad3HNVvMxeyAwlW17D9D/MNXGFFb&#10;uvQC9SCCYEes/4AytUTwUIaRBJNBWdZSJQ7EZjJ+x2ZbCacSFxLHu4tM/v/BysfTM7K6yPk1Z1YY&#10;smin2sC+QMuuozqN8zNq2jpqCy2lyeUh7ykZSbclmvhLdBjVSefzRdsIJil5NR3f3U1vOJNUu726&#10;iRjZ61GHPnxVYFgMco5kXNJTnDY+dK1DS7zJg66Lda113MTCSiM7CTK5qeqgevDfurSNvRbiqQ4w&#10;ZrLIr+MRo9Du2570HoozcUboZsY7ua7poo3w4VkgDQnRpMEPT7SUGpqcQx9xVgH+/Fs+9pN3VOWs&#10;oaHLuf9xFKg4098suRondAhwCPZDYI9mBURxQk/KyRTSAQx6CEsE80LvYRlvoZKwku7KeRjCVehG&#10;n96TVMtlaqI5dCJs7NbJCD0IumtfBLrejkAuPsIwjmL2zpWuN/nilsdAEifLoqCdir3ONMPJ9P69&#10;xUfydp+6Xv8VFr8AAAD//wMAUEsDBBQABgAIAAAAIQBMbj3z4AAAAAkBAAAPAAAAZHJzL2Rvd25y&#10;ZXYueG1sTI/BTsMwEETvSPyDtUhcUOuEplUV4lRVBQe4VIReuLnxNg7E6yh22vD3LFzguDOj2TfF&#10;ZnKdOOMQWk8K0nkCAqn2pqVGweHtabYGEaImoztPqOALA2zK66tC58Zf6BXPVWwEl1DItQIbY59L&#10;GWqLToe575HYO/nB6cjn0Egz6AuXu07eJ8lKOt0Sf7C6x53F+rManYJ99r63d+Pp8WWbLYbnw7hb&#10;fTSVUrc30/YBRMQp/oXhB5/RoWSmox/JBNEpmKUcVLDI1jyJ/WWyzEAcf5UUZFnI/wvKbwAAAP//&#10;AwBQSwECLQAUAAYACAAAACEAtoM4kv4AAADhAQAAEwAAAAAAAAAAAAAAAAAAAAAAW0NvbnRlbnRf&#10;VHlwZXNdLnhtbFBLAQItABQABgAIAAAAIQA4/SH/1gAAAJQBAAALAAAAAAAAAAAAAAAAAC8BAABf&#10;cmVscy8ucmVsc1BLAQItABQABgAIAAAAIQAZS2iELAIAAF0EAAAOAAAAAAAAAAAAAAAAAC4CAABk&#10;cnMvZTJvRG9jLnhtbFBLAQItABQABgAIAAAAIQBMbj3z4AAAAAkBAAAPAAAAAAAAAAAAAAAAAIYE&#10;AABkcnMvZG93bnJldi54bWxQSwUGAAAAAAQABADzAAAAkwUAAAAA&#10;" stroked="f">
                <v:textbox style="mso-fit-shape-to-text:t" inset="0,0,0,0">
                  <w:txbxContent>
                    <w:p w:rsidR="008C7C9C" w:rsidRPr="00B0317D" w:rsidRDefault="008C7C9C" w:rsidP="008C7C9C">
                      <w:pPr>
                        <w:pStyle w:val="Caption"/>
                        <w:rPr>
                          <w:noProof/>
                        </w:rPr>
                      </w:pPr>
                      <w:r>
                        <w:t>Leopard 1</w:t>
                      </w:r>
                    </w:p>
                  </w:txbxContent>
                </v:textbox>
                <w10:wrap type="square"/>
              </v:shape>
            </w:pict>
          </mc:Fallback>
        </mc:AlternateContent>
      </w:r>
      <w:r>
        <w:rPr>
          <w:noProof/>
          <w:lang w:val="en-CA" w:eastAsia="en-CA"/>
        </w:rPr>
        <w:drawing>
          <wp:anchor distT="0" distB="0" distL="114300" distR="114300" simplePos="0" relativeHeight="251659264" behindDoc="0" locked="0" layoutInCell="1" allowOverlap="1" wp14:anchorId="03B19B6A" wp14:editId="4FA3E5A8">
            <wp:simplePos x="0" y="0"/>
            <wp:positionH relativeFrom="margin">
              <wp:posOffset>-635</wp:posOffset>
            </wp:positionH>
            <wp:positionV relativeFrom="paragraph">
              <wp:posOffset>9525</wp:posOffset>
            </wp:positionV>
            <wp:extent cx="3209925" cy="21431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0px-German_Leopard_1_Reforger_198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9925" cy="2143125"/>
                    </a:xfrm>
                    <a:prstGeom prst="rect">
                      <a:avLst/>
                    </a:prstGeom>
                  </pic:spPr>
                </pic:pic>
              </a:graphicData>
            </a:graphic>
            <wp14:sizeRelH relativeFrom="margin">
              <wp14:pctWidth>0</wp14:pctWidth>
            </wp14:sizeRelH>
            <wp14:sizeRelV relativeFrom="margin">
              <wp14:pctHeight>0</wp14:pctHeight>
            </wp14:sizeRelV>
          </wp:anchor>
        </w:drawing>
      </w:r>
      <w:r w:rsidR="00C8417D">
        <w:rPr>
          <w:lang w:val="en-CA"/>
        </w:rPr>
        <w:t xml:space="preserve"> </w:t>
      </w:r>
      <w:r w:rsidR="00DE77DA">
        <w:rPr>
          <w:lang w:val="en-CA"/>
        </w:rPr>
        <w:t>The Leopard I was used widely throughout Europe and Canada as well.  The German Army operated a total of 2,437 of them</w:t>
      </w:r>
      <w:r w:rsidR="00E5512C">
        <w:rPr>
          <w:lang w:val="en-CA"/>
        </w:rPr>
        <w:t>.</w:t>
      </w:r>
      <w:r w:rsidR="00DE77DA">
        <w:rPr>
          <w:lang w:val="en-CA"/>
        </w:rPr>
        <w:t xml:space="preserve"> </w:t>
      </w:r>
      <w:r w:rsidR="00E5512C">
        <w:rPr>
          <w:lang w:val="en-CA"/>
        </w:rPr>
        <w:t>W</w:t>
      </w:r>
      <w:r w:rsidR="00DE77DA">
        <w:rPr>
          <w:lang w:val="en-CA"/>
        </w:rPr>
        <w:t>ith the introduction of the Leopard II</w:t>
      </w:r>
      <w:r w:rsidR="00E5512C">
        <w:rPr>
          <w:lang w:val="en-CA"/>
        </w:rPr>
        <w:t>,</w:t>
      </w:r>
      <w:r w:rsidR="00DE77DA">
        <w:rPr>
          <w:lang w:val="en-CA"/>
        </w:rPr>
        <w:t xml:space="preserve"> some were put into storage but most replaced M48</w:t>
      </w:r>
      <w:r w:rsidR="00E5512C">
        <w:rPr>
          <w:lang w:val="en-CA"/>
        </w:rPr>
        <w:t>s</w:t>
      </w:r>
      <w:r w:rsidR="00DE77DA">
        <w:rPr>
          <w:lang w:val="en-CA"/>
        </w:rPr>
        <w:t xml:space="preserve"> in reserve units.  1,225 tanks were upgraded to the ultimate ‘A5’ standard, while 250 were ‘A4’ versions, 110 were ‘A3’, 232 were ‘A2’ and the remainder were upgraded to the improved Leopard 1 A1A1 standard.</w:t>
      </w:r>
      <w:r w:rsidR="002D4131">
        <w:rPr>
          <w:lang w:val="en-CA"/>
        </w:rPr>
        <w:t xml:space="preserve"> In addition to the original production were large numbers of specialist vehicles such as:</w:t>
      </w:r>
    </w:p>
    <w:p w:rsidR="008C7C9C" w:rsidRDefault="008C7C9C">
      <w:pPr>
        <w:rPr>
          <w:lang w:val="en-CA"/>
        </w:rPr>
      </w:pPr>
    </w:p>
    <w:p w:rsidR="002D4131" w:rsidRDefault="002D4131" w:rsidP="002D4131">
      <w:pPr>
        <w:pStyle w:val="ListParagraph"/>
        <w:numPr>
          <w:ilvl w:val="0"/>
          <w:numId w:val="1"/>
        </w:numPr>
        <w:rPr>
          <w:lang w:val="en-CA"/>
        </w:rPr>
      </w:pPr>
      <w:r>
        <w:rPr>
          <w:lang w:val="en-CA"/>
        </w:rPr>
        <w:lastRenderedPageBreak/>
        <w:t xml:space="preserve">377x </w:t>
      </w:r>
      <w:proofErr w:type="spellStart"/>
      <w:r>
        <w:rPr>
          <w:lang w:val="en-CA"/>
        </w:rPr>
        <w:t>Gepard</w:t>
      </w:r>
      <w:proofErr w:type="spellEnd"/>
      <w:r>
        <w:rPr>
          <w:lang w:val="en-CA"/>
        </w:rPr>
        <w:t xml:space="preserve"> Anti-Aircraft variants;</w:t>
      </w:r>
    </w:p>
    <w:p w:rsidR="002D4131" w:rsidRDefault="002D4131" w:rsidP="002D4131">
      <w:pPr>
        <w:pStyle w:val="ListParagraph"/>
        <w:numPr>
          <w:ilvl w:val="0"/>
          <w:numId w:val="1"/>
        </w:numPr>
        <w:rPr>
          <w:lang w:val="en-CA"/>
        </w:rPr>
      </w:pPr>
      <w:r>
        <w:rPr>
          <w:lang w:val="en-CA"/>
        </w:rPr>
        <w:t xml:space="preserve">105x </w:t>
      </w:r>
      <w:proofErr w:type="spellStart"/>
      <w:r>
        <w:rPr>
          <w:lang w:val="en-CA"/>
        </w:rPr>
        <w:t>Biber</w:t>
      </w:r>
      <w:proofErr w:type="spellEnd"/>
      <w:r>
        <w:rPr>
          <w:lang w:val="en-CA"/>
        </w:rPr>
        <w:t xml:space="preserve"> Bridge Layers;</w:t>
      </w:r>
    </w:p>
    <w:p w:rsidR="002D4131" w:rsidRDefault="002D4131" w:rsidP="002D4131">
      <w:pPr>
        <w:pStyle w:val="ListParagraph"/>
        <w:numPr>
          <w:ilvl w:val="0"/>
          <w:numId w:val="1"/>
        </w:numPr>
        <w:rPr>
          <w:lang w:val="en-CA"/>
        </w:rPr>
      </w:pPr>
      <w:r>
        <w:rPr>
          <w:lang w:val="en-CA"/>
        </w:rPr>
        <w:t xml:space="preserve">444x </w:t>
      </w:r>
      <w:proofErr w:type="spellStart"/>
      <w:r>
        <w:rPr>
          <w:lang w:val="en-CA"/>
        </w:rPr>
        <w:t>Bergepanzer</w:t>
      </w:r>
      <w:proofErr w:type="spellEnd"/>
      <w:r>
        <w:rPr>
          <w:lang w:val="en-CA"/>
        </w:rPr>
        <w:t xml:space="preserve"> 2 Armored Recovery Vehicles (ARV);</w:t>
      </w:r>
    </w:p>
    <w:p w:rsidR="002D4131" w:rsidRDefault="002D4131" w:rsidP="002D4131">
      <w:pPr>
        <w:pStyle w:val="ListParagraph"/>
        <w:numPr>
          <w:ilvl w:val="0"/>
          <w:numId w:val="1"/>
        </w:numPr>
        <w:rPr>
          <w:lang w:val="en-CA"/>
        </w:rPr>
      </w:pPr>
      <w:r>
        <w:rPr>
          <w:lang w:val="en-CA"/>
        </w:rPr>
        <w:t xml:space="preserve">36x </w:t>
      </w:r>
      <w:proofErr w:type="spellStart"/>
      <w:r w:rsidR="00A23AE7">
        <w:rPr>
          <w:lang w:val="en-CA"/>
        </w:rPr>
        <w:t>Bergepanzer</w:t>
      </w:r>
      <w:proofErr w:type="spellEnd"/>
      <w:r w:rsidR="00A23AE7">
        <w:rPr>
          <w:lang w:val="en-CA"/>
        </w:rPr>
        <w:t xml:space="preserve"> 2A1 </w:t>
      </w:r>
      <w:r>
        <w:rPr>
          <w:lang w:val="en-CA"/>
        </w:rPr>
        <w:t>ARV for engineer vehicles;</w:t>
      </w:r>
    </w:p>
    <w:p w:rsidR="002D4131" w:rsidRDefault="002D4131" w:rsidP="002D4131">
      <w:pPr>
        <w:pStyle w:val="ListParagraph"/>
        <w:numPr>
          <w:ilvl w:val="0"/>
          <w:numId w:val="1"/>
        </w:numPr>
        <w:rPr>
          <w:lang w:val="en-CA"/>
        </w:rPr>
      </w:pPr>
      <w:r>
        <w:rPr>
          <w:lang w:val="en-CA"/>
        </w:rPr>
        <w:t>140x Badger Engineering vehicles;</w:t>
      </w:r>
    </w:p>
    <w:p w:rsidR="008C7C9C" w:rsidRDefault="008C7C9C" w:rsidP="008C7C9C">
      <w:pPr>
        <w:keepNext/>
      </w:pPr>
      <w:r>
        <w:rPr>
          <w:noProof/>
          <w:lang w:val="en-CA" w:eastAsia="en-CA"/>
        </w:rPr>
        <w:drawing>
          <wp:inline distT="0" distB="0" distL="0" distR="0" wp14:anchorId="0D933F23" wp14:editId="64E9C8AD">
            <wp:extent cx="2828925" cy="191636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pa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9362" cy="1923439"/>
                    </a:xfrm>
                    <a:prstGeom prst="rect">
                      <a:avLst/>
                    </a:prstGeom>
                  </pic:spPr>
                </pic:pic>
              </a:graphicData>
            </a:graphic>
          </wp:inline>
        </w:drawing>
      </w:r>
      <w:r>
        <w:rPr>
          <w:noProof/>
          <w:lang w:val="en-CA" w:eastAsia="en-CA"/>
        </w:rPr>
        <w:drawing>
          <wp:inline distT="0" distB="0" distL="0" distR="0" wp14:anchorId="1726991A" wp14:editId="3ECC289A">
            <wp:extent cx="2921977" cy="1899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Pz-1-Biber-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1854" cy="1905705"/>
                    </a:xfrm>
                    <a:prstGeom prst="rect">
                      <a:avLst/>
                    </a:prstGeom>
                  </pic:spPr>
                </pic:pic>
              </a:graphicData>
            </a:graphic>
          </wp:inline>
        </w:drawing>
      </w:r>
    </w:p>
    <w:p w:rsidR="008C7C9C" w:rsidRDefault="008C7C9C" w:rsidP="008C7C9C">
      <w:pPr>
        <w:pStyle w:val="Caption"/>
      </w:pPr>
      <w:proofErr w:type="spellStart"/>
      <w:r>
        <w:t>Gepard</w:t>
      </w:r>
      <w:proofErr w:type="spellEnd"/>
      <w:r>
        <w:tab/>
      </w:r>
      <w:r>
        <w:tab/>
      </w:r>
      <w:r>
        <w:tab/>
      </w:r>
      <w:r>
        <w:tab/>
      </w:r>
      <w:r>
        <w:tab/>
      </w:r>
      <w:r>
        <w:tab/>
        <w:t xml:space="preserve">    </w:t>
      </w:r>
      <w:proofErr w:type="spellStart"/>
      <w:r>
        <w:t>Biber</w:t>
      </w:r>
      <w:proofErr w:type="spellEnd"/>
      <w:r>
        <w:t xml:space="preserve"> Bridge Layer</w:t>
      </w:r>
    </w:p>
    <w:p w:rsidR="008C7C9C" w:rsidRDefault="008C7C9C" w:rsidP="008C7C9C">
      <w:pPr>
        <w:keepNext/>
      </w:pPr>
      <w:r>
        <w:rPr>
          <w:noProof/>
          <w:lang w:val="en-CA" w:eastAsia="en-CA"/>
        </w:rPr>
        <w:drawing>
          <wp:inline distT="0" distB="0" distL="0" distR="0" wp14:anchorId="136A241F" wp14:editId="69F884F0">
            <wp:extent cx="2819039" cy="19621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V.jpg"/>
                    <pic:cNvPicPr/>
                  </pic:nvPicPr>
                  <pic:blipFill>
                    <a:blip r:embed="rId10">
                      <a:extLst>
                        <a:ext uri="{28A0092B-C50C-407E-A947-70E740481C1C}">
                          <a14:useLocalDpi xmlns:a14="http://schemas.microsoft.com/office/drawing/2010/main" val="0"/>
                        </a:ext>
                      </a:extLst>
                    </a:blip>
                    <a:stretch>
                      <a:fillRect/>
                    </a:stretch>
                  </pic:blipFill>
                  <pic:spPr>
                    <a:xfrm>
                      <a:off x="0" y="0"/>
                      <a:ext cx="2865728" cy="1994647"/>
                    </a:xfrm>
                    <a:prstGeom prst="rect">
                      <a:avLst/>
                    </a:prstGeom>
                  </pic:spPr>
                </pic:pic>
              </a:graphicData>
            </a:graphic>
          </wp:inline>
        </w:drawing>
      </w:r>
      <w:r>
        <w:rPr>
          <w:noProof/>
          <w:lang w:val="en-CA" w:eastAsia="en-CA"/>
        </w:rPr>
        <w:drawing>
          <wp:inline distT="0" distB="0" distL="0" distR="0" wp14:anchorId="74428538" wp14:editId="36FDA8BC">
            <wp:extent cx="2962275" cy="19748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dg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9024" cy="1979349"/>
                    </a:xfrm>
                    <a:prstGeom prst="rect">
                      <a:avLst/>
                    </a:prstGeom>
                  </pic:spPr>
                </pic:pic>
              </a:graphicData>
            </a:graphic>
          </wp:inline>
        </w:drawing>
      </w:r>
    </w:p>
    <w:p w:rsidR="008C7C9C" w:rsidRDefault="008C7C9C" w:rsidP="008C7C9C">
      <w:pPr>
        <w:pStyle w:val="Caption"/>
      </w:pPr>
      <w:proofErr w:type="spellStart"/>
      <w:r w:rsidRPr="00F426AF">
        <w:t>Bergepanzer</w:t>
      </w:r>
      <w:proofErr w:type="spellEnd"/>
      <w:r w:rsidRPr="00F426AF">
        <w:t xml:space="preserve"> ARV</w:t>
      </w:r>
      <w:r>
        <w:tab/>
      </w:r>
      <w:r>
        <w:tab/>
      </w:r>
      <w:r>
        <w:tab/>
      </w:r>
      <w:r>
        <w:tab/>
      </w:r>
      <w:r>
        <w:tab/>
        <w:t xml:space="preserve">   Badger</w:t>
      </w:r>
    </w:p>
    <w:p w:rsidR="008C7C9C" w:rsidRDefault="006559FC" w:rsidP="008C7C9C">
      <w:pPr>
        <w:rPr>
          <w:b/>
        </w:rPr>
      </w:pPr>
      <w:r>
        <w:rPr>
          <w:noProof/>
          <w:lang w:val="en-CA" w:eastAsia="en-CA"/>
        </w:rPr>
        <w:drawing>
          <wp:anchor distT="0" distB="0" distL="114300" distR="114300" simplePos="0" relativeHeight="251662336" behindDoc="0" locked="0" layoutInCell="1" allowOverlap="1" wp14:anchorId="57014056" wp14:editId="660E095E">
            <wp:simplePos x="0" y="0"/>
            <wp:positionH relativeFrom="margin">
              <wp:align>right</wp:align>
            </wp:positionH>
            <wp:positionV relativeFrom="paragraph">
              <wp:posOffset>6350</wp:posOffset>
            </wp:positionV>
            <wp:extent cx="2657475" cy="17240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uchs.png"/>
                    <pic:cNvPicPr/>
                  </pic:nvPicPr>
                  <pic:blipFill>
                    <a:blip r:embed="rId12">
                      <a:extLst>
                        <a:ext uri="{28A0092B-C50C-407E-A947-70E740481C1C}">
                          <a14:useLocalDpi xmlns:a14="http://schemas.microsoft.com/office/drawing/2010/main" val="0"/>
                        </a:ext>
                      </a:extLst>
                    </a:blip>
                    <a:stretch>
                      <a:fillRect/>
                    </a:stretch>
                  </pic:blipFill>
                  <pic:spPr>
                    <a:xfrm>
                      <a:off x="0" y="0"/>
                      <a:ext cx="2657475" cy="1724025"/>
                    </a:xfrm>
                    <a:prstGeom prst="rect">
                      <a:avLst/>
                    </a:prstGeom>
                  </pic:spPr>
                </pic:pic>
              </a:graphicData>
            </a:graphic>
          </wp:anchor>
        </w:drawing>
      </w:r>
      <w:proofErr w:type="spellStart"/>
      <w:r w:rsidR="008C7C9C" w:rsidRPr="008C7C9C">
        <w:rPr>
          <w:b/>
        </w:rPr>
        <w:t>Luchs</w:t>
      </w:r>
      <w:proofErr w:type="spellEnd"/>
      <w:r w:rsidR="008C7C9C" w:rsidRPr="008C7C9C">
        <w:rPr>
          <w:b/>
        </w:rPr>
        <w:t xml:space="preserve"> Armored Reconnaissance Vehicle</w:t>
      </w:r>
    </w:p>
    <w:p w:rsidR="008C7C9C" w:rsidRDefault="006559FC" w:rsidP="008C7C9C">
      <w:r w:rsidRPr="006559FC">
        <w:t>The G</w:t>
      </w:r>
      <w:r>
        <w:t>erman Army used 408 of these 8-wheeled amphibious vehicles in their reconnaissance battalions.  With 8-wheel drive and all wheel steering, being equipped with thermal sites, a 20mm cannon and long range radios, it was ideal for the job it was tasked for.</w:t>
      </w:r>
    </w:p>
    <w:p w:rsidR="006559FC" w:rsidRDefault="006559FC" w:rsidP="008C7C9C">
      <w:pPr>
        <w:rPr>
          <w:lang w:val="en-CA"/>
        </w:rPr>
      </w:pPr>
    </w:p>
    <w:p w:rsidR="006559FC" w:rsidRDefault="006559FC" w:rsidP="008C7C9C">
      <w:pPr>
        <w:rPr>
          <w:lang w:val="en-CA"/>
        </w:rPr>
      </w:pPr>
    </w:p>
    <w:p w:rsidR="006559FC" w:rsidRDefault="006559FC" w:rsidP="008C7C9C">
      <w:pPr>
        <w:rPr>
          <w:lang w:val="en-CA"/>
        </w:rPr>
      </w:pPr>
    </w:p>
    <w:p w:rsidR="006559FC" w:rsidRDefault="006559FC" w:rsidP="008C7C9C">
      <w:pPr>
        <w:rPr>
          <w:lang w:val="en-CA"/>
        </w:rPr>
      </w:pPr>
    </w:p>
    <w:p w:rsidR="006559FC" w:rsidRPr="006559FC" w:rsidRDefault="006559FC" w:rsidP="008C7C9C">
      <w:pPr>
        <w:rPr>
          <w:b/>
          <w:lang w:val="en-CA"/>
        </w:rPr>
      </w:pPr>
      <w:r w:rsidRPr="006559FC">
        <w:rPr>
          <w:b/>
          <w:lang w:val="en-CA"/>
        </w:rPr>
        <w:lastRenderedPageBreak/>
        <w:t>Marder IFV</w:t>
      </w:r>
    </w:p>
    <w:p w:rsidR="006559FC" w:rsidRDefault="006559FC" w:rsidP="008C7C9C">
      <w:pPr>
        <w:rPr>
          <w:lang w:val="en-CA"/>
        </w:rPr>
      </w:pPr>
      <w:r>
        <w:rPr>
          <w:lang w:val="en-CA"/>
        </w:rPr>
        <w:t xml:space="preserve">Germany was the first NATO country to adopt the IFV (Infantry Fighting Vehicle) concept with the Marder. 2,133 of these vehicles were used in </w:t>
      </w:r>
      <w:proofErr w:type="spellStart"/>
      <w:r w:rsidRPr="006559FC">
        <w:rPr>
          <w:lang w:val="en-CA"/>
        </w:rPr>
        <w:t>Panzergrenadiere</w:t>
      </w:r>
      <w:proofErr w:type="spellEnd"/>
      <w:r>
        <w:rPr>
          <w:lang w:val="en-CA"/>
        </w:rPr>
        <w:t xml:space="preserve"> units.  </w:t>
      </w:r>
      <w:r w:rsidR="00C64206">
        <w:rPr>
          <w:lang w:val="en-CA"/>
        </w:rPr>
        <w:t>In addition to the 20mm Cannon and the Milan ATGM (Anti Tank Guided Missile), the soldiers in the passenger compartment can engage targets from inside the v</w:t>
      </w:r>
      <w:r w:rsidR="00E5512C">
        <w:rPr>
          <w:lang w:val="en-CA"/>
        </w:rPr>
        <w:t>e</w:t>
      </w:r>
      <w:r w:rsidR="00C64206">
        <w:rPr>
          <w:lang w:val="en-CA"/>
        </w:rPr>
        <w:t>h</w:t>
      </w:r>
      <w:r w:rsidR="00E5512C">
        <w:rPr>
          <w:lang w:val="en-CA"/>
        </w:rPr>
        <w:t>ic</w:t>
      </w:r>
      <w:r w:rsidR="00C64206">
        <w:rPr>
          <w:lang w:val="en-CA"/>
        </w:rPr>
        <w:t>le or quickly dismount and assault.  The Marder can carry 12 infantrymen but normally carried a crew of 3 with 7 dismountable soldiers as passengers.</w:t>
      </w:r>
    </w:p>
    <w:p w:rsidR="00C64206" w:rsidRDefault="00C64206" w:rsidP="008C7C9C">
      <w:pPr>
        <w:rPr>
          <w:lang w:val="en-CA"/>
        </w:rPr>
      </w:pPr>
      <w:r>
        <w:rPr>
          <w:noProof/>
          <w:lang w:val="en-CA" w:eastAsia="en-CA"/>
        </w:rPr>
        <w:drawing>
          <wp:inline distT="0" distB="0" distL="0" distR="0">
            <wp:extent cx="57150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der.jpg"/>
                    <pic:cNvPicPr/>
                  </pic:nvPicPr>
                  <pic:blipFill>
                    <a:blip r:embed="rId13">
                      <a:extLst>
                        <a:ext uri="{28A0092B-C50C-407E-A947-70E740481C1C}">
                          <a14:useLocalDpi xmlns:a14="http://schemas.microsoft.com/office/drawing/2010/main" val="0"/>
                        </a:ext>
                      </a:extLst>
                    </a:blip>
                    <a:stretch>
                      <a:fillRect/>
                    </a:stretch>
                  </pic:blipFill>
                  <pic:spPr>
                    <a:xfrm>
                      <a:off x="0" y="0"/>
                      <a:ext cx="5715000" cy="3590925"/>
                    </a:xfrm>
                    <a:prstGeom prst="rect">
                      <a:avLst/>
                    </a:prstGeom>
                  </pic:spPr>
                </pic:pic>
              </a:graphicData>
            </a:graphic>
          </wp:inline>
        </w:drawing>
      </w:r>
    </w:p>
    <w:p w:rsidR="00C64206" w:rsidRPr="00C64206" w:rsidRDefault="00C64206" w:rsidP="008C7C9C">
      <w:pPr>
        <w:rPr>
          <w:b/>
          <w:lang w:val="en-CA"/>
        </w:rPr>
      </w:pPr>
      <w:r w:rsidRPr="00C64206">
        <w:rPr>
          <w:b/>
          <w:lang w:val="en-CA"/>
        </w:rPr>
        <w:t>M113 Family</w:t>
      </w:r>
    </w:p>
    <w:p w:rsidR="00C64206" w:rsidRDefault="00C64206" w:rsidP="008C7C9C">
      <w:pPr>
        <w:rPr>
          <w:lang w:val="en-CA"/>
        </w:rPr>
      </w:pPr>
      <w:r>
        <w:rPr>
          <w:lang w:val="en-CA"/>
        </w:rPr>
        <w:t xml:space="preserve">More than </w:t>
      </w:r>
      <w:r w:rsidR="00196F39">
        <w:rPr>
          <w:lang w:val="en-CA"/>
        </w:rPr>
        <w:t>4,000</w:t>
      </w:r>
      <w:r>
        <w:rPr>
          <w:lang w:val="en-CA"/>
        </w:rPr>
        <w:t xml:space="preserve"> of the ubiquitous M113</w:t>
      </w:r>
      <w:r w:rsidR="007A2467">
        <w:rPr>
          <w:lang w:val="en-CA"/>
        </w:rPr>
        <w:t>, in addition to thousands used as infantry carriers’ numerous variants are found in the German Army, including:</w:t>
      </w:r>
    </w:p>
    <w:p w:rsidR="00C64206" w:rsidRDefault="00196F39" w:rsidP="00C64206">
      <w:pPr>
        <w:pStyle w:val="ListParagraph"/>
        <w:numPr>
          <w:ilvl w:val="0"/>
          <w:numId w:val="2"/>
        </w:numPr>
        <w:rPr>
          <w:lang w:val="en-CA"/>
        </w:rPr>
      </w:pPr>
      <w:r>
        <w:rPr>
          <w:lang w:val="en-CA"/>
        </w:rPr>
        <w:t>+</w:t>
      </w:r>
      <w:r w:rsidR="00C64206">
        <w:rPr>
          <w:lang w:val="en-CA"/>
        </w:rPr>
        <w:t>220x M577 Command Post;</w:t>
      </w:r>
    </w:p>
    <w:p w:rsidR="00C64206" w:rsidRDefault="00196F39" w:rsidP="00C64206">
      <w:pPr>
        <w:pStyle w:val="ListParagraph"/>
        <w:numPr>
          <w:ilvl w:val="0"/>
          <w:numId w:val="2"/>
        </w:numPr>
        <w:rPr>
          <w:lang w:val="en-CA"/>
        </w:rPr>
      </w:pPr>
      <w:r>
        <w:rPr>
          <w:lang w:val="en-CA"/>
        </w:rPr>
        <w:t xml:space="preserve">+500x </w:t>
      </w:r>
      <w:proofErr w:type="spellStart"/>
      <w:r>
        <w:rPr>
          <w:lang w:val="en-CA"/>
        </w:rPr>
        <w:t>Panzermorser</w:t>
      </w:r>
      <w:proofErr w:type="spellEnd"/>
      <w:r>
        <w:rPr>
          <w:lang w:val="en-CA"/>
        </w:rPr>
        <w:t xml:space="preserve"> 120 – 120mm Self Propelled Mortar;</w:t>
      </w:r>
    </w:p>
    <w:p w:rsidR="00196F39" w:rsidRDefault="007A2467" w:rsidP="00C64206">
      <w:pPr>
        <w:pStyle w:val="ListParagraph"/>
        <w:numPr>
          <w:ilvl w:val="0"/>
          <w:numId w:val="2"/>
        </w:numPr>
        <w:rPr>
          <w:lang w:val="en-CA"/>
        </w:rPr>
      </w:pPr>
      <w:r>
        <w:rPr>
          <w:noProof/>
          <w:lang w:val="en-CA" w:eastAsia="en-CA"/>
        </w:rPr>
        <w:drawing>
          <wp:anchor distT="0" distB="0" distL="114300" distR="114300" simplePos="0" relativeHeight="251663360" behindDoc="0" locked="0" layoutInCell="1" allowOverlap="1" wp14:anchorId="412E8A85" wp14:editId="3184D5A0">
            <wp:simplePos x="0" y="0"/>
            <wp:positionH relativeFrom="page">
              <wp:align>right</wp:align>
            </wp:positionH>
            <wp:positionV relativeFrom="paragraph">
              <wp:posOffset>43180</wp:posOffset>
            </wp:positionV>
            <wp:extent cx="3033395" cy="2021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TW_M113.jpg"/>
                    <pic:cNvPicPr/>
                  </pic:nvPicPr>
                  <pic:blipFill>
                    <a:blip r:embed="rId14">
                      <a:extLst>
                        <a:ext uri="{28A0092B-C50C-407E-A947-70E740481C1C}">
                          <a14:useLocalDpi xmlns:a14="http://schemas.microsoft.com/office/drawing/2010/main" val="0"/>
                        </a:ext>
                      </a:extLst>
                    </a:blip>
                    <a:stretch>
                      <a:fillRect/>
                    </a:stretch>
                  </pic:blipFill>
                  <pic:spPr>
                    <a:xfrm>
                      <a:off x="0" y="0"/>
                      <a:ext cx="3033395" cy="2021840"/>
                    </a:xfrm>
                    <a:prstGeom prst="rect">
                      <a:avLst/>
                    </a:prstGeom>
                  </pic:spPr>
                </pic:pic>
              </a:graphicData>
            </a:graphic>
            <wp14:sizeRelH relativeFrom="margin">
              <wp14:pctWidth>0</wp14:pctWidth>
            </wp14:sizeRelH>
            <wp14:sizeRelV relativeFrom="margin">
              <wp14:pctHeight>0</wp14:pctHeight>
            </wp14:sizeRelV>
          </wp:anchor>
        </w:drawing>
      </w:r>
      <w:r w:rsidR="00196F39">
        <w:rPr>
          <w:lang w:val="en-CA"/>
        </w:rPr>
        <w:t>154x Artillery Fire Control variants;</w:t>
      </w:r>
    </w:p>
    <w:p w:rsidR="00196F39" w:rsidRDefault="00196F39" w:rsidP="00C64206">
      <w:pPr>
        <w:pStyle w:val="ListParagraph"/>
        <w:numPr>
          <w:ilvl w:val="0"/>
          <w:numId w:val="2"/>
        </w:numPr>
        <w:rPr>
          <w:lang w:val="en-CA"/>
        </w:rPr>
      </w:pPr>
      <w:r>
        <w:rPr>
          <w:lang w:val="en-CA"/>
        </w:rPr>
        <w:t xml:space="preserve">320x </w:t>
      </w:r>
      <w:proofErr w:type="spellStart"/>
      <w:r>
        <w:rPr>
          <w:lang w:val="en-CA"/>
        </w:rPr>
        <w:t>Beobachtungs</w:t>
      </w:r>
      <w:proofErr w:type="spellEnd"/>
      <w:r>
        <w:rPr>
          <w:lang w:val="en-CA"/>
        </w:rPr>
        <w:t xml:space="preserve"> Panzer Artillery observation vehicles;</w:t>
      </w:r>
    </w:p>
    <w:p w:rsidR="00196F39" w:rsidRDefault="00196F39" w:rsidP="00C64206">
      <w:pPr>
        <w:pStyle w:val="ListParagraph"/>
        <w:numPr>
          <w:ilvl w:val="0"/>
          <w:numId w:val="2"/>
        </w:numPr>
        <w:rPr>
          <w:lang w:val="en-CA"/>
        </w:rPr>
      </w:pPr>
      <w:r>
        <w:rPr>
          <w:lang w:val="en-CA"/>
        </w:rPr>
        <w:t xml:space="preserve">301x M548G </w:t>
      </w:r>
      <w:proofErr w:type="spellStart"/>
      <w:r>
        <w:rPr>
          <w:lang w:val="en-CA"/>
        </w:rPr>
        <w:t>Skorpion</w:t>
      </w:r>
      <w:proofErr w:type="spellEnd"/>
      <w:r>
        <w:rPr>
          <w:lang w:val="en-CA"/>
        </w:rPr>
        <w:t xml:space="preserve"> Minenwerfer, mobile mine dispenser;</w:t>
      </w:r>
    </w:p>
    <w:p w:rsidR="00196F39" w:rsidRDefault="007A2467" w:rsidP="00C64206">
      <w:pPr>
        <w:pStyle w:val="ListParagraph"/>
        <w:numPr>
          <w:ilvl w:val="0"/>
          <w:numId w:val="2"/>
        </w:numPr>
        <w:rPr>
          <w:lang w:val="en-CA"/>
        </w:rPr>
      </w:pPr>
      <w:r>
        <w:rPr>
          <w:lang w:val="en-CA"/>
        </w:rPr>
        <w:t>Forward Air Controller variant</w:t>
      </w:r>
      <w:r w:rsidR="00E6231A">
        <w:rPr>
          <w:lang w:val="en-CA"/>
        </w:rPr>
        <w:t>;</w:t>
      </w:r>
    </w:p>
    <w:p w:rsidR="007A2467" w:rsidRDefault="007A2467" w:rsidP="00C64206">
      <w:pPr>
        <w:pStyle w:val="ListParagraph"/>
        <w:numPr>
          <w:ilvl w:val="0"/>
          <w:numId w:val="2"/>
        </w:numPr>
        <w:rPr>
          <w:lang w:val="en-CA"/>
        </w:rPr>
      </w:pPr>
      <w:r>
        <w:rPr>
          <w:lang w:val="en-CA"/>
        </w:rPr>
        <w:t>Electronic Direction Finding variant</w:t>
      </w:r>
      <w:r w:rsidR="00E6231A">
        <w:rPr>
          <w:lang w:val="en-CA"/>
        </w:rPr>
        <w:t>;</w:t>
      </w:r>
    </w:p>
    <w:p w:rsidR="007A2467" w:rsidRDefault="007A2467" w:rsidP="00C64206">
      <w:pPr>
        <w:pStyle w:val="ListParagraph"/>
        <w:numPr>
          <w:ilvl w:val="0"/>
          <w:numId w:val="2"/>
        </w:numPr>
        <w:rPr>
          <w:lang w:val="en-CA"/>
        </w:rPr>
      </w:pPr>
      <w:r>
        <w:rPr>
          <w:lang w:val="en-CA"/>
        </w:rPr>
        <w:t>Signals vehicle</w:t>
      </w:r>
      <w:r w:rsidR="00E6231A">
        <w:rPr>
          <w:lang w:val="en-CA"/>
        </w:rPr>
        <w:t>;</w:t>
      </w:r>
    </w:p>
    <w:p w:rsidR="007A2467" w:rsidRDefault="007A2467" w:rsidP="00C64206">
      <w:pPr>
        <w:pStyle w:val="ListParagraph"/>
        <w:numPr>
          <w:ilvl w:val="0"/>
          <w:numId w:val="2"/>
        </w:numPr>
        <w:rPr>
          <w:lang w:val="en-CA"/>
        </w:rPr>
      </w:pPr>
      <w:r>
        <w:rPr>
          <w:lang w:val="en-CA"/>
        </w:rPr>
        <w:t>Ambulances</w:t>
      </w:r>
      <w:r w:rsidR="00E6231A">
        <w:rPr>
          <w:lang w:val="en-CA"/>
        </w:rPr>
        <w:t>;</w:t>
      </w:r>
    </w:p>
    <w:p w:rsidR="007A2467" w:rsidRDefault="007A2467" w:rsidP="00C64206">
      <w:pPr>
        <w:pStyle w:val="ListParagraph"/>
        <w:numPr>
          <w:ilvl w:val="0"/>
          <w:numId w:val="2"/>
        </w:numPr>
        <w:rPr>
          <w:lang w:val="en-CA"/>
        </w:rPr>
      </w:pPr>
      <w:r>
        <w:rPr>
          <w:lang w:val="en-CA"/>
        </w:rPr>
        <w:t>Radar carriers</w:t>
      </w:r>
      <w:r w:rsidR="00E6231A">
        <w:rPr>
          <w:lang w:val="en-CA"/>
        </w:rPr>
        <w:t>;</w:t>
      </w:r>
    </w:p>
    <w:p w:rsidR="007A2467" w:rsidRDefault="007A2467" w:rsidP="00C64206">
      <w:pPr>
        <w:pStyle w:val="ListParagraph"/>
        <w:numPr>
          <w:ilvl w:val="0"/>
          <w:numId w:val="2"/>
        </w:numPr>
        <w:rPr>
          <w:lang w:val="en-CA"/>
        </w:rPr>
      </w:pPr>
      <w:r>
        <w:rPr>
          <w:lang w:val="en-CA"/>
        </w:rPr>
        <w:t>Artillery locating Radar carrier</w:t>
      </w:r>
      <w:r w:rsidR="00E6231A">
        <w:rPr>
          <w:lang w:val="en-CA"/>
        </w:rPr>
        <w:t>;</w:t>
      </w:r>
    </w:p>
    <w:p w:rsidR="007A2467" w:rsidRPr="007A2467" w:rsidRDefault="007A2467" w:rsidP="007A2467">
      <w:pPr>
        <w:rPr>
          <w:b/>
          <w:lang w:val="en-CA"/>
        </w:rPr>
      </w:pPr>
      <w:r w:rsidRPr="007A2467">
        <w:rPr>
          <w:b/>
          <w:lang w:val="en-CA"/>
        </w:rPr>
        <w:lastRenderedPageBreak/>
        <w:t>Fuchs Series</w:t>
      </w:r>
    </w:p>
    <w:p w:rsidR="007A2467" w:rsidRDefault="00E6231A" w:rsidP="007A2467">
      <w:pPr>
        <w:rPr>
          <w:lang w:val="en-CA"/>
        </w:rPr>
      </w:pPr>
      <w:r>
        <w:rPr>
          <w:noProof/>
          <w:lang w:val="en-CA" w:eastAsia="en-CA"/>
        </w:rPr>
        <w:drawing>
          <wp:anchor distT="0" distB="0" distL="114300" distR="114300" simplePos="0" relativeHeight="251664384" behindDoc="0" locked="0" layoutInCell="1" allowOverlap="1" wp14:anchorId="4F3C6FB6" wp14:editId="5C9672E1">
            <wp:simplePos x="0" y="0"/>
            <wp:positionH relativeFrom="column">
              <wp:posOffset>3076575</wp:posOffset>
            </wp:positionH>
            <wp:positionV relativeFrom="paragraph">
              <wp:posOffset>76200</wp:posOffset>
            </wp:positionV>
            <wp:extent cx="2905760" cy="185420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chs_APC.jpg"/>
                    <pic:cNvPicPr/>
                  </pic:nvPicPr>
                  <pic:blipFill>
                    <a:blip r:embed="rId15">
                      <a:extLst>
                        <a:ext uri="{28A0092B-C50C-407E-A947-70E740481C1C}">
                          <a14:useLocalDpi xmlns:a14="http://schemas.microsoft.com/office/drawing/2010/main" val="0"/>
                        </a:ext>
                      </a:extLst>
                    </a:blip>
                    <a:stretch>
                      <a:fillRect/>
                    </a:stretch>
                  </pic:blipFill>
                  <pic:spPr>
                    <a:xfrm>
                      <a:off x="0" y="0"/>
                      <a:ext cx="2905760" cy="1854200"/>
                    </a:xfrm>
                    <a:prstGeom prst="rect">
                      <a:avLst/>
                    </a:prstGeom>
                  </pic:spPr>
                </pic:pic>
              </a:graphicData>
            </a:graphic>
          </wp:anchor>
        </w:drawing>
      </w:r>
      <w:r w:rsidR="007A2467">
        <w:rPr>
          <w:lang w:val="en-CA"/>
        </w:rPr>
        <w:t>The Fuchs is a Six-wheeled Armored Personnel Carrier (APC)</w:t>
      </w:r>
      <w:r>
        <w:rPr>
          <w:lang w:val="en-CA"/>
        </w:rPr>
        <w:t xml:space="preserve">.  The German </w:t>
      </w:r>
      <w:proofErr w:type="spellStart"/>
      <w:r w:rsidRPr="00E5512C">
        <w:rPr>
          <w:i/>
          <w:lang w:val="en-CA"/>
        </w:rPr>
        <w:t>Heer</w:t>
      </w:r>
      <w:proofErr w:type="spellEnd"/>
      <w:r>
        <w:rPr>
          <w:lang w:val="en-CA"/>
        </w:rPr>
        <w:t xml:space="preserve"> operated 1,040 of these vehicles in several variants.  The basic vehicle was an amphibious and des</w:t>
      </w:r>
      <w:bookmarkStart w:id="0" w:name="_GoBack"/>
      <w:bookmarkEnd w:id="0"/>
      <w:r>
        <w:rPr>
          <w:lang w:val="en-CA"/>
        </w:rPr>
        <w:t>igned to carry a crew of 2 with 10 passengers.  Variants include:</w:t>
      </w:r>
    </w:p>
    <w:p w:rsidR="00E6231A" w:rsidRDefault="00E6231A" w:rsidP="00E6231A">
      <w:pPr>
        <w:pStyle w:val="ListParagraph"/>
        <w:numPr>
          <w:ilvl w:val="0"/>
          <w:numId w:val="3"/>
        </w:numPr>
        <w:rPr>
          <w:lang w:val="en-CA"/>
        </w:rPr>
      </w:pPr>
      <w:r>
        <w:rPr>
          <w:lang w:val="en-CA"/>
        </w:rPr>
        <w:t>550x Standard Fuchs 1;</w:t>
      </w:r>
    </w:p>
    <w:p w:rsidR="00E6231A" w:rsidRDefault="00E6231A" w:rsidP="00E6231A">
      <w:pPr>
        <w:pStyle w:val="ListParagraph"/>
        <w:numPr>
          <w:ilvl w:val="0"/>
          <w:numId w:val="3"/>
        </w:numPr>
        <w:rPr>
          <w:lang w:val="en-CA"/>
        </w:rPr>
      </w:pPr>
      <w:r>
        <w:rPr>
          <w:lang w:val="en-CA"/>
        </w:rPr>
        <w:t>87x Non amphibious versions with larger payload;</w:t>
      </w:r>
    </w:p>
    <w:p w:rsidR="00E6231A" w:rsidRDefault="00E6231A" w:rsidP="00E6231A">
      <w:pPr>
        <w:pStyle w:val="ListParagraph"/>
        <w:numPr>
          <w:ilvl w:val="0"/>
          <w:numId w:val="3"/>
        </w:numPr>
        <w:rPr>
          <w:lang w:val="en-CA"/>
        </w:rPr>
      </w:pPr>
      <w:r>
        <w:rPr>
          <w:lang w:val="en-CA"/>
        </w:rPr>
        <w:t>265x fitted with various mission kits;</w:t>
      </w:r>
    </w:p>
    <w:p w:rsidR="00E6231A" w:rsidRDefault="00E6231A" w:rsidP="00E6231A">
      <w:pPr>
        <w:pStyle w:val="ListParagraph"/>
        <w:numPr>
          <w:ilvl w:val="0"/>
          <w:numId w:val="3"/>
        </w:numPr>
        <w:rPr>
          <w:lang w:val="en-CA"/>
        </w:rPr>
      </w:pPr>
      <w:r>
        <w:rPr>
          <w:lang w:val="en-CA"/>
        </w:rPr>
        <w:t>140x NBC reconnaissance vehicles;</w:t>
      </w:r>
    </w:p>
    <w:p w:rsidR="00E6231A" w:rsidRPr="00A40FE0" w:rsidRDefault="00A40FE0" w:rsidP="00E6231A">
      <w:pPr>
        <w:rPr>
          <w:b/>
          <w:lang w:val="en-CA"/>
        </w:rPr>
      </w:pPr>
      <w:r w:rsidRPr="00A40FE0">
        <w:rPr>
          <w:b/>
          <w:lang w:val="en-CA"/>
        </w:rPr>
        <w:t>Tank Destroyers</w:t>
      </w:r>
    </w:p>
    <w:p w:rsidR="00A40FE0" w:rsidRDefault="00A40FE0" w:rsidP="00E6231A">
      <w:pPr>
        <w:rPr>
          <w:lang w:val="en-CA"/>
        </w:rPr>
      </w:pPr>
      <w:r>
        <w:rPr>
          <w:lang w:val="en-CA"/>
        </w:rPr>
        <w:t>Three types of tank destroyers were used by the German Army. The idea was that these had the firepower of a tank but neither the maneuverability nor the protection.  By 1994 they didn’t have the firepower either.</w:t>
      </w:r>
    </w:p>
    <w:p w:rsidR="00A40FE0" w:rsidRDefault="00A40FE0" w:rsidP="00A40FE0">
      <w:pPr>
        <w:pStyle w:val="ListParagraph"/>
        <w:numPr>
          <w:ilvl w:val="0"/>
          <w:numId w:val="4"/>
        </w:numPr>
        <w:rPr>
          <w:lang w:val="en-CA"/>
        </w:rPr>
      </w:pPr>
      <w:r>
        <w:rPr>
          <w:lang w:val="en-CA"/>
        </w:rPr>
        <w:t xml:space="preserve">607x </w:t>
      </w:r>
      <w:proofErr w:type="spellStart"/>
      <w:r w:rsidRPr="00A40FE0">
        <w:rPr>
          <w:lang w:val="en-CA"/>
        </w:rPr>
        <w:t>Kanonenjagdpanzer</w:t>
      </w:r>
      <w:proofErr w:type="spellEnd"/>
      <w:r>
        <w:rPr>
          <w:lang w:val="en-CA"/>
        </w:rPr>
        <w:t>, with a 90mm gun;</w:t>
      </w:r>
    </w:p>
    <w:p w:rsidR="00A40FE0" w:rsidRDefault="00A40FE0" w:rsidP="00A40FE0">
      <w:pPr>
        <w:pStyle w:val="ListParagraph"/>
        <w:numPr>
          <w:ilvl w:val="0"/>
          <w:numId w:val="4"/>
        </w:numPr>
        <w:rPr>
          <w:lang w:val="en-CA"/>
        </w:rPr>
      </w:pPr>
      <w:r>
        <w:rPr>
          <w:lang w:val="en-CA"/>
        </w:rPr>
        <w:t xml:space="preserve">162x Jaguar 2, a </w:t>
      </w:r>
      <w:proofErr w:type="spellStart"/>
      <w:r w:rsidRPr="00A40FE0">
        <w:rPr>
          <w:lang w:val="en-CA"/>
        </w:rPr>
        <w:t>Kanonenjagdpanzer</w:t>
      </w:r>
      <w:proofErr w:type="spellEnd"/>
      <w:r>
        <w:rPr>
          <w:lang w:val="en-CA"/>
        </w:rPr>
        <w:t xml:space="preserve"> with the gun replaced by a TOW2 ATGM</w:t>
      </w:r>
    </w:p>
    <w:p w:rsidR="00773ED8" w:rsidRDefault="00773ED8" w:rsidP="00773ED8">
      <w:pPr>
        <w:pStyle w:val="ListParagraph"/>
        <w:numPr>
          <w:ilvl w:val="0"/>
          <w:numId w:val="4"/>
        </w:numPr>
        <w:rPr>
          <w:lang w:val="en-CA"/>
        </w:rPr>
      </w:pPr>
      <w:r>
        <w:rPr>
          <w:noProof/>
        </w:rPr>
        <mc:AlternateContent>
          <mc:Choice Requires="wps">
            <w:drawing>
              <wp:anchor distT="0" distB="0" distL="114300" distR="114300" simplePos="0" relativeHeight="251668480" behindDoc="0" locked="0" layoutInCell="1" allowOverlap="1" wp14:anchorId="63B58BB8" wp14:editId="46BDEE9B">
                <wp:simplePos x="0" y="0"/>
                <wp:positionH relativeFrom="column">
                  <wp:posOffset>-209550</wp:posOffset>
                </wp:positionH>
                <wp:positionV relativeFrom="paragraph">
                  <wp:posOffset>2453005</wp:posOffset>
                </wp:positionV>
                <wp:extent cx="60388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rsidR="00773ED8" w:rsidRPr="00AE6804" w:rsidRDefault="00773ED8" w:rsidP="00773ED8">
                            <w:pPr>
                              <w:pStyle w:val="Caption"/>
                              <w:rPr>
                                <w:noProof/>
                              </w:rPr>
                            </w:pPr>
                            <w:r>
                              <w:t>Jaguar 1</w:t>
                            </w:r>
                            <w:r>
                              <w:tab/>
                            </w:r>
                            <w:r>
                              <w:tab/>
                            </w:r>
                            <w:r>
                              <w:tab/>
                            </w:r>
                            <w:r>
                              <w:tab/>
                            </w:r>
                            <w:r>
                              <w:tab/>
                            </w:r>
                            <w:r>
                              <w:tab/>
                            </w:r>
                            <w:r>
                              <w:tab/>
                              <w:t>Jaguar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B58BB8" id="Text Box 17" o:spid="_x0000_s1027" type="#_x0000_t202" style="position:absolute;left:0;text-align:left;margin-left:-16.5pt;margin-top:193.15pt;width:475.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CLQIAAGYEAAAOAAAAZHJzL2Uyb0RvYy54bWysVMFu2zAMvQ/YPwi6L05aNAu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SbvPnFlh&#10;SKOd6gL7Ah0jF/HTOp9T2tZRYujIT7mD35Mzwu4qNPFLgBjFienzld1YTZJzOr6dze4oJCk2vb2L&#10;NbLXow59+KrAsGgUHEm6xKg4bXzoU4eUeJMH3ZTrRuu4iYGVRnYSJHNbN0Fdiv+WpW3MtRBP9QWj&#10;J4v4ehzRCt2+6/kYMO6hPBN0hL55vJPrhu7bCB+eBVK3ECSagPBES6WhLThcLM5qwJ9/88d8EpGi&#10;nLXUfQX3P44CFWf6myV5Y6sOBg7GfjDs0ayAkE5otpxMJh3AoAezQjAvNBjLeAuFhJV0V8HDYK5C&#10;PwM0WFItlymJGtKJsLFbJ2Ppgddd9yLQXVQJJOYjDH0p8nfi9LlJHrc8BmI6KRd57Vm80E3NnLS/&#10;DF6clrf7lPX6e1j8AgAA//8DAFBLAwQUAAYACAAAACEAr792wuEAAAALAQAADwAAAGRycy9kb3du&#10;cmV2LnhtbEyPwU7DMBBE70j8g7VIXFDrFEdRCHGqqoIDXKqGXri5sRsH4nUUO234exYucNzZ0cyb&#10;cj27np3NGDqPElbLBJjBxusOWwmHt+dFDixEhVr1Ho2ELxNgXV1flarQ/oJ7c65jyygEQ6Ek2BiH&#10;gvPQWONUWPrBIP1OfnQq0jm2XI/qQuGu5/dJknGnOqQGqwaztab5rCcnYZe+7+zddHp63aRifDlM&#10;2+yjraW8vZk3j8CimeOfGX7wCR0qYjr6CXVgvYSFELQlShB5JoCR42GVk3L8VVLgVcn/b6i+AQAA&#10;//8DAFBLAQItABQABgAIAAAAIQC2gziS/gAAAOEBAAATAAAAAAAAAAAAAAAAAAAAAABbQ29udGVu&#10;dF9UeXBlc10ueG1sUEsBAi0AFAAGAAgAAAAhADj9If/WAAAAlAEAAAsAAAAAAAAAAAAAAAAALwEA&#10;AF9yZWxzLy5yZWxzUEsBAi0AFAAGAAgAAAAhAL9ouIItAgAAZgQAAA4AAAAAAAAAAAAAAAAALgIA&#10;AGRycy9lMm9Eb2MueG1sUEsBAi0AFAAGAAgAAAAhAK+/dsLhAAAACwEAAA8AAAAAAAAAAAAAAAAA&#10;hwQAAGRycy9kb3ducmV2LnhtbFBLBQYAAAAABAAEAPMAAACVBQAAAAA=&#10;" stroked="f">
                <v:textbox style="mso-fit-shape-to-text:t" inset="0,0,0,0">
                  <w:txbxContent>
                    <w:p w:rsidR="00773ED8" w:rsidRPr="00AE6804" w:rsidRDefault="00773ED8" w:rsidP="00773ED8">
                      <w:pPr>
                        <w:pStyle w:val="Caption"/>
                        <w:rPr>
                          <w:noProof/>
                        </w:rPr>
                      </w:pPr>
                      <w:r>
                        <w:t>Jaguar 1</w:t>
                      </w:r>
                      <w:r>
                        <w:tab/>
                      </w:r>
                      <w:r>
                        <w:tab/>
                      </w:r>
                      <w:r>
                        <w:tab/>
                      </w:r>
                      <w:r>
                        <w:tab/>
                      </w:r>
                      <w:r>
                        <w:tab/>
                      </w:r>
                      <w:r>
                        <w:tab/>
                      </w:r>
                      <w:r>
                        <w:tab/>
                        <w:t>Jaguar 2</w:t>
                      </w:r>
                    </w:p>
                  </w:txbxContent>
                </v:textbox>
                <w10:wrap type="square"/>
              </v:shape>
            </w:pict>
          </mc:Fallback>
        </mc:AlternateContent>
      </w:r>
      <w:r>
        <w:rPr>
          <w:noProof/>
          <w:lang w:val="en-CA" w:eastAsia="en-CA"/>
        </w:rPr>
        <w:drawing>
          <wp:anchor distT="0" distB="0" distL="114300" distR="114300" simplePos="0" relativeHeight="251665408" behindDoc="0" locked="0" layoutInCell="1" allowOverlap="1" wp14:anchorId="616233F8" wp14:editId="0F708CCF">
            <wp:simplePos x="0" y="0"/>
            <wp:positionH relativeFrom="margin">
              <wp:posOffset>2847975</wp:posOffset>
            </wp:positionH>
            <wp:positionV relativeFrom="paragraph">
              <wp:posOffset>318770</wp:posOffset>
            </wp:positionV>
            <wp:extent cx="3057525" cy="20478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auar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7525" cy="2047875"/>
                    </a:xfrm>
                    <a:prstGeom prst="rect">
                      <a:avLst/>
                    </a:prstGeom>
                  </pic:spPr>
                </pic:pic>
              </a:graphicData>
            </a:graphic>
          </wp:anchor>
        </w:drawing>
      </w:r>
      <w:r>
        <w:rPr>
          <w:noProof/>
          <w:lang w:val="en-CA" w:eastAsia="en-CA"/>
        </w:rPr>
        <w:drawing>
          <wp:anchor distT="0" distB="0" distL="114300" distR="114300" simplePos="0" relativeHeight="251666432" behindDoc="0" locked="0" layoutInCell="1" allowOverlap="1" wp14:anchorId="6BD6A143" wp14:editId="23F56CCB">
            <wp:simplePos x="0" y="0"/>
            <wp:positionH relativeFrom="column">
              <wp:posOffset>-266700</wp:posOffset>
            </wp:positionH>
            <wp:positionV relativeFrom="paragraph">
              <wp:posOffset>261620</wp:posOffset>
            </wp:positionV>
            <wp:extent cx="3008310" cy="211899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aguar_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8310" cy="2118995"/>
                    </a:xfrm>
                    <a:prstGeom prst="rect">
                      <a:avLst/>
                    </a:prstGeom>
                  </pic:spPr>
                </pic:pic>
              </a:graphicData>
            </a:graphic>
          </wp:anchor>
        </w:drawing>
      </w:r>
      <w:r w:rsidR="00A40FE0">
        <w:rPr>
          <w:lang w:val="en-CA"/>
        </w:rPr>
        <w:t>316x Jaguar 1, a similar chassis with a HOT ATGM</w:t>
      </w:r>
    </w:p>
    <w:p w:rsidR="00773ED8" w:rsidRDefault="00773ED8" w:rsidP="00773ED8">
      <w:pPr>
        <w:keepNext/>
      </w:pPr>
      <w:r>
        <w:rPr>
          <w:noProof/>
          <w:lang w:val="en-CA" w:eastAsia="en-CA"/>
        </w:rPr>
        <w:lastRenderedPageBreak/>
        <w:drawing>
          <wp:inline distT="0" distB="0" distL="0" distR="0" wp14:anchorId="75998ED3" wp14:editId="1F0925CC">
            <wp:extent cx="5438775" cy="230102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nonen jag.jpg"/>
                    <pic:cNvPicPr/>
                  </pic:nvPicPr>
                  <pic:blipFill>
                    <a:blip r:embed="rId18">
                      <a:extLst>
                        <a:ext uri="{28A0092B-C50C-407E-A947-70E740481C1C}">
                          <a14:useLocalDpi xmlns:a14="http://schemas.microsoft.com/office/drawing/2010/main" val="0"/>
                        </a:ext>
                      </a:extLst>
                    </a:blip>
                    <a:stretch>
                      <a:fillRect/>
                    </a:stretch>
                  </pic:blipFill>
                  <pic:spPr>
                    <a:xfrm>
                      <a:off x="0" y="0"/>
                      <a:ext cx="5472536" cy="2315304"/>
                    </a:xfrm>
                    <a:prstGeom prst="rect">
                      <a:avLst/>
                    </a:prstGeom>
                  </pic:spPr>
                </pic:pic>
              </a:graphicData>
            </a:graphic>
          </wp:inline>
        </w:drawing>
      </w:r>
    </w:p>
    <w:p w:rsidR="00773ED8" w:rsidRDefault="00773ED8" w:rsidP="00773ED8">
      <w:pPr>
        <w:pStyle w:val="Caption"/>
        <w:rPr>
          <w:lang w:val="en-CA"/>
        </w:rPr>
      </w:pPr>
      <w:proofErr w:type="spellStart"/>
      <w:r w:rsidRPr="002B4E8B">
        <w:t>Kanonenjagdpanzer</w:t>
      </w:r>
      <w:proofErr w:type="spellEnd"/>
    </w:p>
    <w:p w:rsidR="00773ED8" w:rsidRDefault="00773ED8" w:rsidP="00773ED8">
      <w:pPr>
        <w:rPr>
          <w:lang w:val="en-CA"/>
        </w:rPr>
      </w:pPr>
    </w:p>
    <w:p w:rsidR="00A40FE0" w:rsidRPr="00773ED8" w:rsidRDefault="00A40FE0" w:rsidP="00773ED8">
      <w:pPr>
        <w:rPr>
          <w:lang w:val="en-CA"/>
        </w:rPr>
      </w:pPr>
    </w:p>
    <w:p w:rsidR="00A40FE0" w:rsidRPr="00A40FE0" w:rsidRDefault="00A40FE0" w:rsidP="00A40FE0">
      <w:pPr>
        <w:rPr>
          <w:lang w:val="en-CA"/>
        </w:rPr>
      </w:pPr>
    </w:p>
    <w:sectPr w:rsidR="00A40FE0" w:rsidRPr="00A40F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FD19CF"/>
    <w:multiLevelType w:val="hybridMultilevel"/>
    <w:tmpl w:val="AF8622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AA30199"/>
    <w:multiLevelType w:val="hybridMultilevel"/>
    <w:tmpl w:val="CFF204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80C0690"/>
    <w:multiLevelType w:val="hybridMultilevel"/>
    <w:tmpl w:val="E33C2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D4A7912"/>
    <w:multiLevelType w:val="hybridMultilevel"/>
    <w:tmpl w:val="E2686E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91A"/>
    <w:rsid w:val="00196F39"/>
    <w:rsid w:val="001D3372"/>
    <w:rsid w:val="0024591A"/>
    <w:rsid w:val="002D4131"/>
    <w:rsid w:val="006559FC"/>
    <w:rsid w:val="006A685B"/>
    <w:rsid w:val="00770954"/>
    <w:rsid w:val="00773ED8"/>
    <w:rsid w:val="007A2467"/>
    <w:rsid w:val="008C7C9C"/>
    <w:rsid w:val="00A23AE7"/>
    <w:rsid w:val="00A40FE0"/>
    <w:rsid w:val="00A60746"/>
    <w:rsid w:val="00A86AB4"/>
    <w:rsid w:val="00AD3F19"/>
    <w:rsid w:val="00BE0342"/>
    <w:rsid w:val="00C64206"/>
    <w:rsid w:val="00C7775A"/>
    <w:rsid w:val="00C8417D"/>
    <w:rsid w:val="00D436E5"/>
    <w:rsid w:val="00DB7D29"/>
    <w:rsid w:val="00DE77DA"/>
    <w:rsid w:val="00E5512C"/>
    <w:rsid w:val="00E62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395C"/>
  <w15:chartTrackingRefBased/>
  <w15:docId w15:val="{563466E6-9157-4363-B846-1D0A90E1C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4131"/>
    <w:pPr>
      <w:ind w:left="720"/>
      <w:contextualSpacing/>
    </w:pPr>
  </w:style>
  <w:style w:type="paragraph" w:styleId="Caption">
    <w:name w:val="caption"/>
    <w:basedOn w:val="Normal"/>
    <w:next w:val="Normal"/>
    <w:uiPriority w:val="35"/>
    <w:unhideWhenUsed/>
    <w:qFormat/>
    <w:rsid w:val="008C7C9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6</Pages>
  <Words>803</Words>
  <Characters>4582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Joel Radunzel</cp:lastModifiedBy>
  <cp:revision>5</cp:revision>
  <dcterms:created xsi:type="dcterms:W3CDTF">2018-01-12T21:23:00Z</dcterms:created>
  <dcterms:modified xsi:type="dcterms:W3CDTF">2018-01-15T00:38:00Z</dcterms:modified>
</cp:coreProperties>
</file>