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942" w:rsidRDefault="009F20CE">
      <w:pPr>
        <w:rPr>
          <w:b/>
        </w:rPr>
      </w:pPr>
      <w:r w:rsidRPr="002F1DE0">
        <w:rPr>
          <w:b/>
        </w:rPr>
        <w:t>Danish Army</w:t>
      </w:r>
    </w:p>
    <w:p w:rsidR="002F1DE0" w:rsidRPr="002F1DE0" w:rsidRDefault="002F1DE0">
      <w:r>
        <w:t xml:space="preserve">The Danish army is roughly two divisions in size </w:t>
      </w:r>
      <w:r w:rsidR="00683586">
        <w:t>split into two distinct regions.  T</w:t>
      </w:r>
      <w:r>
        <w:t xml:space="preserve">he Jutland Division </w:t>
      </w:r>
      <w:r w:rsidR="00683586">
        <w:t xml:space="preserve">in the west </w:t>
      </w:r>
      <w:r>
        <w:t>being dedicated to the NATO Command of LANDJUT, the commander responsible for the defence of Schleswig-Holstein Germany and the Jutland peninsula of Denmark.</w:t>
      </w:r>
      <w:r w:rsidR="00683586">
        <w:t xml:space="preserve"> In the east, largely on Zealand, the Corps level HQ becomes NATO’s LANDZEALAND command defending the islands in the Baltic including Zealand, Fyn, Bornholm and many others.</w:t>
      </w:r>
    </w:p>
    <w:p w:rsidR="009F20CE" w:rsidRDefault="009F20CE">
      <w:r>
        <w:rPr>
          <w:noProof/>
          <w:lang w:eastAsia="en-CA"/>
        </w:rPr>
        <w:drawing>
          <wp:inline distT="0" distB="0" distL="0" distR="0" wp14:anchorId="783B8B96">
            <wp:extent cx="6315075" cy="228017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684" cy="227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637D" w:rsidRDefault="0066637D"/>
    <w:p w:rsidR="0066637D" w:rsidRDefault="0066637D">
      <w:pPr>
        <w:rPr>
          <w:b/>
        </w:rPr>
      </w:pPr>
      <w:r w:rsidRPr="0066637D">
        <w:rPr>
          <w:b/>
        </w:rPr>
        <w:t xml:space="preserve">Leopard 1DK </w:t>
      </w:r>
    </w:p>
    <w:p w:rsidR="0066637D" w:rsidRDefault="0066637D">
      <w:r>
        <w:t xml:space="preserve">Denmark initially acquired 120 Leopard 1A3 in the 70’s and upgraded them to the ‘A5’ level as well as purchasing a further 110 to replace its aging Centurions in 1992. Historically the second order was filled from surplus German Army stock </w:t>
      </w:r>
      <w:r w:rsidR="00D140C2">
        <w:t>as that force downsized – in Northern Fury these were still required and not available from surplus so they are new build tanks.</w:t>
      </w:r>
    </w:p>
    <w:p w:rsidR="00D140C2" w:rsidRDefault="00D140C2">
      <w:r>
        <w:rPr>
          <w:noProof/>
          <w:lang w:eastAsia="en-CA"/>
        </w:rPr>
        <w:lastRenderedPageBreak/>
        <w:drawing>
          <wp:inline distT="0" distB="0" distL="0" distR="0">
            <wp:extent cx="4572000" cy="342900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 1D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C2" w:rsidRDefault="00D140C2">
      <w:pPr>
        <w:rPr>
          <w:b/>
        </w:rPr>
      </w:pPr>
    </w:p>
    <w:p w:rsidR="00D140C2" w:rsidRDefault="00D140C2">
      <w:pPr>
        <w:rPr>
          <w:b/>
        </w:rPr>
      </w:pPr>
      <w:r w:rsidRPr="00D140C2">
        <w:rPr>
          <w:b/>
        </w:rPr>
        <w:t>M41 DK</w:t>
      </w:r>
    </w:p>
    <w:p w:rsidR="00D140C2" w:rsidRDefault="00D140C2">
      <w:r>
        <w:t xml:space="preserve">Denmark was the last European country to still be using this post World War Two light tank, with 41 examples providing armored support for the ‘Bornholm’ Battle Group.  </w:t>
      </w:r>
      <w:r w:rsidR="0041449C">
        <w:t>Although modernized and equipped with improved fire control, a laser range finder</w:t>
      </w:r>
      <w:r w:rsidR="004C2B8D">
        <w:t xml:space="preserve"> and thermal site, better ammunition, fire suppression system and defence against Nuclear, Biological, and Chemical (NBC) threats</w:t>
      </w:r>
      <w:r w:rsidR="00EE1A06">
        <w:t>;</w:t>
      </w:r>
      <w:r w:rsidR="004C2B8D">
        <w:t xml:space="preserve"> it was still an old tank. However, i</w:t>
      </w:r>
      <w:r>
        <w:t>n theory the only armed force these tanks would face if this isolated island was invaded</w:t>
      </w:r>
      <w:r w:rsidR="004C2B8D">
        <w:t>,</w:t>
      </w:r>
      <w:r>
        <w:t xml:space="preserve"> would be the Soviet ‘PT-76’ light tank or perhaps airborne BMD or amphibious BMP Infantry Fighting Vehicles, so the 76mm high velocity gun and light armour would suffice.</w:t>
      </w:r>
    </w:p>
    <w:p w:rsidR="00D140C2" w:rsidRPr="00D140C2" w:rsidRDefault="00D140C2">
      <w:r>
        <w:rPr>
          <w:noProof/>
          <w:lang w:eastAsia="en-CA"/>
        </w:rPr>
        <w:lastRenderedPageBreak/>
        <w:drawing>
          <wp:inline distT="0" distB="0" distL="0" distR="0">
            <wp:extent cx="5943600" cy="4451985"/>
            <wp:effectExtent l="0" t="0" r="0" b="5715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1D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C2" w:rsidRDefault="004C2B8D">
      <w:pPr>
        <w:rPr>
          <w:b/>
        </w:rPr>
      </w:pPr>
      <w:r w:rsidRPr="004C2B8D">
        <w:rPr>
          <w:b/>
        </w:rPr>
        <w:t>M113</w:t>
      </w:r>
    </w:p>
    <w:p w:rsidR="004C2B8D" w:rsidRDefault="004C2B8D">
      <w:r>
        <w:t>The venerable M113 equipped the Danish mechanized Infantry force</w:t>
      </w:r>
      <w:r w:rsidR="00963217">
        <w:t xml:space="preserve">.  Of the 636 in the force, approximately 530 were the standard Armoured Personnel Carrier (APC) version, 50 of these were the new A2 DK version with a 25mm gun, a further 56 were the Anti-Tank variant with TOW missiles and the remainder a mix of many other derivatives. </w:t>
      </w:r>
    </w:p>
    <w:p w:rsidR="00963217" w:rsidRDefault="00963217">
      <w:r>
        <w:rPr>
          <w:noProof/>
          <w:lang w:eastAsia="en-CA"/>
        </w:rPr>
        <w:lastRenderedPageBreak/>
        <w:drawing>
          <wp:inline distT="0" distB="0" distL="0" distR="0" wp14:anchorId="248972DD" wp14:editId="48084427">
            <wp:extent cx="5943600" cy="3720465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34" w:rsidRDefault="00613F34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4B409991" wp14:editId="085028D8">
            <wp:simplePos x="0" y="0"/>
            <wp:positionH relativeFrom="column">
              <wp:posOffset>3143250</wp:posOffset>
            </wp:positionH>
            <wp:positionV relativeFrom="paragraph">
              <wp:posOffset>2540</wp:posOffset>
            </wp:positionV>
            <wp:extent cx="2819400" cy="2096770"/>
            <wp:effectExtent l="0" t="0" r="0" b="0"/>
            <wp:wrapSquare wrapText="bothSides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3T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inline distT="0" distB="0" distL="0" distR="0" wp14:anchorId="1C52C00F" wp14:editId="2D9EC249">
            <wp:extent cx="3143250" cy="209804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13-a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34" w:rsidRDefault="00613F34"/>
    <w:p w:rsidR="00613F34" w:rsidRDefault="00613F34"/>
    <w:p w:rsidR="00613F34" w:rsidRDefault="00613F34"/>
    <w:p w:rsidR="00613F34" w:rsidRDefault="00613F34"/>
    <w:p w:rsidR="00613F34" w:rsidRPr="004C2B8D" w:rsidRDefault="00613F34">
      <w:bookmarkStart w:id="0" w:name="_GoBack"/>
      <w:bookmarkEnd w:id="0"/>
    </w:p>
    <w:sectPr w:rsidR="00613F34" w:rsidRPr="004C2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CE"/>
    <w:rsid w:val="001E7942"/>
    <w:rsid w:val="002F1DE0"/>
    <w:rsid w:val="0041449C"/>
    <w:rsid w:val="004C2B8D"/>
    <w:rsid w:val="00613F34"/>
    <w:rsid w:val="0066637D"/>
    <w:rsid w:val="00683586"/>
    <w:rsid w:val="00963217"/>
    <w:rsid w:val="009F20CE"/>
    <w:rsid w:val="00D140C2"/>
    <w:rsid w:val="00E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301C"/>
  <w15:docId w15:val="{F1BF58AB-EF87-4816-9EF4-30501B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0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13F3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2017-10-16T13:36:00Z</dcterms:created>
  <dcterms:modified xsi:type="dcterms:W3CDTF">2019-05-02T20:50:00Z</dcterms:modified>
</cp:coreProperties>
</file>