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6238" w:rsidRPr="00DC060F" w:rsidRDefault="00DC060F">
      <w:pPr>
        <w:rPr>
          <w:b/>
        </w:rPr>
      </w:pPr>
      <w:r w:rsidRPr="00DC060F">
        <w:rPr>
          <w:b/>
        </w:rPr>
        <w:t>Royal Navy (RN) Submarines</w:t>
      </w:r>
    </w:p>
    <w:p w:rsidR="00DC060F" w:rsidRDefault="00DC060F">
      <w:pPr>
        <w:rPr>
          <w:b/>
        </w:rPr>
      </w:pPr>
      <w:r w:rsidRPr="00DC060F">
        <w:rPr>
          <w:b/>
        </w:rPr>
        <w:t>SSBN</w:t>
      </w:r>
    </w:p>
    <w:p w:rsidR="00DC060F" w:rsidRDefault="00DC060F">
      <w:r>
        <w:t xml:space="preserve">Since the mid-1960s, Britain maintained a fleet of nuclear powered Ballistic Missile Submarines </w:t>
      </w:r>
      <w:r w:rsidR="00D905A2">
        <w:t>(SSBN) as a key element of her</w:t>
      </w:r>
      <w:r>
        <w:t xml:space="preserve"> nuclear deterrent policy.  Missiles were procured from the United States and it is assumed – there is always a high degree of secrecy regarding SSBNs – that their patrols were coordinated with the US Navy (USN).  The only other NATO country with a submarine launched Ballistic Missile capability was France with their conventionally powered Redoubtable class SSBs, it is unlikely that the French patrols were coordinated with either the RN or the USN due to France’s severance from the NATO </w:t>
      </w:r>
      <w:r w:rsidR="00286421" w:rsidRPr="00286421">
        <w:t>integrated military command</w:t>
      </w:r>
      <w:r w:rsidR="00286421">
        <w:t>.</w:t>
      </w:r>
    </w:p>
    <w:p w:rsidR="00B214C5" w:rsidRDefault="00286421">
      <w:r>
        <w:t>The RN maintained a fleet of four SSBNs</w:t>
      </w:r>
      <w:r w:rsidR="00875FF5">
        <w:t xml:space="preserve"> all based in Scotland near Glasgow</w:t>
      </w:r>
      <w:r w:rsidR="00D905A2">
        <w:t>;</w:t>
      </w:r>
      <w:r>
        <w:t xml:space="preserve"> in 1994 the first of the new Vanguard class was in service and </w:t>
      </w:r>
      <w:r w:rsidRPr="00286421">
        <w:rPr>
          <w:i/>
        </w:rPr>
        <w:t>HMS Revenge</w:t>
      </w:r>
      <w:r>
        <w:t xml:space="preserve"> had been retired, oddly </w:t>
      </w:r>
      <w:r w:rsidRPr="00286421">
        <w:rPr>
          <w:i/>
        </w:rPr>
        <w:t>Revenge</w:t>
      </w:r>
      <w:r>
        <w:t xml:space="preserve"> was the newest of the Resolution class but was first to retire. </w:t>
      </w:r>
      <w:r w:rsidR="004B021E">
        <w:t xml:space="preserve"> With a fleet of four boats and an assumption that one would be in extended refit at any time thus leaving three to conduct patrols.  Therefore, a reasonable deduction is that one boat was on patrol at all times, one in port at all times replenishing and routine maintenance, and the third would </w:t>
      </w:r>
      <w:r w:rsidR="00EE2DC7">
        <w:t>probably</w:t>
      </w:r>
      <w:r w:rsidR="004B021E">
        <w:t xml:space="preserve"> be on patrol or ready to go on patrol quickly.</w:t>
      </w:r>
      <w:r w:rsidR="00EE2DC7">
        <w:t xml:space="preserve"> This </w:t>
      </w:r>
      <w:hyperlink r:id="rId4" w:history="1">
        <w:r w:rsidR="00EE2DC7" w:rsidRPr="00EE2DC7">
          <w:rPr>
            <w:rStyle w:val="Hyperlink"/>
          </w:rPr>
          <w:t>link</w:t>
        </w:r>
      </w:hyperlink>
      <w:r w:rsidR="00EE2DC7">
        <w:t xml:space="preserve"> indicates that the average patrol length was three months, and that there were two crews for each boat, so the boat could be at sea for </w:t>
      </w:r>
      <w:r w:rsidR="00B214C5">
        <w:t xml:space="preserve">up to nine months a year with a month in port between each patrol.  </w:t>
      </w:r>
    </w:p>
    <w:p w:rsidR="00646EB6" w:rsidRDefault="00B214C5" w:rsidP="005E1D1B">
      <w:r>
        <w:t xml:space="preserve">We don’t know where the patrol areas are but if one deduces the targets and the range of the missiles, and takes a good look at the hiding spots in the sea, a rough area can be plotted.  There must be some solid logic to the </w:t>
      </w:r>
      <w:r w:rsidR="00AC4772">
        <w:t xml:space="preserve">chosen areas because in 2009 two SSNBs, one French and one British </w:t>
      </w:r>
      <w:hyperlink r:id="rId5" w:history="1">
        <w:r w:rsidR="00AC4772" w:rsidRPr="00AC4772">
          <w:rPr>
            <w:rStyle w:val="Hyperlink"/>
          </w:rPr>
          <w:t>collided</w:t>
        </w:r>
      </w:hyperlink>
      <w:r w:rsidR="00AC4772">
        <w:t xml:space="preserve">. </w:t>
      </w:r>
      <w:r>
        <w:t xml:space="preserve"> </w:t>
      </w:r>
      <w:r w:rsidR="00AC4772">
        <w:t xml:space="preserve">This incident tells us at least three things: 1) These boats are very quiet and hard to detect, even by each other; 2) The RN and the French Navy do not coordinate their patrol areas; and 3) The ideal area for a patrol was deduced by two navies independent of each other so it is probably predictable. </w:t>
      </w:r>
    </w:p>
    <w:p w:rsidR="00AC4772" w:rsidRPr="00AC4772" w:rsidRDefault="006004D0">
      <w:pPr>
        <w:rPr>
          <w:b/>
        </w:rPr>
      </w:pPr>
      <w:hyperlink r:id="rId6" w:history="1">
        <w:r w:rsidR="00AC4772" w:rsidRPr="00025C80">
          <w:rPr>
            <w:rStyle w:val="Hyperlink"/>
            <w:b/>
          </w:rPr>
          <w:t>Vanguard Class</w:t>
        </w:r>
      </w:hyperlink>
    </w:p>
    <w:p w:rsidR="00646EB6" w:rsidRPr="00C67E71" w:rsidRDefault="00875FF5">
      <w:r w:rsidRPr="00875FF5">
        <w:rPr>
          <w:i/>
        </w:rPr>
        <w:t>HMS Vanguard</w:t>
      </w:r>
      <w:r>
        <w:t xml:space="preserve">, S-28 is the first of her class and a quantum leap forward in technology to her predecessors.  At 16000 tons, she displaces almost as much as an Invincible Class aircraft carrier, and is wider, deeper and 75% the length of that ship. </w:t>
      </w:r>
      <w:r w:rsidR="00D905A2">
        <w:t>W</w:t>
      </w:r>
      <w:r>
        <w:t xml:space="preserve">ith the advanced systems on board </w:t>
      </w:r>
      <w:r w:rsidR="00D905A2">
        <w:t xml:space="preserve">she </w:t>
      </w:r>
      <w:r>
        <w:t xml:space="preserve">has a crew of only 135.  </w:t>
      </w:r>
      <w:r w:rsidR="00646EB6">
        <w:t>Northern Fury starts with this boat on patrol.</w:t>
      </w:r>
      <w:r w:rsidR="00C67E71">
        <w:t xml:space="preserve"> </w:t>
      </w:r>
      <w:r w:rsidR="00C67E71" w:rsidRPr="00C67E71">
        <w:rPr>
          <w:i/>
        </w:rPr>
        <w:t>HMS Victorious</w:t>
      </w:r>
      <w:r w:rsidR="00C67E71">
        <w:t>, second in the class has been launched but is 11 months from commissioning, even if rushed she would take at least six months to be ready.</w:t>
      </w:r>
    </w:p>
    <w:p w:rsidR="00C67E71" w:rsidRDefault="00D905A2">
      <w:pPr>
        <w:rPr>
          <w:b/>
          <w:noProof/>
          <w:lang w:eastAsia="en-CA"/>
        </w:rPr>
      </w:pPr>
      <w:r>
        <w:t xml:space="preserve">The </w:t>
      </w:r>
      <w:r w:rsidRPr="00D905A2">
        <w:rPr>
          <w:i/>
        </w:rPr>
        <w:t>Vanguard</w:t>
      </w:r>
      <w:r w:rsidR="00875FF5">
        <w:t xml:space="preserve"> carries 12 Trident II SLBM (Submarine Launched Ballistic Missiles), with up to 12 </w:t>
      </w:r>
      <w:r w:rsidR="00646EB6">
        <w:t>MIRVs (Multiple independently targetable re-entry vehicles). Under an agreement with the US, the UK designs and manufactures its own MIRVs, and these appear to be of varying nuclear yields.  The range with a full load is ~4,200 nautical miles, or up to ~7,500 nautical miles with a reduced load, the exact ranges are classified.</w:t>
      </w:r>
      <w:r w:rsidR="005E1D1B" w:rsidRPr="005E1D1B">
        <w:rPr>
          <w:b/>
          <w:noProof/>
          <w:lang w:eastAsia="en-CA"/>
        </w:rPr>
        <w:t xml:space="preserve"> </w:t>
      </w:r>
    </w:p>
    <w:p w:rsidR="00AC4772" w:rsidRDefault="005E1D1B">
      <w:pPr>
        <w:rPr>
          <w:b/>
          <w:noProof/>
          <w:lang w:eastAsia="en-CA"/>
        </w:rPr>
      </w:pPr>
      <w:r>
        <w:rPr>
          <w:b/>
          <w:noProof/>
          <w:lang w:eastAsia="en-CA"/>
        </w:rPr>
        <w:drawing>
          <wp:inline distT="0" distB="0" distL="0" distR="0" wp14:anchorId="13FDC4F8" wp14:editId="097A195E">
            <wp:extent cx="5943600" cy="3540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8-HMS-Vanguard-009.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540760"/>
                    </a:xfrm>
                    <a:prstGeom prst="rect">
                      <a:avLst/>
                    </a:prstGeom>
                  </pic:spPr>
                </pic:pic>
              </a:graphicData>
            </a:graphic>
          </wp:inline>
        </w:drawing>
      </w:r>
    </w:p>
    <w:p w:rsidR="005E1D1B" w:rsidRPr="00ED76EB" w:rsidRDefault="005E1D1B" w:rsidP="00C67E71">
      <w:pPr>
        <w:pStyle w:val="Caption"/>
        <w:spacing w:after="0"/>
        <w:rPr>
          <w:b w:val="0"/>
          <w:i/>
          <w:color w:val="000000" w:themeColor="text1"/>
        </w:rPr>
      </w:pPr>
      <w:r w:rsidRPr="00ED76EB">
        <w:rPr>
          <w:i/>
          <w:color w:val="000000" w:themeColor="text1"/>
        </w:rPr>
        <w:t>HMS Vanguard</w:t>
      </w:r>
    </w:p>
    <w:p w:rsidR="00D905A2" w:rsidRDefault="00D905A2"/>
    <w:p w:rsidR="00646EB6" w:rsidRPr="00646EB6" w:rsidRDefault="006004D0">
      <w:pPr>
        <w:rPr>
          <w:b/>
        </w:rPr>
      </w:pPr>
      <w:hyperlink r:id="rId8" w:history="1">
        <w:r w:rsidR="00646EB6" w:rsidRPr="00ED76EB">
          <w:rPr>
            <w:rStyle w:val="Hyperlink"/>
            <w:b/>
          </w:rPr>
          <w:t>Resolution Class</w:t>
        </w:r>
      </w:hyperlink>
    </w:p>
    <w:p w:rsidR="00B214C5" w:rsidRDefault="00646EB6">
      <w:r>
        <w:t>The three remaining boats in this class were all commissioned in 1967 or 1968, they are much smaller than the Vanguard class and with systems that were cutting edge when launched, but dated by 1994.</w:t>
      </w:r>
      <w:r w:rsidR="005E1D1B">
        <w:t xml:space="preserve"> In the mid ‘80s they were upgraded to Polaris A3TK SLBM with the </w:t>
      </w:r>
      <w:proofErr w:type="spellStart"/>
      <w:r w:rsidR="005E1D1B">
        <w:t>Chevaline</w:t>
      </w:r>
      <w:proofErr w:type="spellEnd"/>
      <w:r w:rsidR="005E1D1B">
        <w:t xml:space="preserve"> MIRV system. Each sub carried 16 Polaris missiles each with three MIRVs.</w:t>
      </w:r>
    </w:p>
    <w:tbl>
      <w:tblPr>
        <w:tblStyle w:val="TableGrid"/>
        <w:tblW w:w="0" w:type="auto"/>
        <w:tblLook w:val="04A0" w:firstRow="1" w:lastRow="0" w:firstColumn="1" w:lastColumn="0" w:noHBand="0" w:noVBand="1"/>
      </w:tblPr>
      <w:tblGrid>
        <w:gridCol w:w="1877"/>
        <w:gridCol w:w="1159"/>
        <w:gridCol w:w="1809"/>
        <w:gridCol w:w="1926"/>
        <w:gridCol w:w="2579"/>
      </w:tblGrid>
      <w:tr w:rsidR="005E1D1B" w:rsidTr="005E1D1B">
        <w:tc>
          <w:tcPr>
            <w:tcW w:w="1916" w:type="dxa"/>
          </w:tcPr>
          <w:p w:rsidR="005E1D1B" w:rsidRDefault="005E1D1B">
            <w:r>
              <w:t>Class</w:t>
            </w:r>
          </w:p>
        </w:tc>
        <w:tc>
          <w:tcPr>
            <w:tcW w:w="1169" w:type="dxa"/>
          </w:tcPr>
          <w:p w:rsidR="005E1D1B" w:rsidRDefault="005E1D1B">
            <w:r>
              <w:t>Pennant</w:t>
            </w:r>
          </w:p>
        </w:tc>
        <w:tc>
          <w:tcPr>
            <w:tcW w:w="1843" w:type="dxa"/>
          </w:tcPr>
          <w:p w:rsidR="005E1D1B" w:rsidRDefault="005E1D1B">
            <w:r>
              <w:t>Name</w:t>
            </w:r>
          </w:p>
        </w:tc>
        <w:tc>
          <w:tcPr>
            <w:tcW w:w="1984" w:type="dxa"/>
          </w:tcPr>
          <w:p w:rsidR="005E1D1B" w:rsidRDefault="005E1D1B">
            <w:r>
              <w:t>Status</w:t>
            </w:r>
          </w:p>
        </w:tc>
        <w:tc>
          <w:tcPr>
            <w:tcW w:w="2664" w:type="dxa"/>
          </w:tcPr>
          <w:p w:rsidR="005E1D1B" w:rsidRDefault="005E1D1B">
            <w:r>
              <w:t>Remarks</w:t>
            </w:r>
          </w:p>
        </w:tc>
      </w:tr>
      <w:tr w:rsidR="005E1D1B" w:rsidTr="005E1D1B">
        <w:tc>
          <w:tcPr>
            <w:tcW w:w="1916" w:type="dxa"/>
          </w:tcPr>
          <w:p w:rsidR="005E1D1B" w:rsidRDefault="005E1D1B">
            <w:r>
              <w:t>Resolution</w:t>
            </w:r>
          </w:p>
        </w:tc>
        <w:tc>
          <w:tcPr>
            <w:tcW w:w="1169" w:type="dxa"/>
          </w:tcPr>
          <w:p w:rsidR="005E1D1B" w:rsidRDefault="005E1D1B">
            <w:r>
              <w:t>S-22</w:t>
            </w:r>
          </w:p>
        </w:tc>
        <w:tc>
          <w:tcPr>
            <w:tcW w:w="1843" w:type="dxa"/>
          </w:tcPr>
          <w:p w:rsidR="005E1D1B" w:rsidRDefault="005E1D1B">
            <w:r>
              <w:t>Resolution</w:t>
            </w:r>
          </w:p>
        </w:tc>
        <w:tc>
          <w:tcPr>
            <w:tcW w:w="1984" w:type="dxa"/>
          </w:tcPr>
          <w:p w:rsidR="005E1D1B" w:rsidRDefault="005E1D1B">
            <w:r>
              <w:t>In Port</w:t>
            </w:r>
          </w:p>
        </w:tc>
        <w:tc>
          <w:tcPr>
            <w:tcW w:w="2664" w:type="dxa"/>
          </w:tcPr>
          <w:p w:rsidR="005E1D1B" w:rsidRDefault="005E1D1B">
            <w:r>
              <w:t>3 weeks until ready</w:t>
            </w:r>
          </w:p>
        </w:tc>
      </w:tr>
      <w:tr w:rsidR="005E1D1B" w:rsidTr="005E1D1B">
        <w:tc>
          <w:tcPr>
            <w:tcW w:w="1916" w:type="dxa"/>
          </w:tcPr>
          <w:p w:rsidR="005E1D1B" w:rsidRDefault="005E1D1B"/>
        </w:tc>
        <w:tc>
          <w:tcPr>
            <w:tcW w:w="1169" w:type="dxa"/>
          </w:tcPr>
          <w:p w:rsidR="005E1D1B" w:rsidRDefault="005E1D1B">
            <w:r>
              <w:t>S-23</w:t>
            </w:r>
          </w:p>
        </w:tc>
        <w:tc>
          <w:tcPr>
            <w:tcW w:w="1843" w:type="dxa"/>
          </w:tcPr>
          <w:p w:rsidR="005E1D1B" w:rsidRDefault="005E1D1B">
            <w:r>
              <w:t>Repulse</w:t>
            </w:r>
          </w:p>
        </w:tc>
        <w:tc>
          <w:tcPr>
            <w:tcW w:w="1984" w:type="dxa"/>
          </w:tcPr>
          <w:p w:rsidR="005E1D1B" w:rsidRDefault="005E1D1B">
            <w:r>
              <w:t>In Refit</w:t>
            </w:r>
          </w:p>
        </w:tc>
        <w:tc>
          <w:tcPr>
            <w:tcW w:w="2664" w:type="dxa"/>
          </w:tcPr>
          <w:p w:rsidR="005E1D1B" w:rsidRDefault="005E1D1B">
            <w:r>
              <w:t>4 months until ready</w:t>
            </w:r>
          </w:p>
        </w:tc>
      </w:tr>
      <w:tr w:rsidR="005E1D1B" w:rsidTr="005E1D1B">
        <w:tc>
          <w:tcPr>
            <w:tcW w:w="1916" w:type="dxa"/>
          </w:tcPr>
          <w:p w:rsidR="005E1D1B" w:rsidRDefault="005E1D1B"/>
        </w:tc>
        <w:tc>
          <w:tcPr>
            <w:tcW w:w="1169" w:type="dxa"/>
          </w:tcPr>
          <w:p w:rsidR="005E1D1B" w:rsidRDefault="005E1D1B">
            <w:r>
              <w:t>S-26</w:t>
            </w:r>
          </w:p>
        </w:tc>
        <w:tc>
          <w:tcPr>
            <w:tcW w:w="1843" w:type="dxa"/>
          </w:tcPr>
          <w:p w:rsidR="005E1D1B" w:rsidRDefault="005E1D1B">
            <w:r>
              <w:t>Renown</w:t>
            </w:r>
          </w:p>
        </w:tc>
        <w:tc>
          <w:tcPr>
            <w:tcW w:w="1984" w:type="dxa"/>
          </w:tcPr>
          <w:p w:rsidR="005E1D1B" w:rsidRDefault="005E1D1B">
            <w:r>
              <w:t>Transit to patrol</w:t>
            </w:r>
          </w:p>
        </w:tc>
        <w:tc>
          <w:tcPr>
            <w:tcW w:w="2664" w:type="dxa"/>
          </w:tcPr>
          <w:p w:rsidR="005E1D1B" w:rsidRDefault="005E1D1B">
            <w:r>
              <w:t>2 days from station</w:t>
            </w:r>
          </w:p>
        </w:tc>
      </w:tr>
    </w:tbl>
    <w:p w:rsidR="00D905A2" w:rsidRDefault="00D905A2" w:rsidP="00ED76EB">
      <w:pPr>
        <w:keepNext/>
      </w:pPr>
    </w:p>
    <w:p w:rsidR="00ED76EB" w:rsidRDefault="00C67E71" w:rsidP="00ED76EB">
      <w:pPr>
        <w:keepNext/>
      </w:pPr>
      <w:r>
        <w:rPr>
          <w:noProof/>
          <w:lang w:eastAsia="en-CA"/>
        </w:rPr>
        <w:drawing>
          <wp:inline distT="0" distB="0" distL="0" distR="0" wp14:anchorId="38452680" wp14:editId="4FE2CBEC">
            <wp:extent cx="5943600" cy="3589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s_resolution.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589655"/>
                    </a:xfrm>
                    <a:prstGeom prst="rect">
                      <a:avLst/>
                    </a:prstGeom>
                  </pic:spPr>
                </pic:pic>
              </a:graphicData>
            </a:graphic>
          </wp:inline>
        </w:drawing>
      </w:r>
    </w:p>
    <w:p w:rsidR="005E1D1B" w:rsidRPr="00ED76EB" w:rsidRDefault="00ED76EB" w:rsidP="00ED76EB">
      <w:pPr>
        <w:pStyle w:val="Caption"/>
        <w:rPr>
          <w:color w:val="000000" w:themeColor="text1"/>
        </w:rPr>
      </w:pPr>
      <w:r w:rsidRPr="00ED76EB">
        <w:rPr>
          <w:color w:val="000000" w:themeColor="text1"/>
        </w:rPr>
        <w:t>Resolution Class</w:t>
      </w:r>
    </w:p>
    <w:p w:rsidR="00C67E71" w:rsidRDefault="00C67E71">
      <w:pPr>
        <w:rPr>
          <w:b/>
        </w:rPr>
      </w:pPr>
      <w:r w:rsidRPr="00C67E71">
        <w:rPr>
          <w:b/>
        </w:rPr>
        <w:t xml:space="preserve">Fleet Submarines </w:t>
      </w:r>
      <w:r>
        <w:rPr>
          <w:b/>
        </w:rPr>
        <w:t>(</w:t>
      </w:r>
      <w:r w:rsidRPr="00C67E71">
        <w:rPr>
          <w:b/>
        </w:rPr>
        <w:t>SSN</w:t>
      </w:r>
      <w:r>
        <w:rPr>
          <w:b/>
        </w:rPr>
        <w:t>)</w:t>
      </w:r>
    </w:p>
    <w:p w:rsidR="003943C4" w:rsidRDefault="003943C4">
      <w:r>
        <w:t xml:space="preserve">These are the famous ‘Hunter-Killer’ subs, the work horses of the submarine fleet.  The RN has 13 front line SSNs of the Trafalgar and </w:t>
      </w:r>
      <w:proofErr w:type="spellStart"/>
      <w:r>
        <w:t>Swiftsure</w:t>
      </w:r>
      <w:proofErr w:type="spellEnd"/>
      <w:r>
        <w:t xml:space="preserve"> classes and due to an updated threat assessment, has maintained five older boats of the Churchill and Valiant class beyond their forecasted retirement.  Each of the older boats required a dry doc</w:t>
      </w:r>
      <w:r w:rsidR="00E54217">
        <w:t>k period of over a year and it’</w:t>
      </w:r>
      <w:r>
        <w:t>s estimated that this will add a decade to their service life, the last of them is still in dry-dock.  Of the 18 boats, the RN keeps 12 at sea for 4-6 week patrols.  Two are usually in the South Atlantic, two in the Mediterranean, two split between the Indian Ocean or Pacific</w:t>
      </w:r>
      <w:r w:rsidR="00331A25">
        <w:t>, and six in the North Atlantic.</w:t>
      </w:r>
      <w:r w:rsidR="003F306A">
        <w:t xml:space="preserve">  All RN submarines have strengthened fins and retractable hydroplanes allowing them to surface through arctic ice.</w:t>
      </w:r>
    </w:p>
    <w:p w:rsidR="00331A25" w:rsidRDefault="00331A25">
      <w:r>
        <w:t xml:space="preserve">Britain’s Fleet Submarines of the ‘80s and early ‘90s were plagued by the extremely unreliable </w:t>
      </w:r>
      <w:proofErr w:type="spellStart"/>
      <w:r>
        <w:t>Tigerfish</w:t>
      </w:r>
      <w:proofErr w:type="spellEnd"/>
      <w:r>
        <w:t xml:space="preserve"> torpedo. Early examples of this torpedo – Mod 0 experienced over a 60% failure rate. During the Falklands war, the Argentinian Ship General </w:t>
      </w:r>
      <w:proofErr w:type="spellStart"/>
      <w:r>
        <w:t>Belgrano</w:t>
      </w:r>
      <w:proofErr w:type="spellEnd"/>
      <w:r>
        <w:t xml:space="preserve"> was sunk using WW2 era unguided torpedoes instead of risking the use of a </w:t>
      </w:r>
      <w:proofErr w:type="spellStart"/>
      <w:r>
        <w:t>Tigerfish</w:t>
      </w:r>
      <w:proofErr w:type="spellEnd"/>
      <w:r>
        <w:t>.  By the mid ‘80s, the Mod 2</w:t>
      </w:r>
      <w:r w:rsidR="0052491A">
        <w:t xml:space="preserve"> corrected many of the faults but it was still</w:t>
      </w:r>
      <w:r w:rsidR="00E54217" w:rsidRPr="00E54217">
        <w:t xml:space="preserve"> </w:t>
      </w:r>
      <w:r w:rsidR="00E54217">
        <w:t xml:space="preserve">erratic </w:t>
      </w:r>
      <w:r w:rsidR="0052491A">
        <w:t xml:space="preserve">– and worse, the submarine crews did not trust it.  Cruise missiles were adopted in RN submarines for attacking surface targets because the </w:t>
      </w:r>
      <w:proofErr w:type="spellStart"/>
      <w:r w:rsidR="0052491A">
        <w:t>Tigerfish</w:t>
      </w:r>
      <w:proofErr w:type="spellEnd"/>
      <w:r w:rsidR="0052491A">
        <w:t xml:space="preserve"> was so unreliable!  An urgent call for replacement resulted in the Spearfish torpedo, a much improved design entering service in 1992.  Better guidance, faster computing and a 70 mile per hour attack speed make the Spearfish a much better choice.  By the start of Northern Fury, most boats went on patrol with a mix of both types, a situation that will continue until production of the Spearfish ramps up.</w:t>
      </w:r>
    </w:p>
    <w:p w:rsidR="0052491A" w:rsidRDefault="006004D0">
      <w:pPr>
        <w:rPr>
          <w:b/>
        </w:rPr>
      </w:pPr>
      <w:hyperlink r:id="rId10" w:history="1">
        <w:r w:rsidR="0052491A" w:rsidRPr="00025C80">
          <w:rPr>
            <w:rStyle w:val="Hyperlink"/>
            <w:b/>
          </w:rPr>
          <w:t>Trafalgar Class</w:t>
        </w:r>
      </w:hyperlink>
    </w:p>
    <w:p w:rsidR="0052491A" w:rsidRDefault="003F306A">
      <w:r>
        <w:t xml:space="preserve">The most modern Fleet boats in the RN, this class of seven were based in Plymouth.  The newest, HMS Triumph was commissioned in late 1991. This class is extremely quiet, has excellent sonars and other sensors and is heavily armed with over 30 weapons, a mix of Tomahawk cruise missiles </w:t>
      </w:r>
      <w:r w:rsidR="003F2335">
        <w:t>and</w:t>
      </w:r>
      <w:r>
        <w:t xml:space="preserve"> torpedoes.</w:t>
      </w:r>
    </w:p>
    <w:p w:rsidR="00ED76EB" w:rsidRDefault="003F306A" w:rsidP="00ED76EB">
      <w:pPr>
        <w:keepNext/>
      </w:pPr>
      <w:r>
        <w:rPr>
          <w:noProof/>
          <w:lang w:eastAsia="en-CA"/>
        </w:rPr>
        <w:drawing>
          <wp:inline distT="0" distB="0" distL="0" distR="0" wp14:anchorId="219BD537" wp14:editId="724F6C87">
            <wp:extent cx="5943600" cy="41687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S-Talent.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168775"/>
                    </a:xfrm>
                    <a:prstGeom prst="rect">
                      <a:avLst/>
                    </a:prstGeom>
                  </pic:spPr>
                </pic:pic>
              </a:graphicData>
            </a:graphic>
          </wp:inline>
        </w:drawing>
      </w:r>
    </w:p>
    <w:p w:rsidR="003F306A" w:rsidRPr="00ED76EB" w:rsidRDefault="00ED76EB" w:rsidP="00ED76EB">
      <w:pPr>
        <w:pStyle w:val="Caption"/>
        <w:rPr>
          <w:i/>
          <w:color w:val="000000" w:themeColor="text1"/>
        </w:rPr>
      </w:pPr>
      <w:r w:rsidRPr="00ED76EB">
        <w:rPr>
          <w:i/>
          <w:color w:val="000000" w:themeColor="text1"/>
        </w:rPr>
        <w:t>HMS Trafalgar</w:t>
      </w:r>
    </w:p>
    <w:p w:rsidR="0052491A" w:rsidRDefault="006004D0">
      <w:pPr>
        <w:rPr>
          <w:b/>
        </w:rPr>
      </w:pPr>
      <w:hyperlink r:id="rId12" w:history="1">
        <w:proofErr w:type="spellStart"/>
        <w:r w:rsidR="003F306A" w:rsidRPr="00025C80">
          <w:rPr>
            <w:rStyle w:val="Hyperlink"/>
            <w:b/>
          </w:rPr>
          <w:t>Swiftsure</w:t>
        </w:r>
        <w:proofErr w:type="spellEnd"/>
        <w:r w:rsidR="003F306A" w:rsidRPr="00025C80">
          <w:rPr>
            <w:rStyle w:val="Hyperlink"/>
            <w:b/>
          </w:rPr>
          <w:t xml:space="preserve"> Class</w:t>
        </w:r>
      </w:hyperlink>
    </w:p>
    <w:p w:rsidR="00025C80" w:rsidRDefault="00025C80">
      <w:r>
        <w:t>The six boats of this class were considered 2</w:t>
      </w:r>
      <w:r w:rsidRPr="00025C80">
        <w:rPr>
          <w:vertAlign w:val="superscript"/>
        </w:rPr>
        <w:t>nd</w:t>
      </w:r>
      <w:r>
        <w:t xml:space="preserve"> Generation SSNs with a much improved hull design, but fewer weapons and the same sonar setup as the previous Valiant class.  Historically </w:t>
      </w:r>
      <w:proofErr w:type="spellStart"/>
      <w:r>
        <w:t>Swiftsure</w:t>
      </w:r>
      <w:proofErr w:type="spellEnd"/>
      <w:r>
        <w:t xml:space="preserve"> herself was retired early due to cracks being discovered in her reactor while being refitted, in Northern Fury these were repaired and she was brought back into service after six additional months in dry-dock.</w:t>
      </w:r>
    </w:p>
    <w:p w:rsidR="00ED76EB" w:rsidRDefault="00ED76EB" w:rsidP="00ED76EB">
      <w:pPr>
        <w:keepNext/>
      </w:pPr>
      <w:r>
        <w:rPr>
          <w:noProof/>
          <w:lang w:eastAsia="en-CA"/>
        </w:rPr>
        <w:drawing>
          <wp:inline distT="0" distB="0" distL="0" distR="0" wp14:anchorId="0395EBDB" wp14:editId="2985E53C">
            <wp:extent cx="5943600" cy="25660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109-HMS-Superb-00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66035"/>
                    </a:xfrm>
                    <a:prstGeom prst="rect">
                      <a:avLst/>
                    </a:prstGeom>
                  </pic:spPr>
                </pic:pic>
              </a:graphicData>
            </a:graphic>
          </wp:inline>
        </w:drawing>
      </w:r>
    </w:p>
    <w:p w:rsidR="00ED76EB" w:rsidRPr="00ED76EB" w:rsidRDefault="00ED76EB" w:rsidP="00ED76EB">
      <w:pPr>
        <w:pStyle w:val="Caption"/>
        <w:rPr>
          <w:i/>
          <w:color w:val="000000" w:themeColor="text1"/>
        </w:rPr>
      </w:pPr>
      <w:r w:rsidRPr="00ED76EB">
        <w:rPr>
          <w:i/>
          <w:color w:val="000000" w:themeColor="text1"/>
        </w:rPr>
        <w:t xml:space="preserve">HMS </w:t>
      </w:r>
      <w:r w:rsidR="0000729A" w:rsidRPr="00ED76EB">
        <w:rPr>
          <w:i/>
          <w:color w:val="000000" w:themeColor="text1"/>
        </w:rPr>
        <w:t>Superb</w:t>
      </w:r>
    </w:p>
    <w:p w:rsidR="00ED76EB" w:rsidRDefault="006004D0">
      <w:pPr>
        <w:rPr>
          <w:b/>
        </w:rPr>
      </w:pPr>
      <w:hyperlink r:id="rId14" w:history="1">
        <w:r w:rsidR="00ED76EB" w:rsidRPr="00ED76EB">
          <w:rPr>
            <w:rStyle w:val="Hyperlink"/>
            <w:b/>
          </w:rPr>
          <w:t>Churchill Class</w:t>
        </w:r>
      </w:hyperlink>
    </w:p>
    <w:p w:rsidR="00ED76EB" w:rsidRDefault="00ED76EB">
      <w:r w:rsidRPr="00ED76EB">
        <w:t>Often con</w:t>
      </w:r>
      <w:r>
        <w:t xml:space="preserve">sidered an Improved Valiant class with many minor </w:t>
      </w:r>
      <w:r w:rsidR="00EC1F30">
        <w:t>modifications</w:t>
      </w:r>
      <w:r>
        <w:t>.  The three boats of this class served from the early ‘70’s and were due for retirement after only 20 years at sea</w:t>
      </w:r>
      <w:r w:rsidR="0000729A">
        <w:t xml:space="preserve"> due to the end of the Cold War.  In Northern Fury, all three boats in this have undergone a mid-life refit and are expected to serve for at least another decade. HMS Conqueror gained international fame during the Falklands war by sinking the Argentinian Cruiser General </w:t>
      </w:r>
      <w:proofErr w:type="spellStart"/>
      <w:r w:rsidR="0000729A">
        <w:t>Belgrano</w:t>
      </w:r>
      <w:proofErr w:type="spellEnd"/>
      <w:r w:rsidR="0000729A">
        <w:t>.</w:t>
      </w:r>
    </w:p>
    <w:p w:rsidR="0000729A" w:rsidRDefault="00B005DD">
      <w:r>
        <w:rPr>
          <w:noProof/>
          <w:lang w:eastAsia="en-CA"/>
        </w:rPr>
        <w:drawing>
          <wp:inline distT="0" distB="0" distL="0" distR="0" wp14:anchorId="31237E62" wp14:editId="39B4524A">
            <wp:extent cx="3666752" cy="28378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MS Courageou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66752" cy="2837815"/>
                    </a:xfrm>
                    <a:prstGeom prst="rect">
                      <a:avLst/>
                    </a:prstGeom>
                  </pic:spPr>
                </pic:pic>
              </a:graphicData>
            </a:graphic>
          </wp:inline>
        </w:drawing>
      </w:r>
    </w:p>
    <w:p w:rsidR="00B005DD" w:rsidRDefault="00B005DD">
      <w:r>
        <w:rPr>
          <w:noProof/>
          <w:lang w:eastAsia="en-CA"/>
        </w:rPr>
        <mc:AlternateContent>
          <mc:Choice Requires="wps">
            <w:drawing>
              <wp:inline distT="0" distB="0" distL="0" distR="0">
                <wp:extent cx="3666490" cy="635"/>
                <wp:effectExtent l="0" t="0" r="0" b="635"/>
                <wp:docPr id="6" name="Text Box 6"/>
                <wp:cNvGraphicFramePr/>
                <a:graphic xmlns:a="http://schemas.openxmlformats.org/drawingml/2006/main">
                  <a:graphicData uri="http://schemas.microsoft.com/office/word/2010/wordprocessingShape">
                    <wps:wsp>
                      <wps:cNvSpPr txBox="1"/>
                      <wps:spPr>
                        <a:xfrm>
                          <a:off x="0" y="0"/>
                          <a:ext cx="3666490" cy="635"/>
                        </a:xfrm>
                        <a:prstGeom prst="rect">
                          <a:avLst/>
                        </a:prstGeom>
                        <a:solidFill>
                          <a:prstClr val="white"/>
                        </a:solidFill>
                        <a:ln>
                          <a:noFill/>
                        </a:ln>
                      </wps:spPr>
                      <wps:txbx>
                        <w:txbxContent>
                          <w:p w:rsidR="0000729A" w:rsidRPr="0000729A" w:rsidRDefault="0000729A" w:rsidP="0000729A">
                            <w:pPr>
                              <w:pStyle w:val="Caption"/>
                              <w:rPr>
                                <w:i/>
                                <w:noProof/>
                                <w:color w:val="000000" w:themeColor="text1"/>
                              </w:rPr>
                            </w:pPr>
                            <w:r w:rsidRPr="0000729A">
                              <w:rPr>
                                <w:i/>
                                <w:color w:val="000000" w:themeColor="text1"/>
                              </w:rPr>
                              <w:t>HMS Courageous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id="_x0000_t202" coordsize="21600,21600" o:spt="202" path="m,l,21600r21600,l21600,xe">
                <v:stroke joinstyle="miter"/>
                <v:path gradientshapeok="t" o:connecttype="rect"/>
              </v:shapetype>
              <v:shape id="Text Box 6" o:spid="_x0000_s1026" type="#_x0000_t202" style="width:288.7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OgwKgIAAF0EAAAOAAAAZHJzL2Uyb0RvYy54bWysVMGO0zAQvSPxD5bvNO0uRFA1XZWuipCq&#10;3ZVatGfXcZpItseM3Sbl6xk7SRcWToiLO54ZP+e9N+7irjOanRX6BmzBZ5MpZ8pKKBt7LPi3/ebd&#10;R858ELYUGqwq+EV5frd8+2bRurm6gRp0qZARiPXz1hW8DsHNs8zLWhnhJ+CUpWIFaESgLR6zEkVL&#10;6EZnN9NpnrWApUOQynvK3vdFvkz4VaVkeKwqrwLTBadvC2nFtB7imi0XYn5E4epGDp8h/uErjGgs&#10;XXqFuhdBsBM2f0CZRiJ4qMJEgsmgqhqpEgdiM5u+YrOrhVOJC4nj3VUm//9g5cP5CVlTFjznzApD&#10;Fu1VF9hn6Fge1Wmdn1PTzlFb6ChNLo95T8lIuqvQxF+iw6hOOl+u2kYwScnbPM/ff6KSpFp++yFi&#10;ZC9HHfrwRYFhMSg4knFJT3He+tC3ji3xJg+6KTeN1nETC2uN7CzI5LZughrAf+vSNvZaiKd6wJjJ&#10;Ir+eR4xCd+gG0gcoL8QZoZ8Z7+SmoYu2wocngTQkxIUGPzzSUmloCw5DxFkN+ONv+dhP3lGVs5aG&#10;ruD++0mg4kx/teRqnNAxwDE4jIE9mTUQxRk9KSdTSAcw6DGsEMwzvYdVvIVKwkq6q+BhDNehH316&#10;T1KtVqmJ5tCJsLU7JyP0KOi+exboBjsCufgA4ziK+StX+t7ki1udAkmcLIuC9ioOOtMMJ9OH9xYf&#10;ya/71PXyr7D8CQAA//8DAFBLAwQUAAYACAAAACEAHEyC39sAAAACAQAADwAAAGRycy9kb3ducmV2&#10;LnhtbEyPwU7DMBBE70j8g7VIXBB1gNCiEKeqKjjApSL0ws2Nt3EgXke204a/Z8sFLiOtZjTztlxO&#10;rhcHDLHzpOBmloFAarzpqFWwfX++fgARkyaje0+o4BsjLKvzs1IXxh/pDQ91agWXUCy0ApvSUEgZ&#10;G4tOx5kfkNjb++B04jO00gR95HLXy9ssm0unO+IFqwdcW2y+6tEp2OQfG3s17p9eV/ldeNmO6/ln&#10;Wyt1eTGtHkEknNJfGE74jA4VM+38SCaKXgE/kn6VvfvFIgexO4VkVcr/6NUPAAAA//8DAFBLAQIt&#10;ABQABgAIAAAAIQC2gziS/gAAAOEBAAATAAAAAAAAAAAAAAAAAAAAAABbQ29udGVudF9UeXBlc10u&#10;eG1sUEsBAi0AFAAGAAgAAAAhADj9If/WAAAAlAEAAAsAAAAAAAAAAAAAAAAALwEAAF9yZWxzLy5y&#10;ZWxzUEsBAi0AFAAGAAgAAAAhAILE6DAqAgAAXQQAAA4AAAAAAAAAAAAAAAAALgIAAGRycy9lMm9E&#10;b2MueG1sUEsBAi0AFAAGAAgAAAAhABxMgt/bAAAAAgEAAA8AAAAAAAAAAAAAAAAAhAQAAGRycy9k&#10;b3ducmV2LnhtbFBLBQYAAAAABAAEAPMAAACMBQAAAAA=&#10;" stroked="f">
                <v:textbox style="mso-fit-shape-to-text:t" inset="0,0,0,0">
                  <w:txbxContent>
                    <w:p w:rsidR="0000729A" w:rsidRPr="0000729A" w:rsidRDefault="0000729A" w:rsidP="0000729A">
                      <w:pPr>
                        <w:pStyle w:val="Caption"/>
                        <w:rPr>
                          <w:i/>
                          <w:noProof/>
                          <w:color w:val="000000" w:themeColor="text1"/>
                        </w:rPr>
                      </w:pPr>
                      <w:r w:rsidRPr="0000729A">
                        <w:rPr>
                          <w:i/>
                          <w:color w:val="000000" w:themeColor="text1"/>
                        </w:rPr>
                        <w:t>HMS Courageous</w:t>
                      </w:r>
                    </w:p>
                  </w:txbxContent>
                </v:textbox>
                <w10:anchorlock/>
              </v:shape>
            </w:pict>
          </mc:Fallback>
        </mc:AlternateContent>
      </w:r>
    </w:p>
    <w:p w:rsidR="0000729A" w:rsidRDefault="006004D0">
      <w:pPr>
        <w:rPr>
          <w:b/>
        </w:rPr>
      </w:pPr>
      <w:hyperlink r:id="rId16" w:history="1">
        <w:r w:rsidR="0000729A" w:rsidRPr="0000729A">
          <w:rPr>
            <w:rStyle w:val="Hyperlink"/>
            <w:b/>
          </w:rPr>
          <w:t>Valiant Class</w:t>
        </w:r>
      </w:hyperlink>
    </w:p>
    <w:p w:rsidR="003C5A0D" w:rsidRDefault="003C5A0D">
      <w:r>
        <w:t xml:space="preserve">The two boats of this class were the first fully British SSNs.  The one predecessor </w:t>
      </w:r>
      <w:r w:rsidRPr="003C5A0D">
        <w:rPr>
          <w:i/>
        </w:rPr>
        <w:t>HMS Dreadnought</w:t>
      </w:r>
      <w:r>
        <w:t xml:space="preserve"> had used an American reactor and was retired in 1980. These two boats had a long and active career, achieving many ‘firsts’ for the RN. They were 10 years older than the follow on Churchill class so a life extension was much more contentious and complicated, </w:t>
      </w:r>
      <w:r w:rsidRPr="003C5A0D">
        <w:rPr>
          <w:i/>
        </w:rPr>
        <w:t xml:space="preserve">HMS </w:t>
      </w:r>
      <w:proofErr w:type="spellStart"/>
      <w:r w:rsidRPr="003C5A0D">
        <w:rPr>
          <w:i/>
        </w:rPr>
        <w:t>Warspite</w:t>
      </w:r>
      <w:proofErr w:type="spellEnd"/>
      <w:r>
        <w:t xml:space="preserve"> is sill in dry-dock after a year of refit, and it will likely be several more months before she is fit to sail again. HMS Valiant, historically retired in August of 1994 and she may still due so </w:t>
      </w:r>
      <w:r w:rsidR="00EC1F30">
        <w:t>because of</w:t>
      </w:r>
      <w:r>
        <w:t xml:space="preserve"> the problems </w:t>
      </w:r>
      <w:proofErr w:type="spellStart"/>
      <w:r w:rsidRPr="003C5A0D">
        <w:rPr>
          <w:i/>
        </w:rPr>
        <w:t>Warspite</w:t>
      </w:r>
      <w:proofErr w:type="spellEnd"/>
      <w:r>
        <w:t xml:space="preserve"> is having, she is scheduled to begin refitting in October 1994.</w:t>
      </w:r>
    </w:p>
    <w:p w:rsidR="003F2335" w:rsidRDefault="003F2335">
      <w:r>
        <w:rPr>
          <w:noProof/>
          <w:lang w:eastAsia="en-CA"/>
        </w:rPr>
        <w:drawing>
          <wp:inline distT="0" distB="0" distL="0" distR="0" wp14:anchorId="60091CC3" wp14:editId="58A14319">
            <wp:extent cx="3043243" cy="2031365"/>
            <wp:effectExtent l="0" t="0" r="508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aliant_class_submarine_198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3243" cy="2031365"/>
                    </a:xfrm>
                    <a:prstGeom prst="rect">
                      <a:avLst/>
                    </a:prstGeom>
                  </pic:spPr>
                </pic:pic>
              </a:graphicData>
            </a:graphic>
          </wp:inline>
        </w:drawing>
      </w:r>
    </w:p>
    <w:p w:rsidR="003F2335" w:rsidRDefault="003F2335" w:rsidP="00B005DD">
      <w:pPr>
        <w:spacing w:after="0"/>
      </w:pPr>
      <w:r>
        <w:rPr>
          <w:noProof/>
          <w:lang w:eastAsia="en-CA"/>
        </w:rPr>
        <mc:AlternateContent>
          <mc:Choice Requires="wps">
            <w:drawing>
              <wp:inline distT="0" distB="0" distL="0" distR="0">
                <wp:extent cx="3042920" cy="323850"/>
                <wp:effectExtent l="0" t="0" r="5080" b="0"/>
                <wp:docPr id="10" name="Text Box 10"/>
                <wp:cNvGraphicFramePr/>
                <a:graphic xmlns:a="http://schemas.openxmlformats.org/drawingml/2006/main">
                  <a:graphicData uri="http://schemas.microsoft.com/office/word/2010/wordprocessingShape">
                    <wps:wsp>
                      <wps:cNvSpPr txBox="1"/>
                      <wps:spPr>
                        <a:xfrm>
                          <a:off x="0" y="0"/>
                          <a:ext cx="3042920" cy="323850"/>
                        </a:xfrm>
                        <a:prstGeom prst="rect">
                          <a:avLst/>
                        </a:prstGeom>
                        <a:solidFill>
                          <a:prstClr val="white"/>
                        </a:solidFill>
                        <a:ln>
                          <a:noFill/>
                        </a:ln>
                      </wps:spPr>
                      <wps:txbx>
                        <w:txbxContent>
                          <w:p w:rsidR="004C7463" w:rsidRPr="004C7463" w:rsidRDefault="004C7463" w:rsidP="004C7463">
                            <w:pPr>
                              <w:pStyle w:val="Caption"/>
                              <w:rPr>
                                <w:i/>
                                <w:noProof/>
                                <w:color w:val="000000" w:themeColor="text1"/>
                              </w:rPr>
                            </w:pPr>
                            <w:r w:rsidRPr="004C7463">
                              <w:rPr>
                                <w:i/>
                                <w:color w:val="000000" w:themeColor="text1"/>
                              </w:rPr>
                              <w:t>Valiant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id="Text Box 10" o:spid="_x0000_s1027" type="#_x0000_t202" style="width:239.6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Js3MQIAAGkEAAAOAAAAZHJzL2Uyb0RvYy54bWysVE2P0zAQvSPxHyzfafoBaKmarkpXRUir&#10;3ZVatGfXcRpLjsfYbpPy63lOmi4snBAXZzwzHvu9N5PFbVsbdlI+aLI5n4zGnCkrqdD2kPNvu827&#10;G85CFLYQhqzK+VkFfrt8+2bRuLmaUkWmUJ6hiA3zxuW8itHNsyzIStUijMgpi2BJvhYRW3/ICi8a&#10;VK9NNh2PP2YN+cJ5kioEeO/6IF929ctSyfhYlkFFZnKOt8Vu9d26T2u2XIj5wQtXaXl5hviHV9RC&#10;W1x6LXUnomBHr/8oVWvpKVAZR5LqjMpSS9VhAJrJ+BWabSWc6rCAnOCuNIX/V1Y+nJ480wW0Az1W&#10;1NBop9rIPlPL4AI/jQtzpG0dEmMLP3IHf4AzwW5LX6cvADHEUep8ZTdVk3DOxu+nn6YIScRm09nN&#10;h6589nLa+RC/KKpZMnLuoV5Hqjjdh4iXIHVISZcFMrrYaGPSJgXWxrOTgNJNpaNKb8SJ37KMTbmW&#10;0qk+nDxZgthDSVZs921PyQBzT8UZ6D31/ROc3Gjcdy9CfBIeDQNUGIL4iKU01OScLhZnFfkff/On&#10;fOiIKGcNGjDn4ftReMWZ+WqhMErGwfCDsR8Me6zXBKQTjJeTnYkDPprBLD3Vz5iNVboFIWEl7sp5&#10;HMx17McAsyXVatUloSediPd262QqPfC6a5+FdxdVIvR8oKE1xfyVOH1uz/LqGKnUnXKJ157FC93o&#10;506ey+ylgfl132W9/CGWPwEAAP//AwBQSwMEFAAGAAgAAAAhALLmNu7cAAAABAEAAA8AAABkcnMv&#10;ZG93bnJldi54bWxMj8FOwzAQRO9I/QdrK3FB1GkELYQ4FbRwo4eWqudtvCQR8TqynSb9ewwXuKw0&#10;mtHM23w1mlacyfnGsoL5LAFBXFrdcKXg8PF2+wDCB2SNrWVScCEPq2JylWOm7cA7Ou9DJWIJ+wwV&#10;1CF0mZS+rMmgn9mOOHqf1hkMUbpKaodDLDetTJNkIQ02HBdq7GhdU/m1742Cxcb1w47XN5vD6ztu&#10;uyo9vlyOSl1Px+cnEIHG8BeGH/yIDkVkOtmetRetgvhI+L3Ru1s+piBOCu7nCcgil//hi28AAAD/&#10;/wMAUEsBAi0AFAAGAAgAAAAhALaDOJL+AAAA4QEAABMAAAAAAAAAAAAAAAAAAAAAAFtDb250ZW50&#10;X1R5cGVzXS54bWxQSwECLQAUAAYACAAAACEAOP0h/9YAAACUAQAACwAAAAAAAAAAAAAAAAAvAQAA&#10;X3JlbHMvLnJlbHNQSwECLQAUAAYACAAAACEACLSbNzECAABpBAAADgAAAAAAAAAAAAAAAAAuAgAA&#10;ZHJzL2Uyb0RvYy54bWxQSwECLQAUAAYACAAAACEAsuY27twAAAAEAQAADwAAAAAAAAAAAAAAAACL&#10;BAAAZHJzL2Rvd25yZXYueG1sUEsFBgAAAAAEAAQA8wAAAJQFAAAAAA==&#10;" stroked="f">
                <v:textbox inset="0,0,0,0">
                  <w:txbxContent>
                    <w:p w:rsidR="004C7463" w:rsidRPr="004C7463" w:rsidRDefault="004C7463" w:rsidP="004C7463">
                      <w:pPr>
                        <w:pStyle w:val="Caption"/>
                        <w:rPr>
                          <w:i/>
                          <w:noProof/>
                          <w:color w:val="000000" w:themeColor="text1"/>
                        </w:rPr>
                      </w:pPr>
                      <w:r w:rsidRPr="004C7463">
                        <w:rPr>
                          <w:i/>
                          <w:color w:val="000000" w:themeColor="text1"/>
                        </w:rPr>
                        <w:t>Valiant Class</w:t>
                      </w:r>
                    </w:p>
                  </w:txbxContent>
                </v:textbox>
                <w10:anchorlock/>
              </v:shape>
            </w:pict>
          </mc:Fallback>
        </mc:AlternateContent>
      </w:r>
    </w:p>
    <w:tbl>
      <w:tblPr>
        <w:tblW w:w="8359" w:type="dxa"/>
        <w:tblLook w:val="04A0" w:firstRow="1" w:lastRow="0" w:firstColumn="1" w:lastColumn="0" w:noHBand="0" w:noVBand="1"/>
      </w:tblPr>
      <w:tblGrid>
        <w:gridCol w:w="1039"/>
        <w:gridCol w:w="962"/>
        <w:gridCol w:w="1538"/>
        <w:gridCol w:w="2268"/>
        <w:gridCol w:w="2552"/>
      </w:tblGrid>
      <w:tr w:rsidR="00A510BA" w:rsidRPr="00A510BA" w:rsidTr="003F2335">
        <w:trPr>
          <w:trHeight w:val="255"/>
        </w:trPr>
        <w:tc>
          <w:tcPr>
            <w:tcW w:w="1039"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Class</w:t>
            </w:r>
          </w:p>
        </w:tc>
        <w:tc>
          <w:tcPr>
            <w:tcW w:w="962" w:type="dxa"/>
            <w:tcBorders>
              <w:top w:val="single" w:sz="4" w:space="0" w:color="auto"/>
              <w:left w:val="nil"/>
              <w:bottom w:val="single" w:sz="4" w:space="0" w:color="auto"/>
              <w:right w:val="single" w:sz="4" w:space="0" w:color="auto"/>
            </w:tcBorders>
            <w:shd w:val="clear" w:color="000000" w:fill="D9D9D9"/>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Pennant</w:t>
            </w:r>
          </w:p>
        </w:tc>
        <w:tc>
          <w:tcPr>
            <w:tcW w:w="1538" w:type="dxa"/>
            <w:tcBorders>
              <w:top w:val="single" w:sz="4" w:space="0" w:color="auto"/>
              <w:left w:val="nil"/>
              <w:bottom w:val="single" w:sz="4" w:space="0" w:color="auto"/>
              <w:right w:val="single" w:sz="4" w:space="0" w:color="auto"/>
            </w:tcBorders>
            <w:shd w:val="clear" w:color="000000" w:fill="D9D9D9"/>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Name</w:t>
            </w:r>
          </w:p>
        </w:tc>
        <w:tc>
          <w:tcPr>
            <w:tcW w:w="2268" w:type="dxa"/>
            <w:tcBorders>
              <w:top w:val="single" w:sz="4" w:space="0" w:color="auto"/>
              <w:left w:val="nil"/>
              <w:bottom w:val="single" w:sz="4" w:space="0" w:color="auto"/>
              <w:right w:val="single" w:sz="4" w:space="0" w:color="auto"/>
            </w:tcBorders>
            <w:shd w:val="clear" w:color="000000" w:fill="D9D9D9"/>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Location</w:t>
            </w:r>
          </w:p>
        </w:tc>
        <w:tc>
          <w:tcPr>
            <w:tcW w:w="2552" w:type="dxa"/>
            <w:tcBorders>
              <w:top w:val="single" w:sz="4" w:space="0" w:color="auto"/>
              <w:left w:val="nil"/>
              <w:bottom w:val="single" w:sz="4" w:space="0" w:color="auto"/>
              <w:right w:val="single" w:sz="4" w:space="0" w:color="auto"/>
            </w:tcBorders>
            <w:shd w:val="clear" w:color="000000" w:fill="D9D9D9"/>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Remarks</w:t>
            </w:r>
          </w:p>
        </w:tc>
      </w:tr>
      <w:tr w:rsidR="00A510BA" w:rsidRPr="00A510BA" w:rsidTr="003F2335">
        <w:trPr>
          <w:trHeight w:val="255"/>
        </w:trPr>
        <w:tc>
          <w:tcPr>
            <w:tcW w:w="1039" w:type="dxa"/>
            <w:tcBorders>
              <w:top w:val="nil"/>
              <w:left w:val="single" w:sz="4" w:space="0" w:color="auto"/>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Trafalgar</w:t>
            </w:r>
          </w:p>
        </w:tc>
        <w:tc>
          <w:tcPr>
            <w:tcW w:w="96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S107</w:t>
            </w:r>
          </w:p>
        </w:tc>
        <w:tc>
          <w:tcPr>
            <w:tcW w:w="153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Trafalgar</w:t>
            </w:r>
          </w:p>
        </w:tc>
        <w:tc>
          <w:tcPr>
            <w:tcW w:w="226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North Cape</w:t>
            </w:r>
          </w:p>
        </w:tc>
        <w:tc>
          <w:tcPr>
            <w:tcW w:w="255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X-Ray Station</w:t>
            </w:r>
          </w:p>
        </w:tc>
      </w:tr>
      <w:tr w:rsidR="00A510BA" w:rsidRPr="00A510BA" w:rsidTr="003F2335">
        <w:trPr>
          <w:trHeight w:val="255"/>
        </w:trPr>
        <w:tc>
          <w:tcPr>
            <w:tcW w:w="1039" w:type="dxa"/>
            <w:tcBorders>
              <w:top w:val="nil"/>
              <w:left w:val="single" w:sz="4" w:space="0" w:color="auto"/>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 </w:t>
            </w:r>
          </w:p>
        </w:tc>
        <w:tc>
          <w:tcPr>
            <w:tcW w:w="96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S87</w:t>
            </w:r>
          </w:p>
        </w:tc>
        <w:tc>
          <w:tcPr>
            <w:tcW w:w="153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Turbulent</w:t>
            </w:r>
          </w:p>
        </w:tc>
        <w:tc>
          <w:tcPr>
            <w:tcW w:w="226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North Sea</w:t>
            </w:r>
          </w:p>
        </w:tc>
        <w:tc>
          <w:tcPr>
            <w:tcW w:w="255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Patrol off Iceland</w:t>
            </w:r>
          </w:p>
        </w:tc>
      </w:tr>
      <w:tr w:rsidR="00A510BA" w:rsidRPr="00A510BA" w:rsidTr="003F2335">
        <w:trPr>
          <w:trHeight w:val="255"/>
        </w:trPr>
        <w:tc>
          <w:tcPr>
            <w:tcW w:w="1039" w:type="dxa"/>
            <w:tcBorders>
              <w:top w:val="nil"/>
              <w:left w:val="single" w:sz="4" w:space="0" w:color="auto"/>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 </w:t>
            </w:r>
          </w:p>
        </w:tc>
        <w:tc>
          <w:tcPr>
            <w:tcW w:w="96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S88</w:t>
            </w:r>
          </w:p>
        </w:tc>
        <w:tc>
          <w:tcPr>
            <w:tcW w:w="153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Tireless</w:t>
            </w:r>
          </w:p>
        </w:tc>
        <w:tc>
          <w:tcPr>
            <w:tcW w:w="226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South Atlantic</w:t>
            </w:r>
          </w:p>
        </w:tc>
        <w:tc>
          <w:tcPr>
            <w:tcW w:w="255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Patrol</w:t>
            </w:r>
          </w:p>
        </w:tc>
      </w:tr>
      <w:tr w:rsidR="00A510BA" w:rsidRPr="00A510BA" w:rsidTr="003F2335">
        <w:trPr>
          <w:trHeight w:val="255"/>
        </w:trPr>
        <w:tc>
          <w:tcPr>
            <w:tcW w:w="1039" w:type="dxa"/>
            <w:tcBorders>
              <w:top w:val="nil"/>
              <w:left w:val="single" w:sz="4" w:space="0" w:color="auto"/>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 </w:t>
            </w:r>
          </w:p>
        </w:tc>
        <w:tc>
          <w:tcPr>
            <w:tcW w:w="96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S90</w:t>
            </w:r>
          </w:p>
        </w:tc>
        <w:tc>
          <w:tcPr>
            <w:tcW w:w="153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Torbay</w:t>
            </w:r>
          </w:p>
        </w:tc>
        <w:tc>
          <w:tcPr>
            <w:tcW w:w="226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Eastern Med</w:t>
            </w:r>
          </w:p>
        </w:tc>
        <w:tc>
          <w:tcPr>
            <w:tcW w:w="255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Patrol</w:t>
            </w:r>
          </w:p>
        </w:tc>
      </w:tr>
      <w:tr w:rsidR="00A510BA" w:rsidRPr="00A510BA" w:rsidTr="003F2335">
        <w:trPr>
          <w:trHeight w:val="255"/>
        </w:trPr>
        <w:tc>
          <w:tcPr>
            <w:tcW w:w="1039" w:type="dxa"/>
            <w:tcBorders>
              <w:top w:val="nil"/>
              <w:left w:val="single" w:sz="4" w:space="0" w:color="auto"/>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 </w:t>
            </w:r>
          </w:p>
        </w:tc>
        <w:tc>
          <w:tcPr>
            <w:tcW w:w="96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S91</w:t>
            </w:r>
          </w:p>
        </w:tc>
        <w:tc>
          <w:tcPr>
            <w:tcW w:w="153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Trenchant</w:t>
            </w:r>
          </w:p>
        </w:tc>
        <w:tc>
          <w:tcPr>
            <w:tcW w:w="2268" w:type="dxa"/>
            <w:tcBorders>
              <w:top w:val="nil"/>
              <w:left w:val="nil"/>
              <w:bottom w:val="single" w:sz="4" w:space="0" w:color="auto"/>
              <w:right w:val="single" w:sz="4" w:space="0" w:color="auto"/>
            </w:tcBorders>
            <w:shd w:val="clear" w:color="auto" w:fill="auto"/>
            <w:noWrap/>
            <w:vAlign w:val="bottom"/>
            <w:hideMark/>
          </w:tcPr>
          <w:p w:rsidR="00A510BA" w:rsidRPr="00A510BA" w:rsidRDefault="00A27F7D" w:rsidP="00A510BA">
            <w:pPr>
              <w:spacing w:after="0" w:line="240" w:lineRule="auto"/>
              <w:rPr>
                <w:rFonts w:ascii="Arial" w:eastAsia="Times New Roman" w:hAnsi="Arial" w:cs="Arial"/>
                <w:sz w:val="20"/>
                <w:szCs w:val="20"/>
                <w:lang w:eastAsia="en-CA"/>
              </w:rPr>
            </w:pPr>
            <w:r>
              <w:rPr>
                <w:rFonts w:ascii="Arial" w:eastAsia="Times New Roman" w:hAnsi="Arial" w:cs="Arial"/>
                <w:sz w:val="20"/>
                <w:szCs w:val="20"/>
                <w:lang w:eastAsia="en-CA"/>
              </w:rPr>
              <w:t>Western Indian Ocean</w:t>
            </w:r>
          </w:p>
        </w:tc>
        <w:tc>
          <w:tcPr>
            <w:tcW w:w="2552" w:type="dxa"/>
            <w:tcBorders>
              <w:top w:val="nil"/>
              <w:left w:val="nil"/>
              <w:bottom w:val="single" w:sz="4" w:space="0" w:color="auto"/>
              <w:right w:val="single" w:sz="4" w:space="0" w:color="auto"/>
            </w:tcBorders>
            <w:shd w:val="clear" w:color="auto" w:fill="auto"/>
            <w:noWrap/>
            <w:vAlign w:val="bottom"/>
            <w:hideMark/>
          </w:tcPr>
          <w:p w:rsidR="00A510BA" w:rsidRPr="00A510BA" w:rsidRDefault="00A27F7D" w:rsidP="00A510BA">
            <w:pPr>
              <w:spacing w:after="0" w:line="240" w:lineRule="auto"/>
              <w:rPr>
                <w:rFonts w:ascii="Arial" w:eastAsia="Times New Roman" w:hAnsi="Arial" w:cs="Arial"/>
                <w:sz w:val="20"/>
                <w:szCs w:val="20"/>
                <w:lang w:eastAsia="en-CA"/>
              </w:rPr>
            </w:pPr>
            <w:r>
              <w:rPr>
                <w:rFonts w:ascii="Arial" w:eastAsia="Times New Roman" w:hAnsi="Arial" w:cs="Arial"/>
                <w:sz w:val="20"/>
                <w:szCs w:val="20"/>
                <w:lang w:eastAsia="en-CA"/>
              </w:rPr>
              <w:t>patrol</w:t>
            </w:r>
          </w:p>
        </w:tc>
      </w:tr>
      <w:tr w:rsidR="00A510BA" w:rsidRPr="00A510BA" w:rsidTr="003F2335">
        <w:trPr>
          <w:trHeight w:val="255"/>
        </w:trPr>
        <w:tc>
          <w:tcPr>
            <w:tcW w:w="1039" w:type="dxa"/>
            <w:tcBorders>
              <w:top w:val="nil"/>
              <w:left w:val="single" w:sz="4" w:space="0" w:color="auto"/>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 </w:t>
            </w:r>
          </w:p>
        </w:tc>
        <w:tc>
          <w:tcPr>
            <w:tcW w:w="96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S92</w:t>
            </w:r>
          </w:p>
        </w:tc>
        <w:tc>
          <w:tcPr>
            <w:tcW w:w="153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Talent</w:t>
            </w:r>
          </w:p>
        </w:tc>
        <w:tc>
          <w:tcPr>
            <w:tcW w:w="226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North Sea</w:t>
            </w:r>
          </w:p>
        </w:tc>
        <w:tc>
          <w:tcPr>
            <w:tcW w:w="255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Patrol off Norway</w:t>
            </w:r>
          </w:p>
        </w:tc>
      </w:tr>
      <w:tr w:rsidR="00A510BA" w:rsidRPr="00A510BA" w:rsidTr="003F2335">
        <w:trPr>
          <w:trHeight w:val="255"/>
        </w:trPr>
        <w:tc>
          <w:tcPr>
            <w:tcW w:w="1039" w:type="dxa"/>
            <w:tcBorders>
              <w:top w:val="nil"/>
              <w:left w:val="single" w:sz="4" w:space="0" w:color="auto"/>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 </w:t>
            </w:r>
          </w:p>
        </w:tc>
        <w:tc>
          <w:tcPr>
            <w:tcW w:w="96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S93</w:t>
            </w:r>
          </w:p>
        </w:tc>
        <w:tc>
          <w:tcPr>
            <w:tcW w:w="153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Triumph</w:t>
            </w:r>
          </w:p>
        </w:tc>
        <w:tc>
          <w:tcPr>
            <w:tcW w:w="226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Port Plymouth</w:t>
            </w:r>
          </w:p>
        </w:tc>
        <w:tc>
          <w:tcPr>
            <w:tcW w:w="255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 </w:t>
            </w:r>
          </w:p>
        </w:tc>
      </w:tr>
      <w:tr w:rsidR="00A510BA" w:rsidRPr="00A510BA" w:rsidTr="003F2335">
        <w:trPr>
          <w:trHeight w:val="255"/>
        </w:trPr>
        <w:tc>
          <w:tcPr>
            <w:tcW w:w="1039" w:type="dxa"/>
            <w:tcBorders>
              <w:top w:val="nil"/>
              <w:left w:val="single" w:sz="4" w:space="0" w:color="auto"/>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proofErr w:type="spellStart"/>
            <w:r w:rsidRPr="00A510BA">
              <w:rPr>
                <w:rFonts w:ascii="Arial" w:eastAsia="Times New Roman" w:hAnsi="Arial" w:cs="Arial"/>
                <w:sz w:val="20"/>
                <w:szCs w:val="20"/>
                <w:lang w:eastAsia="en-CA"/>
              </w:rPr>
              <w:t>Swiftsure</w:t>
            </w:r>
            <w:proofErr w:type="spellEnd"/>
          </w:p>
        </w:tc>
        <w:tc>
          <w:tcPr>
            <w:tcW w:w="96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S126</w:t>
            </w:r>
          </w:p>
        </w:tc>
        <w:tc>
          <w:tcPr>
            <w:tcW w:w="153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proofErr w:type="spellStart"/>
            <w:r w:rsidRPr="00A510BA">
              <w:rPr>
                <w:rFonts w:ascii="Arial" w:eastAsia="Times New Roman" w:hAnsi="Arial" w:cs="Arial"/>
                <w:sz w:val="20"/>
                <w:szCs w:val="20"/>
                <w:lang w:eastAsia="en-CA"/>
              </w:rPr>
              <w:t>Swiftsure</w:t>
            </w:r>
            <w:proofErr w:type="spellEnd"/>
          </w:p>
        </w:tc>
        <w:tc>
          <w:tcPr>
            <w:tcW w:w="226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Port Plymouth</w:t>
            </w:r>
          </w:p>
        </w:tc>
        <w:tc>
          <w:tcPr>
            <w:tcW w:w="255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 </w:t>
            </w:r>
          </w:p>
        </w:tc>
      </w:tr>
      <w:tr w:rsidR="00A510BA" w:rsidRPr="00A510BA" w:rsidTr="003F2335">
        <w:trPr>
          <w:trHeight w:val="255"/>
        </w:trPr>
        <w:tc>
          <w:tcPr>
            <w:tcW w:w="1039" w:type="dxa"/>
            <w:tcBorders>
              <w:top w:val="nil"/>
              <w:left w:val="single" w:sz="4" w:space="0" w:color="auto"/>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 </w:t>
            </w:r>
          </w:p>
        </w:tc>
        <w:tc>
          <w:tcPr>
            <w:tcW w:w="96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S108</w:t>
            </w:r>
          </w:p>
        </w:tc>
        <w:tc>
          <w:tcPr>
            <w:tcW w:w="153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Sovereign</w:t>
            </w:r>
          </w:p>
        </w:tc>
        <w:tc>
          <w:tcPr>
            <w:tcW w:w="226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South Atlantic</w:t>
            </w:r>
          </w:p>
        </w:tc>
        <w:tc>
          <w:tcPr>
            <w:tcW w:w="255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Patrol</w:t>
            </w:r>
          </w:p>
        </w:tc>
      </w:tr>
      <w:tr w:rsidR="00A510BA" w:rsidRPr="00A510BA" w:rsidTr="003F2335">
        <w:trPr>
          <w:trHeight w:val="255"/>
        </w:trPr>
        <w:tc>
          <w:tcPr>
            <w:tcW w:w="1039" w:type="dxa"/>
            <w:tcBorders>
              <w:top w:val="nil"/>
              <w:left w:val="single" w:sz="4" w:space="0" w:color="auto"/>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 </w:t>
            </w:r>
          </w:p>
        </w:tc>
        <w:tc>
          <w:tcPr>
            <w:tcW w:w="96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S109</w:t>
            </w:r>
          </w:p>
        </w:tc>
        <w:tc>
          <w:tcPr>
            <w:tcW w:w="153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Superb</w:t>
            </w:r>
          </w:p>
        </w:tc>
        <w:tc>
          <w:tcPr>
            <w:tcW w:w="226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Port Naples</w:t>
            </w:r>
          </w:p>
        </w:tc>
        <w:tc>
          <w:tcPr>
            <w:tcW w:w="255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Tied up 2 weeks</w:t>
            </w:r>
          </w:p>
        </w:tc>
      </w:tr>
      <w:tr w:rsidR="00A510BA" w:rsidRPr="00A510BA" w:rsidTr="003F2335">
        <w:trPr>
          <w:trHeight w:val="255"/>
        </w:trPr>
        <w:tc>
          <w:tcPr>
            <w:tcW w:w="1039" w:type="dxa"/>
            <w:tcBorders>
              <w:top w:val="nil"/>
              <w:left w:val="single" w:sz="4" w:space="0" w:color="auto"/>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 </w:t>
            </w:r>
          </w:p>
        </w:tc>
        <w:tc>
          <w:tcPr>
            <w:tcW w:w="96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S104</w:t>
            </w:r>
          </w:p>
        </w:tc>
        <w:tc>
          <w:tcPr>
            <w:tcW w:w="153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Sceptre</w:t>
            </w:r>
          </w:p>
        </w:tc>
        <w:tc>
          <w:tcPr>
            <w:tcW w:w="226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West Atlantic</w:t>
            </w:r>
          </w:p>
        </w:tc>
        <w:tc>
          <w:tcPr>
            <w:tcW w:w="255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Patrol</w:t>
            </w:r>
          </w:p>
        </w:tc>
      </w:tr>
      <w:tr w:rsidR="00A510BA" w:rsidRPr="00A510BA" w:rsidTr="003F2335">
        <w:trPr>
          <w:trHeight w:val="255"/>
        </w:trPr>
        <w:tc>
          <w:tcPr>
            <w:tcW w:w="1039" w:type="dxa"/>
            <w:tcBorders>
              <w:top w:val="nil"/>
              <w:left w:val="single" w:sz="4" w:space="0" w:color="auto"/>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 </w:t>
            </w:r>
          </w:p>
        </w:tc>
        <w:tc>
          <w:tcPr>
            <w:tcW w:w="96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S105</w:t>
            </w:r>
          </w:p>
        </w:tc>
        <w:tc>
          <w:tcPr>
            <w:tcW w:w="153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Spartan</w:t>
            </w:r>
          </w:p>
        </w:tc>
        <w:tc>
          <w:tcPr>
            <w:tcW w:w="2268" w:type="dxa"/>
            <w:tcBorders>
              <w:top w:val="nil"/>
              <w:left w:val="nil"/>
              <w:bottom w:val="single" w:sz="4" w:space="0" w:color="auto"/>
              <w:right w:val="single" w:sz="4" w:space="0" w:color="auto"/>
            </w:tcBorders>
            <w:shd w:val="clear" w:color="auto" w:fill="auto"/>
            <w:noWrap/>
            <w:vAlign w:val="bottom"/>
            <w:hideMark/>
          </w:tcPr>
          <w:p w:rsidR="00A510BA" w:rsidRPr="00A510BA" w:rsidRDefault="00A27F7D"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Western Australia</w:t>
            </w:r>
          </w:p>
        </w:tc>
        <w:tc>
          <w:tcPr>
            <w:tcW w:w="2552" w:type="dxa"/>
            <w:tcBorders>
              <w:top w:val="nil"/>
              <w:left w:val="nil"/>
              <w:bottom w:val="single" w:sz="4" w:space="0" w:color="auto"/>
              <w:right w:val="single" w:sz="4" w:space="0" w:color="auto"/>
            </w:tcBorders>
            <w:shd w:val="clear" w:color="auto" w:fill="auto"/>
            <w:noWrap/>
            <w:vAlign w:val="bottom"/>
            <w:hideMark/>
          </w:tcPr>
          <w:p w:rsidR="00A510BA" w:rsidRPr="00A510BA" w:rsidRDefault="00A27F7D"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Exercise with RAN</w:t>
            </w:r>
          </w:p>
        </w:tc>
      </w:tr>
      <w:tr w:rsidR="00A510BA" w:rsidRPr="00A510BA" w:rsidTr="003F2335">
        <w:trPr>
          <w:trHeight w:val="255"/>
        </w:trPr>
        <w:tc>
          <w:tcPr>
            <w:tcW w:w="1039" w:type="dxa"/>
            <w:tcBorders>
              <w:top w:val="nil"/>
              <w:left w:val="single" w:sz="4" w:space="0" w:color="auto"/>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 </w:t>
            </w:r>
          </w:p>
        </w:tc>
        <w:tc>
          <w:tcPr>
            <w:tcW w:w="96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S106</w:t>
            </w:r>
          </w:p>
        </w:tc>
        <w:tc>
          <w:tcPr>
            <w:tcW w:w="153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Splendid</w:t>
            </w:r>
          </w:p>
        </w:tc>
        <w:tc>
          <w:tcPr>
            <w:tcW w:w="226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Port refit</w:t>
            </w:r>
          </w:p>
        </w:tc>
        <w:tc>
          <w:tcPr>
            <w:tcW w:w="255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1 Month</w:t>
            </w:r>
          </w:p>
        </w:tc>
      </w:tr>
      <w:tr w:rsidR="00A510BA" w:rsidRPr="00A510BA" w:rsidTr="003F2335">
        <w:trPr>
          <w:trHeight w:val="255"/>
        </w:trPr>
        <w:tc>
          <w:tcPr>
            <w:tcW w:w="1039" w:type="dxa"/>
            <w:tcBorders>
              <w:top w:val="nil"/>
              <w:left w:val="single" w:sz="4" w:space="0" w:color="auto"/>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Churchill</w:t>
            </w:r>
          </w:p>
        </w:tc>
        <w:tc>
          <w:tcPr>
            <w:tcW w:w="96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S46</w:t>
            </w:r>
          </w:p>
        </w:tc>
        <w:tc>
          <w:tcPr>
            <w:tcW w:w="153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Churchill</w:t>
            </w:r>
          </w:p>
        </w:tc>
        <w:tc>
          <w:tcPr>
            <w:tcW w:w="226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Arctic</w:t>
            </w:r>
          </w:p>
        </w:tc>
        <w:tc>
          <w:tcPr>
            <w:tcW w:w="255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Tracking Boomer</w:t>
            </w:r>
          </w:p>
        </w:tc>
      </w:tr>
      <w:tr w:rsidR="00A510BA" w:rsidRPr="00A510BA" w:rsidTr="003F2335">
        <w:trPr>
          <w:trHeight w:val="255"/>
        </w:trPr>
        <w:tc>
          <w:tcPr>
            <w:tcW w:w="1039" w:type="dxa"/>
            <w:tcBorders>
              <w:top w:val="nil"/>
              <w:left w:val="single" w:sz="4" w:space="0" w:color="auto"/>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 </w:t>
            </w:r>
          </w:p>
        </w:tc>
        <w:tc>
          <w:tcPr>
            <w:tcW w:w="96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 xml:space="preserve">S48 </w:t>
            </w:r>
          </w:p>
        </w:tc>
        <w:tc>
          <w:tcPr>
            <w:tcW w:w="153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Conqueror</w:t>
            </w:r>
          </w:p>
        </w:tc>
        <w:tc>
          <w:tcPr>
            <w:tcW w:w="226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Transiting Med</w:t>
            </w:r>
          </w:p>
        </w:tc>
        <w:tc>
          <w:tcPr>
            <w:tcW w:w="255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Returning from Patrol</w:t>
            </w:r>
          </w:p>
        </w:tc>
      </w:tr>
      <w:tr w:rsidR="00A510BA" w:rsidRPr="00A510BA" w:rsidTr="003F2335">
        <w:trPr>
          <w:trHeight w:val="255"/>
        </w:trPr>
        <w:tc>
          <w:tcPr>
            <w:tcW w:w="1039" w:type="dxa"/>
            <w:tcBorders>
              <w:top w:val="nil"/>
              <w:left w:val="single" w:sz="4" w:space="0" w:color="auto"/>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 </w:t>
            </w:r>
          </w:p>
        </w:tc>
        <w:tc>
          <w:tcPr>
            <w:tcW w:w="96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S50</w:t>
            </w:r>
          </w:p>
        </w:tc>
        <w:tc>
          <w:tcPr>
            <w:tcW w:w="153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Courageous</w:t>
            </w:r>
          </w:p>
        </w:tc>
        <w:tc>
          <w:tcPr>
            <w:tcW w:w="226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English Channel</w:t>
            </w:r>
          </w:p>
        </w:tc>
        <w:tc>
          <w:tcPr>
            <w:tcW w:w="255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Patrol</w:t>
            </w:r>
          </w:p>
        </w:tc>
      </w:tr>
      <w:tr w:rsidR="00A510BA" w:rsidRPr="00A510BA" w:rsidTr="003F2335">
        <w:trPr>
          <w:trHeight w:val="255"/>
        </w:trPr>
        <w:tc>
          <w:tcPr>
            <w:tcW w:w="1039" w:type="dxa"/>
            <w:tcBorders>
              <w:top w:val="nil"/>
              <w:left w:val="single" w:sz="4" w:space="0" w:color="auto"/>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Valiant</w:t>
            </w:r>
          </w:p>
        </w:tc>
        <w:tc>
          <w:tcPr>
            <w:tcW w:w="96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S102</w:t>
            </w:r>
          </w:p>
        </w:tc>
        <w:tc>
          <w:tcPr>
            <w:tcW w:w="153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Valiant</w:t>
            </w:r>
          </w:p>
        </w:tc>
        <w:tc>
          <w:tcPr>
            <w:tcW w:w="226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Port Plymouth</w:t>
            </w:r>
          </w:p>
        </w:tc>
        <w:tc>
          <w:tcPr>
            <w:tcW w:w="255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 </w:t>
            </w:r>
          </w:p>
        </w:tc>
      </w:tr>
      <w:tr w:rsidR="00A510BA" w:rsidRPr="00A510BA" w:rsidTr="003F2335">
        <w:trPr>
          <w:trHeight w:val="255"/>
        </w:trPr>
        <w:tc>
          <w:tcPr>
            <w:tcW w:w="1039" w:type="dxa"/>
            <w:tcBorders>
              <w:top w:val="nil"/>
              <w:left w:val="single" w:sz="4" w:space="0" w:color="auto"/>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 </w:t>
            </w:r>
          </w:p>
        </w:tc>
        <w:tc>
          <w:tcPr>
            <w:tcW w:w="96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S103</w:t>
            </w:r>
          </w:p>
        </w:tc>
        <w:tc>
          <w:tcPr>
            <w:tcW w:w="153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proofErr w:type="spellStart"/>
            <w:r w:rsidRPr="00A510BA">
              <w:rPr>
                <w:rFonts w:ascii="Arial" w:eastAsia="Times New Roman" w:hAnsi="Arial" w:cs="Arial"/>
                <w:sz w:val="20"/>
                <w:szCs w:val="20"/>
                <w:lang w:eastAsia="en-CA"/>
              </w:rPr>
              <w:t>Warspite</w:t>
            </w:r>
            <w:proofErr w:type="spellEnd"/>
          </w:p>
        </w:tc>
        <w:tc>
          <w:tcPr>
            <w:tcW w:w="2268"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Refit</w:t>
            </w:r>
          </w:p>
        </w:tc>
        <w:tc>
          <w:tcPr>
            <w:tcW w:w="2552" w:type="dxa"/>
            <w:tcBorders>
              <w:top w:val="nil"/>
              <w:left w:val="nil"/>
              <w:bottom w:val="single" w:sz="4" w:space="0" w:color="auto"/>
              <w:right w:val="single" w:sz="4" w:space="0" w:color="auto"/>
            </w:tcBorders>
            <w:shd w:val="clear" w:color="auto" w:fill="auto"/>
            <w:noWrap/>
            <w:vAlign w:val="bottom"/>
            <w:hideMark/>
          </w:tcPr>
          <w:p w:rsidR="00A510BA" w:rsidRPr="00A510BA" w:rsidRDefault="00A510BA" w:rsidP="00A510BA">
            <w:pPr>
              <w:spacing w:after="0" w:line="240" w:lineRule="auto"/>
              <w:rPr>
                <w:rFonts w:ascii="Arial" w:eastAsia="Times New Roman" w:hAnsi="Arial" w:cs="Arial"/>
                <w:sz w:val="20"/>
                <w:szCs w:val="20"/>
                <w:lang w:eastAsia="en-CA"/>
              </w:rPr>
            </w:pPr>
            <w:r w:rsidRPr="00A510BA">
              <w:rPr>
                <w:rFonts w:ascii="Arial" w:eastAsia="Times New Roman" w:hAnsi="Arial" w:cs="Arial"/>
                <w:sz w:val="20"/>
                <w:szCs w:val="20"/>
                <w:lang w:eastAsia="en-CA"/>
              </w:rPr>
              <w:t>Dry Dock</w:t>
            </w:r>
          </w:p>
        </w:tc>
      </w:tr>
    </w:tbl>
    <w:p w:rsidR="004C7463" w:rsidRDefault="004C7463"/>
    <w:p w:rsidR="00694C3C" w:rsidRDefault="00694C3C">
      <w:pPr>
        <w:rPr>
          <w:b/>
        </w:rPr>
      </w:pPr>
      <w:r w:rsidRPr="00694C3C">
        <w:rPr>
          <w:b/>
        </w:rPr>
        <w:t>Diesel Powered Submarines</w:t>
      </w:r>
    </w:p>
    <w:p w:rsidR="00EB763D" w:rsidRDefault="00EB763D">
      <w:r>
        <w:t xml:space="preserve">The RN operate two types of Diesel-electric submarines. There are several advantages of these submarines over nuclear </w:t>
      </w:r>
      <w:r w:rsidR="006004D0">
        <w:t>powered SSNs</w:t>
      </w:r>
      <w:r>
        <w:t xml:space="preserve"> but the main disadvantage</w:t>
      </w:r>
      <w:r w:rsidR="006004D0">
        <w:t>s</w:t>
      </w:r>
      <w:r>
        <w:t xml:space="preserve"> </w:t>
      </w:r>
      <w:r w:rsidR="006004D0">
        <w:t>are</w:t>
      </w:r>
      <w:r>
        <w:t xml:space="preserve"> speed, and the need to recharge the batteries to enable electric operation. Two key advantages are size, these boats are much smaller and therefore more maneuverable in restricted waters, and silence.  Stealth in a submarine is fundamental to survivability and its ability to stalk its pray, Diesel-electric boats are much quieter than nuclear boats which must run cooling pumps to keep the reactors under control.</w:t>
      </w:r>
      <w:r w:rsidR="00765F02">
        <w:t xml:space="preserve"> The traditional classification for a ‘conventionally’ powered boat is ‘SS’, while many newer boats are classified as ‘SSK’, with the K indicating ‘Hunter-Killer’.</w:t>
      </w:r>
      <w:r w:rsidR="0078513D">
        <w:t xml:space="preserve">  Although these boats could travel long distances they spent most of their time patrolling in home waters, with half of them either at sea or ready to deploy on short notice.</w:t>
      </w:r>
    </w:p>
    <w:p w:rsidR="00EB763D" w:rsidRPr="00EB763D" w:rsidRDefault="006004D0">
      <w:pPr>
        <w:rPr>
          <w:b/>
        </w:rPr>
      </w:pPr>
      <w:hyperlink r:id="rId18" w:history="1">
        <w:r w:rsidR="00EB763D" w:rsidRPr="00EB763D">
          <w:rPr>
            <w:rStyle w:val="Hyperlink"/>
            <w:b/>
          </w:rPr>
          <w:t>Upholder Class</w:t>
        </w:r>
      </w:hyperlink>
    </w:p>
    <w:p w:rsidR="00EB763D" w:rsidRDefault="00765F02">
      <w:r>
        <w:t xml:space="preserve">Commissioned between 1990 and 1993, these four boats are state of the art when it comes to Diesel-electric submarines. They are ultra quiet, relatively fast with a submerged speed of 20 </w:t>
      </w:r>
      <w:proofErr w:type="spellStart"/>
      <w:r>
        <w:t>Knts</w:t>
      </w:r>
      <w:proofErr w:type="spellEnd"/>
      <w:r>
        <w:t>, have an 8,000 nautical mile range and six torpedo tubes, all with a displacement of only 2500 tons and a crew of 50, less than half of an average SSN.  The RN planned to build 12 of these boats to replace the aging Oberon boats, but the end of the Cold War saw the cancelation of these plans and the sale of the four boats to Canada in 1998.</w:t>
      </w:r>
      <w:r w:rsidR="0078513D">
        <w:t xml:space="preserve">  In Northern Fury, the next batch of four boats is now building with the third batch about to be ordered.</w:t>
      </w:r>
    </w:p>
    <w:p w:rsidR="0078513D" w:rsidRDefault="0078513D" w:rsidP="0078513D">
      <w:pPr>
        <w:keepNext/>
      </w:pPr>
      <w:r>
        <w:rPr>
          <w:noProof/>
          <w:lang w:eastAsia="en-CA"/>
        </w:rPr>
        <w:drawing>
          <wp:inline distT="0" distB="0" distL="0" distR="0" wp14:anchorId="2FE21815" wp14:editId="0FC2B9CB">
            <wp:extent cx="5943600" cy="26638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pholder-class-00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63825"/>
                    </a:xfrm>
                    <a:prstGeom prst="rect">
                      <a:avLst/>
                    </a:prstGeom>
                  </pic:spPr>
                </pic:pic>
              </a:graphicData>
            </a:graphic>
          </wp:inline>
        </w:drawing>
      </w:r>
    </w:p>
    <w:p w:rsidR="0078513D" w:rsidRDefault="0078513D" w:rsidP="0078513D">
      <w:pPr>
        <w:pStyle w:val="Caption"/>
        <w:rPr>
          <w:color w:val="000000" w:themeColor="text1"/>
        </w:rPr>
      </w:pPr>
      <w:r w:rsidRPr="0078513D">
        <w:rPr>
          <w:color w:val="000000" w:themeColor="text1"/>
        </w:rPr>
        <w:t>Upholder Class</w:t>
      </w:r>
    </w:p>
    <w:p w:rsidR="0078513D" w:rsidRDefault="006004D0" w:rsidP="0078513D">
      <w:pPr>
        <w:rPr>
          <w:b/>
        </w:rPr>
      </w:pPr>
      <w:hyperlink r:id="rId20" w:history="1">
        <w:r w:rsidR="0078513D" w:rsidRPr="0078513D">
          <w:rPr>
            <w:rStyle w:val="Hyperlink"/>
            <w:b/>
          </w:rPr>
          <w:t>Oberon Class</w:t>
        </w:r>
      </w:hyperlink>
    </w:p>
    <w:p w:rsidR="0078513D" w:rsidRDefault="0078513D" w:rsidP="0078513D">
      <w:r>
        <w:t xml:space="preserve">There were 27 of this </w:t>
      </w:r>
      <w:r w:rsidR="005D0C38">
        <w:t xml:space="preserve">highly successful </w:t>
      </w:r>
      <w:r>
        <w:t xml:space="preserve">class of boat built for five </w:t>
      </w:r>
      <w:r w:rsidR="005D0C38">
        <w:t>navies, 13</w:t>
      </w:r>
      <w:r>
        <w:t xml:space="preserve"> for the RN</w:t>
      </w:r>
      <w:r w:rsidR="005D0C38">
        <w:t xml:space="preserve"> between 1961 and 1963.  Since 1986 however seven of the older boats were retired leaving six on active duty, slightly longer than the historic timeline.  They are being replaced by the Upholder class. When these boats were launched they were considered the best of their type anywhere, and that distinction was maintained through upgrades over time.  Technology and age however, was getting the better of them by the early 80’s and the replacement Upholders were ordered.</w:t>
      </w:r>
    </w:p>
    <w:p w:rsidR="00760E97" w:rsidRDefault="00EC1F30" w:rsidP="0078513D">
      <w:r>
        <w:rPr>
          <w:noProof/>
          <w:lang w:eastAsia="en-CA"/>
        </w:rPr>
        <w:drawing>
          <wp:inline distT="0" distB="0" distL="0" distR="0" wp14:anchorId="7EDFCC55" wp14:editId="6AAEDB67">
            <wp:extent cx="1527175" cy="2371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MS_Ocelot_(S17)_underway_in_1989.JPEG.jpeg.jpg"/>
                    <pic:cNvPicPr/>
                  </pic:nvPicPr>
                  <pic:blipFill>
                    <a:blip r:embed="rId21">
                      <a:extLst>
                        <a:ext uri="{28A0092B-C50C-407E-A947-70E740481C1C}">
                          <a14:useLocalDpi xmlns:a14="http://schemas.microsoft.com/office/drawing/2010/main" val="0"/>
                        </a:ext>
                      </a:extLst>
                    </a:blip>
                    <a:stretch>
                      <a:fillRect/>
                    </a:stretch>
                  </pic:blipFill>
                  <pic:spPr>
                    <a:xfrm>
                      <a:off x="0" y="0"/>
                      <a:ext cx="1527175" cy="2371725"/>
                    </a:xfrm>
                    <a:prstGeom prst="rect">
                      <a:avLst/>
                    </a:prstGeom>
                  </pic:spPr>
                </pic:pic>
              </a:graphicData>
            </a:graphic>
          </wp:inline>
        </w:drawing>
      </w:r>
    </w:p>
    <w:p w:rsidR="00760E97" w:rsidRDefault="00760E97" w:rsidP="0078513D"/>
    <w:tbl>
      <w:tblPr>
        <w:tblW w:w="7789" w:type="dxa"/>
        <w:tblLook w:val="04A0" w:firstRow="1" w:lastRow="0" w:firstColumn="1" w:lastColumn="0" w:noHBand="0" w:noVBand="1"/>
      </w:tblPr>
      <w:tblGrid>
        <w:gridCol w:w="1028"/>
        <w:gridCol w:w="962"/>
        <w:gridCol w:w="1162"/>
        <w:gridCol w:w="2088"/>
        <w:gridCol w:w="2549"/>
      </w:tblGrid>
      <w:tr w:rsidR="00760E97" w:rsidRPr="00760E97" w:rsidTr="006004D0">
        <w:trPr>
          <w:trHeight w:val="255"/>
        </w:trPr>
        <w:tc>
          <w:tcPr>
            <w:tcW w:w="1028"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Class</w:t>
            </w:r>
          </w:p>
        </w:tc>
        <w:tc>
          <w:tcPr>
            <w:tcW w:w="962" w:type="dxa"/>
            <w:tcBorders>
              <w:top w:val="single" w:sz="4" w:space="0" w:color="auto"/>
              <w:left w:val="nil"/>
              <w:bottom w:val="single" w:sz="4" w:space="0" w:color="auto"/>
              <w:right w:val="single" w:sz="4" w:space="0" w:color="auto"/>
            </w:tcBorders>
            <w:shd w:val="clear" w:color="000000" w:fill="D9D9D9"/>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Pennant</w:t>
            </w:r>
          </w:p>
        </w:tc>
        <w:tc>
          <w:tcPr>
            <w:tcW w:w="1162" w:type="dxa"/>
            <w:tcBorders>
              <w:top w:val="single" w:sz="4" w:space="0" w:color="auto"/>
              <w:left w:val="nil"/>
              <w:bottom w:val="single" w:sz="4" w:space="0" w:color="auto"/>
              <w:right w:val="single" w:sz="4" w:space="0" w:color="auto"/>
            </w:tcBorders>
            <w:shd w:val="clear" w:color="000000" w:fill="D9D9D9"/>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Name</w:t>
            </w:r>
          </w:p>
        </w:tc>
        <w:tc>
          <w:tcPr>
            <w:tcW w:w="2088" w:type="dxa"/>
            <w:tcBorders>
              <w:top w:val="single" w:sz="4" w:space="0" w:color="auto"/>
              <w:left w:val="nil"/>
              <w:bottom w:val="single" w:sz="4" w:space="0" w:color="auto"/>
              <w:right w:val="single" w:sz="4" w:space="0" w:color="auto"/>
            </w:tcBorders>
            <w:shd w:val="clear" w:color="000000" w:fill="D9D9D9"/>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Location</w:t>
            </w:r>
          </w:p>
        </w:tc>
        <w:tc>
          <w:tcPr>
            <w:tcW w:w="2549" w:type="dxa"/>
            <w:tcBorders>
              <w:top w:val="single" w:sz="4" w:space="0" w:color="auto"/>
              <w:left w:val="nil"/>
              <w:bottom w:val="single" w:sz="4" w:space="0" w:color="auto"/>
              <w:right w:val="single" w:sz="4" w:space="0" w:color="auto"/>
            </w:tcBorders>
            <w:shd w:val="clear" w:color="000000" w:fill="D9D9D9"/>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Remarks</w:t>
            </w:r>
          </w:p>
        </w:tc>
      </w:tr>
      <w:tr w:rsidR="00760E97" w:rsidRPr="00760E97" w:rsidTr="006004D0">
        <w:trPr>
          <w:trHeight w:val="255"/>
        </w:trPr>
        <w:tc>
          <w:tcPr>
            <w:tcW w:w="1028" w:type="dxa"/>
            <w:tcBorders>
              <w:top w:val="nil"/>
              <w:left w:val="single" w:sz="4" w:space="0" w:color="auto"/>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 xml:space="preserve">Upholder </w:t>
            </w:r>
          </w:p>
        </w:tc>
        <w:tc>
          <w:tcPr>
            <w:tcW w:w="96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S40</w:t>
            </w:r>
          </w:p>
        </w:tc>
        <w:tc>
          <w:tcPr>
            <w:tcW w:w="116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Upholder</w:t>
            </w:r>
          </w:p>
        </w:tc>
        <w:tc>
          <w:tcPr>
            <w:tcW w:w="2088"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Scotland</w:t>
            </w:r>
          </w:p>
        </w:tc>
        <w:tc>
          <w:tcPr>
            <w:tcW w:w="2549"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Patrol</w:t>
            </w:r>
          </w:p>
        </w:tc>
      </w:tr>
      <w:tr w:rsidR="00760E97" w:rsidRPr="00760E97" w:rsidTr="006004D0">
        <w:trPr>
          <w:trHeight w:val="255"/>
        </w:trPr>
        <w:tc>
          <w:tcPr>
            <w:tcW w:w="1028" w:type="dxa"/>
            <w:tcBorders>
              <w:top w:val="nil"/>
              <w:left w:val="single" w:sz="4" w:space="0" w:color="auto"/>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 </w:t>
            </w:r>
          </w:p>
        </w:tc>
        <w:tc>
          <w:tcPr>
            <w:tcW w:w="96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S41</w:t>
            </w:r>
          </w:p>
        </w:tc>
        <w:tc>
          <w:tcPr>
            <w:tcW w:w="116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Unseen</w:t>
            </w:r>
          </w:p>
        </w:tc>
        <w:tc>
          <w:tcPr>
            <w:tcW w:w="2088"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Port</w:t>
            </w:r>
          </w:p>
        </w:tc>
        <w:tc>
          <w:tcPr>
            <w:tcW w:w="2549"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 </w:t>
            </w:r>
          </w:p>
        </w:tc>
      </w:tr>
      <w:tr w:rsidR="00760E97" w:rsidRPr="00760E97" w:rsidTr="006004D0">
        <w:trPr>
          <w:trHeight w:val="255"/>
        </w:trPr>
        <w:tc>
          <w:tcPr>
            <w:tcW w:w="1028" w:type="dxa"/>
            <w:tcBorders>
              <w:top w:val="nil"/>
              <w:left w:val="single" w:sz="4" w:space="0" w:color="auto"/>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 </w:t>
            </w:r>
          </w:p>
        </w:tc>
        <w:tc>
          <w:tcPr>
            <w:tcW w:w="96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S42</w:t>
            </w:r>
          </w:p>
        </w:tc>
        <w:tc>
          <w:tcPr>
            <w:tcW w:w="116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Ursula</w:t>
            </w:r>
          </w:p>
        </w:tc>
        <w:tc>
          <w:tcPr>
            <w:tcW w:w="2088"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Central Med</w:t>
            </w:r>
          </w:p>
        </w:tc>
        <w:tc>
          <w:tcPr>
            <w:tcW w:w="2549"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Port Visit to Athens</w:t>
            </w:r>
          </w:p>
        </w:tc>
        <w:bookmarkStart w:id="0" w:name="_GoBack"/>
        <w:bookmarkEnd w:id="0"/>
      </w:tr>
      <w:tr w:rsidR="00760E97" w:rsidRPr="00760E97" w:rsidTr="006004D0">
        <w:trPr>
          <w:trHeight w:val="255"/>
        </w:trPr>
        <w:tc>
          <w:tcPr>
            <w:tcW w:w="1028" w:type="dxa"/>
            <w:tcBorders>
              <w:top w:val="nil"/>
              <w:left w:val="single" w:sz="4" w:space="0" w:color="auto"/>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 </w:t>
            </w:r>
          </w:p>
        </w:tc>
        <w:tc>
          <w:tcPr>
            <w:tcW w:w="96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S43</w:t>
            </w:r>
          </w:p>
        </w:tc>
        <w:tc>
          <w:tcPr>
            <w:tcW w:w="116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Unicorn</w:t>
            </w:r>
          </w:p>
        </w:tc>
        <w:tc>
          <w:tcPr>
            <w:tcW w:w="2088"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Port</w:t>
            </w:r>
          </w:p>
        </w:tc>
        <w:tc>
          <w:tcPr>
            <w:tcW w:w="2549"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 </w:t>
            </w:r>
          </w:p>
        </w:tc>
      </w:tr>
      <w:tr w:rsidR="00760E97" w:rsidRPr="00760E97" w:rsidTr="006004D0">
        <w:trPr>
          <w:trHeight w:val="255"/>
        </w:trPr>
        <w:tc>
          <w:tcPr>
            <w:tcW w:w="1028" w:type="dxa"/>
            <w:tcBorders>
              <w:top w:val="nil"/>
              <w:left w:val="single" w:sz="4" w:space="0" w:color="auto"/>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Oberon</w:t>
            </w:r>
          </w:p>
        </w:tc>
        <w:tc>
          <w:tcPr>
            <w:tcW w:w="96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S13</w:t>
            </w:r>
          </w:p>
        </w:tc>
        <w:tc>
          <w:tcPr>
            <w:tcW w:w="116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Osiris</w:t>
            </w:r>
          </w:p>
        </w:tc>
        <w:tc>
          <w:tcPr>
            <w:tcW w:w="2088"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Port</w:t>
            </w:r>
          </w:p>
        </w:tc>
        <w:tc>
          <w:tcPr>
            <w:tcW w:w="2549"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 </w:t>
            </w:r>
          </w:p>
        </w:tc>
      </w:tr>
      <w:tr w:rsidR="00760E97" w:rsidRPr="00760E97" w:rsidTr="006004D0">
        <w:trPr>
          <w:trHeight w:val="255"/>
        </w:trPr>
        <w:tc>
          <w:tcPr>
            <w:tcW w:w="1028" w:type="dxa"/>
            <w:tcBorders>
              <w:top w:val="nil"/>
              <w:left w:val="single" w:sz="4" w:space="0" w:color="auto"/>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 </w:t>
            </w:r>
          </w:p>
        </w:tc>
        <w:tc>
          <w:tcPr>
            <w:tcW w:w="96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S15</w:t>
            </w:r>
          </w:p>
        </w:tc>
        <w:tc>
          <w:tcPr>
            <w:tcW w:w="116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Otter</w:t>
            </w:r>
          </w:p>
        </w:tc>
        <w:tc>
          <w:tcPr>
            <w:tcW w:w="2088"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Western Approaches</w:t>
            </w:r>
          </w:p>
        </w:tc>
        <w:tc>
          <w:tcPr>
            <w:tcW w:w="2549"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Patrol</w:t>
            </w:r>
          </w:p>
        </w:tc>
      </w:tr>
      <w:tr w:rsidR="00760E97" w:rsidRPr="00760E97" w:rsidTr="006004D0">
        <w:trPr>
          <w:trHeight w:val="255"/>
        </w:trPr>
        <w:tc>
          <w:tcPr>
            <w:tcW w:w="1028" w:type="dxa"/>
            <w:tcBorders>
              <w:top w:val="nil"/>
              <w:left w:val="single" w:sz="4" w:space="0" w:color="auto"/>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 </w:t>
            </w:r>
          </w:p>
        </w:tc>
        <w:tc>
          <w:tcPr>
            <w:tcW w:w="96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S16</w:t>
            </w:r>
          </w:p>
        </w:tc>
        <w:tc>
          <w:tcPr>
            <w:tcW w:w="116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Oracle</w:t>
            </w:r>
          </w:p>
        </w:tc>
        <w:tc>
          <w:tcPr>
            <w:tcW w:w="2088"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Port</w:t>
            </w:r>
          </w:p>
        </w:tc>
        <w:tc>
          <w:tcPr>
            <w:tcW w:w="2549"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Refit 3 weeks</w:t>
            </w:r>
          </w:p>
        </w:tc>
      </w:tr>
      <w:tr w:rsidR="00760E97" w:rsidRPr="00760E97" w:rsidTr="006004D0">
        <w:trPr>
          <w:trHeight w:val="255"/>
        </w:trPr>
        <w:tc>
          <w:tcPr>
            <w:tcW w:w="1028" w:type="dxa"/>
            <w:tcBorders>
              <w:top w:val="nil"/>
              <w:left w:val="single" w:sz="4" w:space="0" w:color="auto"/>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 </w:t>
            </w:r>
          </w:p>
        </w:tc>
        <w:tc>
          <w:tcPr>
            <w:tcW w:w="96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S17</w:t>
            </w:r>
          </w:p>
        </w:tc>
        <w:tc>
          <w:tcPr>
            <w:tcW w:w="116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Ocelot</w:t>
            </w:r>
          </w:p>
        </w:tc>
        <w:tc>
          <w:tcPr>
            <w:tcW w:w="2088"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English Channel</w:t>
            </w:r>
          </w:p>
        </w:tc>
        <w:tc>
          <w:tcPr>
            <w:tcW w:w="2549"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Patrol</w:t>
            </w:r>
          </w:p>
        </w:tc>
      </w:tr>
      <w:tr w:rsidR="00760E97" w:rsidRPr="00760E97" w:rsidTr="006004D0">
        <w:trPr>
          <w:trHeight w:val="255"/>
        </w:trPr>
        <w:tc>
          <w:tcPr>
            <w:tcW w:w="1028" w:type="dxa"/>
            <w:tcBorders>
              <w:top w:val="nil"/>
              <w:left w:val="single" w:sz="4" w:space="0" w:color="auto"/>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 </w:t>
            </w:r>
          </w:p>
        </w:tc>
        <w:tc>
          <w:tcPr>
            <w:tcW w:w="96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S19</w:t>
            </w:r>
          </w:p>
        </w:tc>
        <w:tc>
          <w:tcPr>
            <w:tcW w:w="116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Opossum</w:t>
            </w:r>
          </w:p>
        </w:tc>
        <w:tc>
          <w:tcPr>
            <w:tcW w:w="2088"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Port</w:t>
            </w:r>
          </w:p>
        </w:tc>
        <w:tc>
          <w:tcPr>
            <w:tcW w:w="2549"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 </w:t>
            </w:r>
          </w:p>
        </w:tc>
      </w:tr>
      <w:tr w:rsidR="00760E97" w:rsidRPr="00760E97" w:rsidTr="006004D0">
        <w:trPr>
          <w:trHeight w:val="255"/>
        </w:trPr>
        <w:tc>
          <w:tcPr>
            <w:tcW w:w="1028" w:type="dxa"/>
            <w:tcBorders>
              <w:top w:val="nil"/>
              <w:left w:val="single" w:sz="4" w:space="0" w:color="auto"/>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 </w:t>
            </w:r>
          </w:p>
        </w:tc>
        <w:tc>
          <w:tcPr>
            <w:tcW w:w="96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S20</w:t>
            </w:r>
          </w:p>
        </w:tc>
        <w:tc>
          <w:tcPr>
            <w:tcW w:w="1162"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Opportune</w:t>
            </w:r>
          </w:p>
        </w:tc>
        <w:tc>
          <w:tcPr>
            <w:tcW w:w="2088"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English Channel</w:t>
            </w:r>
          </w:p>
        </w:tc>
        <w:tc>
          <w:tcPr>
            <w:tcW w:w="2549" w:type="dxa"/>
            <w:tcBorders>
              <w:top w:val="nil"/>
              <w:left w:val="nil"/>
              <w:bottom w:val="single" w:sz="4" w:space="0" w:color="auto"/>
              <w:right w:val="single" w:sz="4" w:space="0" w:color="auto"/>
            </w:tcBorders>
            <w:shd w:val="clear" w:color="auto" w:fill="auto"/>
            <w:noWrap/>
            <w:vAlign w:val="bottom"/>
            <w:hideMark/>
          </w:tcPr>
          <w:p w:rsidR="00760E97" w:rsidRPr="00760E97" w:rsidRDefault="00760E97" w:rsidP="00760E97">
            <w:pPr>
              <w:spacing w:after="0" w:line="240" w:lineRule="auto"/>
              <w:rPr>
                <w:rFonts w:ascii="Arial" w:eastAsia="Times New Roman" w:hAnsi="Arial" w:cs="Arial"/>
                <w:sz w:val="20"/>
                <w:szCs w:val="20"/>
                <w:lang w:eastAsia="en-CA"/>
              </w:rPr>
            </w:pPr>
            <w:r w:rsidRPr="00760E97">
              <w:rPr>
                <w:rFonts w:ascii="Arial" w:eastAsia="Times New Roman" w:hAnsi="Arial" w:cs="Arial"/>
                <w:sz w:val="20"/>
                <w:szCs w:val="20"/>
                <w:lang w:eastAsia="en-CA"/>
              </w:rPr>
              <w:t>Patrol</w:t>
            </w:r>
          </w:p>
        </w:tc>
      </w:tr>
    </w:tbl>
    <w:p w:rsidR="00760E97" w:rsidRDefault="00760E97" w:rsidP="0078513D"/>
    <w:p w:rsidR="005D0C38" w:rsidRPr="0078513D" w:rsidRDefault="005D0C38" w:rsidP="0078513D"/>
    <w:sectPr w:rsidR="005D0C38" w:rsidRPr="0078513D" w:rsidSect="00760E97">
      <w:pgSz w:w="12240" w:h="15840"/>
      <w:pgMar w:top="1440" w:right="1440" w:bottom="127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60F"/>
    <w:rsid w:val="0000729A"/>
    <w:rsid w:val="00025C80"/>
    <w:rsid w:val="00286421"/>
    <w:rsid w:val="00331A25"/>
    <w:rsid w:val="00386238"/>
    <w:rsid w:val="003943C4"/>
    <w:rsid w:val="003C5A0D"/>
    <w:rsid w:val="003F2335"/>
    <w:rsid w:val="003F306A"/>
    <w:rsid w:val="004B021E"/>
    <w:rsid w:val="004C7463"/>
    <w:rsid w:val="0052491A"/>
    <w:rsid w:val="005D0C38"/>
    <w:rsid w:val="005E1D1B"/>
    <w:rsid w:val="006004D0"/>
    <w:rsid w:val="00646EB6"/>
    <w:rsid w:val="00694C3C"/>
    <w:rsid w:val="00760E97"/>
    <w:rsid w:val="00765F02"/>
    <w:rsid w:val="0078513D"/>
    <w:rsid w:val="00875FF5"/>
    <w:rsid w:val="00A27F7D"/>
    <w:rsid w:val="00A510BA"/>
    <w:rsid w:val="00AC4772"/>
    <w:rsid w:val="00B005DD"/>
    <w:rsid w:val="00B214C5"/>
    <w:rsid w:val="00C67E71"/>
    <w:rsid w:val="00D905A2"/>
    <w:rsid w:val="00DC060F"/>
    <w:rsid w:val="00E54217"/>
    <w:rsid w:val="00EB763D"/>
    <w:rsid w:val="00EC1F30"/>
    <w:rsid w:val="00ED76EB"/>
    <w:rsid w:val="00EE2DC7"/>
    <w:rsid w:val="00F2646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6F204"/>
  <w15:docId w15:val="{1A72B40C-6C60-4830-BA45-0CCCE509A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E2DC7"/>
    <w:rPr>
      <w:color w:val="0000FF" w:themeColor="hyperlink"/>
      <w:u w:val="single"/>
    </w:rPr>
  </w:style>
  <w:style w:type="paragraph" w:styleId="BalloonText">
    <w:name w:val="Balloon Text"/>
    <w:basedOn w:val="Normal"/>
    <w:link w:val="BalloonTextChar"/>
    <w:uiPriority w:val="99"/>
    <w:semiHidden/>
    <w:unhideWhenUsed/>
    <w:rsid w:val="00646E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6EB6"/>
    <w:rPr>
      <w:rFonts w:ascii="Tahoma" w:hAnsi="Tahoma" w:cs="Tahoma"/>
      <w:sz w:val="16"/>
      <w:szCs w:val="16"/>
    </w:rPr>
  </w:style>
  <w:style w:type="paragraph" w:styleId="Caption">
    <w:name w:val="caption"/>
    <w:basedOn w:val="Normal"/>
    <w:next w:val="Normal"/>
    <w:uiPriority w:val="35"/>
    <w:unhideWhenUsed/>
    <w:qFormat/>
    <w:rsid w:val="00646EB6"/>
    <w:pPr>
      <w:spacing w:line="240" w:lineRule="auto"/>
    </w:pPr>
    <w:rPr>
      <w:b/>
      <w:bCs/>
      <w:color w:val="4F81BD" w:themeColor="accent1"/>
      <w:sz w:val="18"/>
      <w:szCs w:val="18"/>
    </w:rPr>
  </w:style>
  <w:style w:type="table" w:styleId="TableGrid">
    <w:name w:val="Table Grid"/>
    <w:basedOn w:val="TableNormal"/>
    <w:uiPriority w:val="59"/>
    <w:rsid w:val="005E1D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94C3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3847157">
      <w:bodyDiv w:val="1"/>
      <w:marLeft w:val="0"/>
      <w:marRight w:val="0"/>
      <w:marTop w:val="0"/>
      <w:marBottom w:val="0"/>
      <w:divBdr>
        <w:top w:val="none" w:sz="0" w:space="0" w:color="auto"/>
        <w:left w:val="none" w:sz="0" w:space="0" w:color="auto"/>
        <w:bottom w:val="none" w:sz="0" w:space="0" w:color="auto"/>
        <w:right w:val="none" w:sz="0" w:space="0" w:color="auto"/>
      </w:divBdr>
    </w:div>
    <w:div w:id="1919830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eaforces.org/marint/Royal-Navy/Submarine/Resolution-class.htm" TargetMode="External"/><Relationship Id="rId13" Type="http://schemas.openxmlformats.org/officeDocument/2006/relationships/image" Target="media/image4.jpeg"/><Relationship Id="rId18" Type="http://schemas.openxmlformats.org/officeDocument/2006/relationships/hyperlink" Target="http://www.military-today.com/navy/upholder_class.htm" TargetMode="External"/><Relationship Id="rId3" Type="http://schemas.openxmlformats.org/officeDocument/2006/relationships/webSettings" Target="webSettings.xml"/><Relationship Id="rId21" Type="http://schemas.openxmlformats.org/officeDocument/2006/relationships/image" Target="media/image8.jpg"/><Relationship Id="rId7" Type="http://schemas.openxmlformats.org/officeDocument/2006/relationships/image" Target="media/image1.jpg"/><Relationship Id="rId12" Type="http://schemas.openxmlformats.org/officeDocument/2006/relationships/hyperlink" Target="http://www.military-today.com/navy/swiftsure_class.htm" TargetMode="External"/><Relationship Id="rId17" Type="http://schemas.openxmlformats.org/officeDocument/2006/relationships/image" Target="media/image6.jpeg"/><Relationship Id="rId2" Type="http://schemas.openxmlformats.org/officeDocument/2006/relationships/settings" Target="settings.xml"/><Relationship Id="rId16" Type="http://schemas.openxmlformats.org/officeDocument/2006/relationships/hyperlink" Target="http://www.seaforces.org/marint/Royal-Navy/Submarine/Valiant-class.htm" TargetMode="External"/><Relationship Id="rId20" Type="http://schemas.openxmlformats.org/officeDocument/2006/relationships/hyperlink" Target="http://www.seaforces.org/marint/Royal-Navy/Submarine/Oberon-class.htm" TargetMode="External"/><Relationship Id="rId1" Type="http://schemas.openxmlformats.org/officeDocument/2006/relationships/styles" Target="styles.xml"/><Relationship Id="rId6" Type="http://schemas.openxmlformats.org/officeDocument/2006/relationships/hyperlink" Target="http://www.military-today.com/navy/vanguard_class.htm" TargetMode="External"/><Relationship Id="rId11" Type="http://schemas.openxmlformats.org/officeDocument/2006/relationships/image" Target="media/image3.jpg"/><Relationship Id="rId5" Type="http://schemas.openxmlformats.org/officeDocument/2006/relationships/hyperlink" Target="https://en.wikipedia.org/wiki/HMS_Vanguard_and_Le_Triomphant_submarine_collision" TargetMode="Externa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hyperlink" Target="http://www.military-today.com/navy/trafalgar_class.htm" TargetMode="External"/><Relationship Id="rId19" Type="http://schemas.openxmlformats.org/officeDocument/2006/relationships/image" Target="media/image7.jpeg"/><Relationship Id="rId4" Type="http://schemas.openxmlformats.org/officeDocument/2006/relationships/hyperlink" Target="http://triservice.blogspot.ca/2011/06/royal-navy-submarine-life.html" TargetMode="External"/><Relationship Id="rId9" Type="http://schemas.openxmlformats.org/officeDocument/2006/relationships/image" Target="media/image2.jpg"/><Relationship Id="rId14" Type="http://schemas.openxmlformats.org/officeDocument/2006/relationships/hyperlink" Target="http://www.seaforces.org/marint/Royal-Navy/Submarine/Resolution-class.ht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144</TotalTime>
  <Pages>1</Pages>
  <Words>1721</Words>
  <Characters>9814</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11512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9</cp:revision>
  <dcterms:created xsi:type="dcterms:W3CDTF">2018-02-03T18:06:00Z</dcterms:created>
  <dcterms:modified xsi:type="dcterms:W3CDTF">2019-07-07T19:37:00Z</dcterms:modified>
</cp:coreProperties>
</file>