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307" w:rsidRDefault="00A4414C">
      <w:pPr>
        <w:rPr>
          <w:b/>
        </w:rPr>
      </w:pPr>
      <w:r w:rsidRPr="00A4414C">
        <w:rPr>
          <w:b/>
        </w:rPr>
        <w:t xml:space="preserve">Reconnaissance/Early Warning Aircraft </w:t>
      </w:r>
    </w:p>
    <w:p w:rsidR="00A4414C" w:rsidRPr="00E0600F" w:rsidRDefault="00CF4CE6">
      <w:pPr>
        <w:rPr>
          <w:b/>
        </w:rPr>
      </w:pPr>
      <w:hyperlink r:id="rId4" w:history="1">
        <w:r w:rsidR="007B615D" w:rsidRPr="00E0600F">
          <w:rPr>
            <w:rStyle w:val="Hyperlink"/>
            <w:b/>
          </w:rPr>
          <w:t>SR-71 Blackbird</w:t>
        </w:r>
      </w:hyperlink>
    </w:p>
    <w:p w:rsidR="007B615D" w:rsidRDefault="007B615D">
      <w:r>
        <w:t>This iconic aircraft was historically retired in 1990 due</w:t>
      </w:r>
      <w:r w:rsidR="00E65247">
        <w:t xml:space="preserve"> to funding and other issues, i</w:t>
      </w:r>
      <w:r>
        <w:t>n Northern Fury that does not happen</w:t>
      </w:r>
      <w:r w:rsidR="00E0600F">
        <w:t xml:space="preserve"> and they were retained in service, </w:t>
      </w:r>
      <w:r w:rsidR="00E65247">
        <w:t>two</w:t>
      </w:r>
      <w:r w:rsidR="00E0600F">
        <w:t xml:space="preserve"> additional aircraft were </w:t>
      </w:r>
      <w:r w:rsidR="00B2500D">
        <w:t xml:space="preserve">still </w:t>
      </w:r>
      <w:r w:rsidR="00E0600F">
        <w:t xml:space="preserve">provided to NASA as was done in 1991.  </w:t>
      </w:r>
      <w:r w:rsidR="00B14661">
        <w:t xml:space="preserve">One modification to the </w:t>
      </w:r>
      <w:r w:rsidR="00E65247">
        <w:t xml:space="preserve">Northern Fury </w:t>
      </w:r>
      <w:r w:rsidR="00B14661">
        <w:t>SR-71</w:t>
      </w:r>
      <w:r w:rsidR="00E65247">
        <w:t>s</w:t>
      </w:r>
      <w:r w:rsidR="00B14661">
        <w:t xml:space="preserve"> is the addition of a data-link, enabling quicker use of intelligence gathered.</w:t>
      </w:r>
      <w:r w:rsidR="00E65247">
        <w:t xml:space="preserve"> </w:t>
      </w:r>
      <w:r w:rsidR="00E0600F">
        <w:t xml:space="preserve"> </w:t>
      </w:r>
      <w:r w:rsidR="00E65247">
        <w:t>I</w:t>
      </w:r>
      <w:r w:rsidR="00E0600F">
        <w:t>n 1994</w:t>
      </w:r>
      <w:r w:rsidR="00E65247">
        <w:t>, with four aircraft with NASA,</w:t>
      </w:r>
      <w:r w:rsidR="00E0600F">
        <w:t xml:space="preserve"> there were 16 Blackbirds available </w:t>
      </w:r>
      <w:r w:rsidR="00E65247">
        <w:t xml:space="preserve">in the USAF </w:t>
      </w:r>
      <w:r w:rsidR="00E0600F">
        <w:t xml:space="preserve">but only seven with low flight hours (under 2,000 hrs), and two </w:t>
      </w:r>
      <w:r w:rsidR="00B2500D">
        <w:t>with very high hours</w:t>
      </w:r>
      <w:r w:rsidR="00E0600F">
        <w:t xml:space="preserve"> </w:t>
      </w:r>
      <w:r w:rsidR="00B2500D">
        <w:t xml:space="preserve">(over </w:t>
      </w:r>
      <w:hyperlink r:id="rId5" w:history="1">
        <w:r w:rsidR="00E0600F" w:rsidRPr="00E0600F">
          <w:rPr>
            <w:rStyle w:val="Hyperlink"/>
          </w:rPr>
          <w:t>3,00</w:t>
        </w:r>
        <w:r w:rsidR="00E0600F" w:rsidRPr="00E0600F">
          <w:rPr>
            <w:rStyle w:val="Hyperlink"/>
          </w:rPr>
          <w:t>0</w:t>
        </w:r>
        <w:r w:rsidR="00E0600F" w:rsidRPr="00E0600F">
          <w:rPr>
            <w:rStyle w:val="Hyperlink"/>
          </w:rPr>
          <w:t xml:space="preserve"> hours</w:t>
        </w:r>
      </w:hyperlink>
      <w:r w:rsidR="00B2500D">
        <w:rPr>
          <w:rStyle w:val="Hyperlink"/>
        </w:rPr>
        <w:t>)</w:t>
      </w:r>
      <w:r w:rsidR="00E0600F">
        <w:t>.</w:t>
      </w:r>
      <w:r w:rsidR="00A42B30">
        <w:t xml:space="preserve"> All SR-71s were operated by 1</w:t>
      </w:r>
      <w:r w:rsidR="00A42B30" w:rsidRPr="00A42B30">
        <w:rPr>
          <w:vertAlign w:val="superscript"/>
        </w:rPr>
        <w:t>st</w:t>
      </w:r>
      <w:r w:rsidR="00A42B30">
        <w:t xml:space="preserve"> Strategic Reconnaissance Squadron (SRS) based at Beale AFB </w:t>
      </w:r>
      <w:r w:rsidR="00E65247">
        <w:t>with</w:t>
      </w:r>
      <w:r w:rsidR="00A42B30">
        <w:t xml:space="preserve"> detachments at </w:t>
      </w:r>
      <w:proofErr w:type="spellStart"/>
      <w:r w:rsidR="00A42B30">
        <w:t>Kadena</w:t>
      </w:r>
      <w:proofErr w:type="spellEnd"/>
      <w:r w:rsidR="00A42B30">
        <w:t xml:space="preserve"> Japan and RAF </w:t>
      </w:r>
      <w:proofErr w:type="spellStart"/>
      <w:r w:rsidR="00A42B30">
        <w:t>Mildenhall</w:t>
      </w:r>
      <w:proofErr w:type="spellEnd"/>
      <w:r w:rsidR="00A42B30">
        <w:t xml:space="preserve"> in the UK. The </w:t>
      </w:r>
      <w:r w:rsidR="00B14661">
        <w:t>Squadron</w:t>
      </w:r>
      <w:r w:rsidR="00A42B30">
        <w:t xml:space="preserve"> is part of 9</w:t>
      </w:r>
      <w:r w:rsidR="00A42B30" w:rsidRPr="00A42B30">
        <w:rPr>
          <w:vertAlign w:val="superscript"/>
        </w:rPr>
        <w:t>th</w:t>
      </w:r>
      <w:r w:rsidR="00A42B30">
        <w:t xml:space="preserve"> </w:t>
      </w:r>
      <w:r w:rsidR="00B14661">
        <w:t xml:space="preserve">Strategic </w:t>
      </w:r>
      <w:r w:rsidR="00A42B30">
        <w:t>Reconnaissance Wing</w:t>
      </w:r>
      <w:r w:rsidR="001B48D8">
        <w:t xml:space="preserve"> (SRW)</w:t>
      </w:r>
      <w:r w:rsidR="00A42B30">
        <w:t xml:space="preserve">. </w:t>
      </w:r>
      <w:r w:rsidR="00B14661">
        <w:t xml:space="preserve"> </w:t>
      </w:r>
      <w:r w:rsidR="00A42B30">
        <w:t>So in Northern Fury, 1</w:t>
      </w:r>
      <w:r w:rsidR="00A42B30" w:rsidRPr="00A42B30">
        <w:rPr>
          <w:vertAlign w:val="superscript"/>
        </w:rPr>
        <w:t>st</w:t>
      </w:r>
      <w:r w:rsidR="00A42B30">
        <w:t xml:space="preserve"> SRS operates eight Blackbirds for operational missions </w:t>
      </w:r>
      <w:r w:rsidR="00B2500D">
        <w:t>including</w:t>
      </w:r>
      <w:r w:rsidR="00A42B30">
        <w:t xml:space="preserve"> at least one in each of the detachment locations, the other airframes are used for training, are in long term maintenance or storage, or are simply retired.</w:t>
      </w:r>
    </w:p>
    <w:p w:rsidR="00B2500D" w:rsidRDefault="00B2500D">
      <w:r>
        <w:rPr>
          <w:noProof/>
          <w:lang w:eastAsia="en-CA"/>
        </w:rPr>
        <w:drawing>
          <wp:inline distT="0" distB="0" distL="0" distR="0" wp14:anchorId="2F0E0F6A" wp14:editId="497210B3">
            <wp:extent cx="4600575" cy="363260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7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02860" cy="3634406"/>
                    </a:xfrm>
                    <a:prstGeom prst="rect">
                      <a:avLst/>
                    </a:prstGeom>
                  </pic:spPr>
                </pic:pic>
              </a:graphicData>
            </a:graphic>
          </wp:inline>
        </w:drawing>
      </w:r>
    </w:p>
    <w:p w:rsidR="00B14661" w:rsidRPr="005C32CD" w:rsidRDefault="00CF4CE6">
      <w:pPr>
        <w:rPr>
          <w:b/>
        </w:rPr>
      </w:pPr>
      <w:hyperlink r:id="rId7" w:history="1">
        <w:r w:rsidR="005C32CD" w:rsidRPr="005C32CD">
          <w:rPr>
            <w:rStyle w:val="Hyperlink"/>
            <w:b/>
          </w:rPr>
          <w:t>U2/TR-1 Dragon Lady</w:t>
        </w:r>
      </w:hyperlink>
    </w:p>
    <w:p w:rsidR="00B14661" w:rsidRDefault="001B48D8">
      <w:r>
        <w:t>This variable lady has been around since the 1950s but keeps improving with age.  By 1994 the conversion/merger of the strategic reconnaissance version (U-2R) and the tactical reconnaissance version (TR-1) is largely complete and the 9</w:t>
      </w:r>
      <w:r w:rsidRPr="001B48D8">
        <w:rPr>
          <w:vertAlign w:val="superscript"/>
        </w:rPr>
        <w:t>th</w:t>
      </w:r>
      <w:r>
        <w:t xml:space="preserve"> SRW is operating an (almost) homogenous fleet of 32 U-2S aircraft</w:t>
      </w:r>
      <w:r w:rsidR="00143709">
        <w:t>, with 5 additional 2-seat trainers</w:t>
      </w:r>
      <w:r>
        <w:t xml:space="preserve">.  These aircraft are configurable with a bewildering array of sensors which are detailed in the main link and also </w:t>
      </w:r>
      <w:hyperlink r:id="rId8" w:history="1">
        <w:r w:rsidRPr="001B48D8">
          <w:rPr>
            <w:rStyle w:val="Hyperlink"/>
          </w:rPr>
          <w:t>here</w:t>
        </w:r>
      </w:hyperlink>
      <w:r>
        <w:t xml:space="preserve"> </w:t>
      </w:r>
      <w:r w:rsidR="00B2500D">
        <w:t>(</w:t>
      </w:r>
      <w:r>
        <w:t>some of which came after 1994</w:t>
      </w:r>
      <w:r w:rsidR="00B2500D">
        <w:t>). T</w:t>
      </w:r>
      <w:r>
        <w:t xml:space="preserve">he link gives some fascinating examples </w:t>
      </w:r>
      <w:r w:rsidR="00E65247">
        <w:t>(</w:t>
      </w:r>
      <w:r>
        <w:t>at the unclassified level</w:t>
      </w:r>
      <w:r w:rsidR="00E65247">
        <w:t>)</w:t>
      </w:r>
      <w:r>
        <w:t xml:space="preserve"> of what the aircraft is capable of. </w:t>
      </w:r>
    </w:p>
    <w:tbl>
      <w:tblPr>
        <w:tblW w:w="7376" w:type="dxa"/>
        <w:tblInd w:w="103" w:type="dxa"/>
        <w:tblLook w:val="04A0" w:firstRow="1" w:lastRow="0" w:firstColumn="1" w:lastColumn="0" w:noHBand="0" w:noVBand="1"/>
      </w:tblPr>
      <w:tblGrid>
        <w:gridCol w:w="1565"/>
        <w:gridCol w:w="1275"/>
        <w:gridCol w:w="2127"/>
        <w:gridCol w:w="1134"/>
        <w:gridCol w:w="1275"/>
      </w:tblGrid>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43709" w:rsidRPr="00C966D9" w:rsidRDefault="00143709" w:rsidP="00143709">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1275" w:type="dxa"/>
            <w:tcBorders>
              <w:top w:val="single" w:sz="4" w:space="0" w:color="auto"/>
              <w:left w:val="nil"/>
              <w:bottom w:val="single" w:sz="4" w:space="0" w:color="auto"/>
              <w:right w:val="single" w:sz="4" w:space="0" w:color="auto"/>
            </w:tcBorders>
            <w:shd w:val="clear" w:color="000000" w:fill="D9D9D9"/>
            <w:noWrap/>
            <w:vAlign w:val="bottom"/>
            <w:hideMark/>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127" w:type="dxa"/>
            <w:tcBorders>
              <w:top w:val="single" w:sz="4" w:space="0" w:color="auto"/>
              <w:left w:val="nil"/>
              <w:bottom w:val="single" w:sz="4" w:space="0" w:color="auto"/>
              <w:right w:val="single" w:sz="4" w:space="0" w:color="auto"/>
            </w:tcBorders>
            <w:shd w:val="clear" w:color="000000" w:fill="D9D9D9"/>
            <w:noWrap/>
            <w:vAlign w:val="bottom"/>
            <w:hideMark/>
          </w:tcPr>
          <w:p w:rsidR="00143709" w:rsidRPr="00C966D9" w:rsidRDefault="00143709" w:rsidP="0014370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1134" w:type="dxa"/>
            <w:tcBorders>
              <w:top w:val="single" w:sz="4" w:space="0" w:color="auto"/>
              <w:left w:val="nil"/>
              <w:bottom w:val="single" w:sz="4" w:space="0" w:color="auto"/>
              <w:right w:val="single" w:sz="4" w:space="0" w:color="auto"/>
            </w:tcBorders>
            <w:shd w:val="clear" w:color="000000" w:fill="D9D9D9"/>
            <w:noWrap/>
            <w:vAlign w:val="bottom"/>
            <w:hideMark/>
          </w:tcPr>
          <w:p w:rsidR="00143709" w:rsidRPr="00C966D9" w:rsidRDefault="00143709" w:rsidP="0014370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275" w:type="dxa"/>
            <w:tcBorders>
              <w:top w:val="single" w:sz="4" w:space="0" w:color="auto"/>
              <w:left w:val="nil"/>
              <w:bottom w:val="single" w:sz="4" w:space="0" w:color="auto"/>
              <w:right w:val="single" w:sz="4" w:space="0" w:color="auto"/>
            </w:tcBorders>
            <w:shd w:val="clear" w:color="000000" w:fill="D9D9D9"/>
            <w:noWrap/>
            <w:vAlign w:val="bottom"/>
            <w:hideMark/>
          </w:tcPr>
          <w:p w:rsidR="00143709" w:rsidRPr="00C966D9" w:rsidRDefault="00143709" w:rsidP="0014370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r>
      <w:tr w:rsidR="00143709" w:rsidRPr="00C966D9" w:rsidTr="00143709">
        <w:trPr>
          <w:trHeight w:val="300"/>
        </w:trPr>
        <w:tc>
          <w:tcPr>
            <w:tcW w:w="1565" w:type="dxa"/>
            <w:tcBorders>
              <w:top w:val="nil"/>
              <w:left w:val="single" w:sz="4" w:space="0" w:color="auto"/>
              <w:bottom w:val="single" w:sz="4" w:space="0" w:color="auto"/>
              <w:right w:val="single" w:sz="4" w:space="0" w:color="auto"/>
            </w:tcBorders>
            <w:shd w:val="clear" w:color="auto" w:fill="auto"/>
            <w:noWrap/>
            <w:vAlign w:val="bottom"/>
          </w:tcPr>
          <w:p w:rsidR="00143709" w:rsidRPr="00C966D9" w:rsidRDefault="00143709" w:rsidP="00B2500D">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w:t>
            </w:r>
            <w:r w:rsidRPr="00143709">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 </w:t>
            </w:r>
            <w:proofErr w:type="spellStart"/>
            <w:r>
              <w:rPr>
                <w:rFonts w:ascii="Calibri" w:eastAsia="Times New Roman" w:hAnsi="Calibri" w:cs="Times New Roman"/>
                <w:color w:val="000000"/>
                <w:lang w:eastAsia="en-CA"/>
              </w:rPr>
              <w:t>Trg</w:t>
            </w:r>
            <w:proofErr w:type="spellEnd"/>
            <w:r>
              <w:rPr>
                <w:rFonts w:ascii="Calibri" w:eastAsia="Times New Roman" w:hAnsi="Calibri" w:cs="Times New Roman"/>
                <w:color w:val="000000"/>
                <w:lang w:eastAsia="en-CA"/>
              </w:rPr>
              <w:t xml:space="preserve"> </w:t>
            </w:r>
            <w:proofErr w:type="spellStart"/>
            <w:r>
              <w:rPr>
                <w:rFonts w:ascii="Calibri" w:eastAsia="Times New Roman" w:hAnsi="Calibri" w:cs="Times New Roman"/>
                <w:color w:val="000000"/>
                <w:lang w:eastAsia="en-CA"/>
              </w:rPr>
              <w:t>Sqn</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Beale AFB, CA</w:t>
            </w:r>
          </w:p>
        </w:tc>
        <w:tc>
          <w:tcPr>
            <w:tcW w:w="1134"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5</w:t>
            </w:r>
          </w:p>
        </w:tc>
        <w:tc>
          <w:tcPr>
            <w:tcW w:w="1275"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U-2ST</w:t>
            </w:r>
          </w:p>
        </w:tc>
      </w:tr>
      <w:tr w:rsidR="00143709" w:rsidRPr="00C966D9" w:rsidTr="00143709">
        <w:trPr>
          <w:trHeight w:val="300"/>
        </w:trPr>
        <w:tc>
          <w:tcPr>
            <w:tcW w:w="1565" w:type="dxa"/>
            <w:tcBorders>
              <w:top w:val="nil"/>
              <w:left w:val="single" w:sz="4" w:space="0" w:color="auto"/>
              <w:bottom w:val="single" w:sz="4" w:space="0" w:color="auto"/>
              <w:right w:val="single" w:sz="4" w:space="0" w:color="auto"/>
            </w:tcBorders>
            <w:shd w:val="clear" w:color="auto" w:fill="auto"/>
            <w:noWrap/>
            <w:vAlign w:val="bottom"/>
          </w:tcPr>
          <w:p w:rsidR="00143709" w:rsidRPr="00C966D9" w:rsidRDefault="00143709" w:rsidP="00B2500D">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95</w:t>
            </w:r>
            <w:r w:rsidRPr="00143709">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nil"/>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17</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 xml:space="preserve">RAF </w:t>
            </w:r>
            <w:proofErr w:type="spellStart"/>
            <w:r w:rsidRPr="00143709">
              <w:rPr>
                <w:rFonts w:ascii="Calibri" w:eastAsia="Times New Roman" w:hAnsi="Calibri" w:cs="Times New Roman"/>
                <w:color w:val="000000"/>
                <w:lang w:eastAsia="en-CA"/>
              </w:rPr>
              <w:t>Alconbury</w:t>
            </w:r>
            <w:proofErr w:type="spellEnd"/>
          </w:p>
        </w:tc>
        <w:tc>
          <w:tcPr>
            <w:tcW w:w="1134"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8</w:t>
            </w:r>
          </w:p>
        </w:tc>
        <w:tc>
          <w:tcPr>
            <w:tcW w:w="1275"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Pr="00C966D9" w:rsidRDefault="00143709" w:rsidP="00B2500D">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99</w:t>
            </w:r>
            <w:r w:rsidRPr="00143709">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Beale AFB, 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12</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Default="00864EE3" w:rsidP="00B2500D">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Det</w:t>
            </w:r>
            <w:proofErr w:type="spellEnd"/>
            <w:r>
              <w:rPr>
                <w:rFonts w:ascii="Calibri" w:eastAsia="Times New Roman" w:hAnsi="Calibri" w:cs="Times New Roman"/>
                <w:color w:val="000000"/>
                <w:lang w:eastAsia="en-CA"/>
              </w:rPr>
              <w:t xml:space="preserve"> 95</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17</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r w:rsidRPr="00143709">
              <w:rPr>
                <w:rFonts w:ascii="Calibri" w:eastAsia="Times New Roman" w:hAnsi="Calibri" w:cs="Times New Roman"/>
                <w:color w:val="000000"/>
                <w:lang w:eastAsia="en-CA"/>
              </w:rPr>
              <w:t>Saudi Arabia</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Default="00864EE3" w:rsidP="00B2500D">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Det</w:t>
            </w:r>
            <w:proofErr w:type="spellEnd"/>
            <w:r>
              <w:rPr>
                <w:rFonts w:ascii="Calibri" w:eastAsia="Times New Roman" w:hAnsi="Calibri" w:cs="Times New Roman"/>
                <w:color w:val="000000"/>
                <w:lang w:eastAsia="en-CA"/>
              </w:rPr>
              <w:t xml:space="preserve"> 99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proofErr w:type="spellStart"/>
            <w:r w:rsidRPr="00143709">
              <w:rPr>
                <w:rFonts w:ascii="Calibri" w:eastAsia="Times New Roman" w:hAnsi="Calibri" w:cs="Times New Roman"/>
                <w:color w:val="000000"/>
                <w:lang w:eastAsia="en-CA"/>
              </w:rPr>
              <w:t>Osan</w:t>
            </w:r>
            <w:proofErr w:type="spellEnd"/>
            <w:r w:rsidRPr="00143709">
              <w:rPr>
                <w:rFonts w:ascii="Calibri" w:eastAsia="Times New Roman" w:hAnsi="Calibri" w:cs="Times New Roman"/>
                <w:color w:val="000000"/>
                <w:lang w:eastAsia="en-CA"/>
              </w:rPr>
              <w:t xml:space="preserve"> AB, </w:t>
            </w:r>
            <w:r>
              <w:rPr>
                <w:rFonts w:ascii="Calibri" w:eastAsia="Times New Roman" w:hAnsi="Calibri" w:cs="Times New Roman"/>
                <w:color w:val="000000"/>
                <w:lang w:eastAsia="en-CA"/>
              </w:rPr>
              <w:t>SK</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Default="00864EE3" w:rsidP="00B2500D">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Det</w:t>
            </w:r>
            <w:proofErr w:type="spellEnd"/>
            <w:r>
              <w:rPr>
                <w:rFonts w:ascii="Calibri" w:eastAsia="Times New Roman" w:hAnsi="Calibri" w:cs="Times New Roman"/>
                <w:color w:val="000000"/>
                <w:lang w:eastAsia="en-CA"/>
              </w:rPr>
              <w:t xml:space="preserve"> 95</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17</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r w:rsidRPr="00143709">
              <w:rPr>
                <w:rFonts w:ascii="Calibri" w:eastAsia="Times New Roman" w:hAnsi="Calibri" w:cs="Times New Roman"/>
                <w:color w:val="000000"/>
                <w:lang w:eastAsia="en-CA"/>
              </w:rPr>
              <w:t xml:space="preserve">RAF </w:t>
            </w:r>
            <w:proofErr w:type="spellStart"/>
            <w:r w:rsidRPr="00143709">
              <w:rPr>
                <w:rFonts w:ascii="Calibri" w:eastAsia="Times New Roman" w:hAnsi="Calibri" w:cs="Times New Roman"/>
                <w:color w:val="000000"/>
                <w:lang w:eastAsia="en-CA"/>
              </w:rPr>
              <w:t>Akrotiri</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Default="00864EE3" w:rsidP="00B2500D">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Det</w:t>
            </w:r>
            <w:proofErr w:type="spellEnd"/>
            <w:r>
              <w:rPr>
                <w:rFonts w:ascii="Calibri" w:eastAsia="Times New Roman" w:hAnsi="Calibri" w:cs="Times New Roman"/>
                <w:color w:val="000000"/>
                <w:lang w:eastAsia="en-CA"/>
              </w:rPr>
              <w:t xml:space="preserve"> 99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r w:rsidRPr="00143709">
              <w:rPr>
                <w:rFonts w:ascii="Calibri" w:eastAsia="Times New Roman" w:hAnsi="Calibri" w:cs="Times New Roman"/>
                <w:color w:val="000000"/>
                <w:lang w:eastAsia="en-CA"/>
              </w:rPr>
              <w:t>Patrick AFB, FL</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bl>
    <w:p w:rsidR="00143709" w:rsidRDefault="00143709"/>
    <w:p w:rsidR="00A42B30" w:rsidRDefault="00864EE3">
      <w:r>
        <w:rPr>
          <w:noProof/>
          <w:lang w:eastAsia="en-CA"/>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64EE3" w:rsidRDefault="00CF4CE6">
      <w:pPr>
        <w:rPr>
          <w:b/>
        </w:rPr>
      </w:pPr>
      <w:hyperlink r:id="rId10" w:history="1">
        <w:r w:rsidR="00597659" w:rsidRPr="00597659">
          <w:rPr>
            <w:rStyle w:val="Hyperlink"/>
            <w:b/>
          </w:rPr>
          <w:t>RC-135 Rivet Joint</w:t>
        </w:r>
      </w:hyperlink>
    </w:p>
    <w:p w:rsidR="00597659" w:rsidRDefault="00597659">
      <w:r>
        <w:t>The Rivet Joint is a</w:t>
      </w:r>
      <w:r w:rsidR="00612E5A">
        <w:t xml:space="preserve"> Boeing 707 based</w:t>
      </w:r>
      <w:r>
        <w:t xml:space="preserve"> electronic surveillance aircraft which collects data on enemy communications systems and passes it on to land based intelligence analysis squadrons.  The systems carried by the RC-135 are complex and highly classified, but it can assist in locating and identifying almost any platform which is emitting an electronic signature.  </w:t>
      </w:r>
      <w:r w:rsidR="00612E5A">
        <w:t>The 14 aircraft of this type operating in 1994 were based at Offutt AFB, NE by the 55</w:t>
      </w:r>
      <w:r w:rsidR="00612E5A" w:rsidRPr="00612E5A">
        <w:rPr>
          <w:vertAlign w:val="superscript"/>
        </w:rPr>
        <w:t>th</w:t>
      </w:r>
      <w:r w:rsidR="00612E5A">
        <w:t xml:space="preserve"> Reconnaissance Squadron (RS), with four aircraft stationed at RAF </w:t>
      </w:r>
      <w:proofErr w:type="spellStart"/>
      <w:r w:rsidR="00612E5A">
        <w:t>Mildenhall</w:t>
      </w:r>
      <w:proofErr w:type="spellEnd"/>
      <w:r w:rsidR="00612E5A">
        <w:t xml:space="preserve"> in the UK operating with 95</w:t>
      </w:r>
      <w:r w:rsidR="00612E5A" w:rsidRPr="00612E5A">
        <w:rPr>
          <w:vertAlign w:val="superscript"/>
        </w:rPr>
        <w:t>th</w:t>
      </w:r>
      <w:r w:rsidR="00612E5A">
        <w:t xml:space="preserve"> SRS as the 95</w:t>
      </w:r>
      <w:r w:rsidR="00612E5A" w:rsidRPr="00612E5A">
        <w:rPr>
          <w:vertAlign w:val="superscript"/>
        </w:rPr>
        <w:t>th</w:t>
      </w:r>
      <w:r w:rsidR="00612E5A">
        <w:t xml:space="preserve"> RS.   </w:t>
      </w:r>
    </w:p>
    <w:p w:rsidR="00612E5A" w:rsidRDefault="00B2500D">
      <w:r>
        <w:rPr>
          <w:noProof/>
          <w:lang w:eastAsia="en-CA"/>
        </w:rPr>
        <w:drawing>
          <wp:inline distT="0" distB="0" distL="0" distR="0" wp14:anchorId="1DF1C7A4" wp14:editId="5F849FB0">
            <wp:extent cx="4543425" cy="363459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135U.jpg"/>
                    <pic:cNvPicPr/>
                  </pic:nvPicPr>
                  <pic:blipFill>
                    <a:blip r:embed="rId11">
                      <a:extLst>
                        <a:ext uri="{28A0092B-C50C-407E-A947-70E740481C1C}">
                          <a14:useLocalDpi xmlns:a14="http://schemas.microsoft.com/office/drawing/2010/main" val="0"/>
                        </a:ext>
                      </a:extLst>
                    </a:blip>
                    <a:stretch>
                      <a:fillRect/>
                    </a:stretch>
                  </pic:blipFill>
                  <pic:spPr>
                    <a:xfrm>
                      <a:off x="0" y="0"/>
                      <a:ext cx="4550006" cy="3639855"/>
                    </a:xfrm>
                    <a:prstGeom prst="rect">
                      <a:avLst/>
                    </a:prstGeom>
                  </pic:spPr>
                </pic:pic>
              </a:graphicData>
            </a:graphic>
          </wp:inline>
        </w:drawing>
      </w:r>
    </w:p>
    <w:p w:rsidR="005504C5" w:rsidRPr="005504C5" w:rsidRDefault="00CF4CE6">
      <w:pPr>
        <w:rPr>
          <w:b/>
        </w:rPr>
      </w:pPr>
      <w:hyperlink r:id="rId12" w:history="1">
        <w:r w:rsidR="005504C5" w:rsidRPr="005504C5">
          <w:rPr>
            <w:rStyle w:val="Hyperlink"/>
            <w:b/>
          </w:rPr>
          <w:t>E-8 Joint STARS</w:t>
        </w:r>
      </w:hyperlink>
    </w:p>
    <w:p w:rsidR="00612E5A" w:rsidRDefault="00B2500D">
      <w:r>
        <w:t>The E-8</w:t>
      </w:r>
      <w:r w:rsidR="005504C5">
        <w:t xml:space="preserve"> is a joint Army/Air Force project to provide area surveillance and battle management systems for the ground commander.</w:t>
      </w:r>
      <w:r w:rsidR="00F44A76">
        <w:t xml:space="preserve"> Conceived in the early ‘80s, t</w:t>
      </w:r>
      <w:r w:rsidR="005504C5">
        <w:t xml:space="preserve">here were two prototype </w:t>
      </w:r>
      <w:hyperlink r:id="rId13" w:history="1">
        <w:r w:rsidR="005504C5" w:rsidRPr="00F44A76">
          <w:rPr>
            <w:rStyle w:val="Hyperlink"/>
          </w:rPr>
          <w:t>E-8A</w:t>
        </w:r>
      </w:hyperlink>
      <w:r w:rsidR="005504C5">
        <w:t xml:space="preserve"> J-STARS flown in the Gulf War to great success.  Production of 16 E-8C J-STARS is ongoing and due to deliver later in 199</w:t>
      </w:r>
      <w:r w:rsidR="00F44A76">
        <w:t>5, in the meantime, for Northern Fury, two additional C-135 (Boeing 707) have been converted and the 93</w:t>
      </w:r>
      <w:r w:rsidR="00F44A76" w:rsidRPr="00F44A76">
        <w:rPr>
          <w:vertAlign w:val="superscript"/>
        </w:rPr>
        <w:t>rd</w:t>
      </w:r>
      <w:r w:rsidR="00F44A76">
        <w:t xml:space="preserve"> Air Control Wing (ACW) and the 12</w:t>
      </w:r>
      <w:r w:rsidR="00F44A76" w:rsidRPr="00F44A76">
        <w:rPr>
          <w:vertAlign w:val="superscript"/>
        </w:rPr>
        <w:t>th</w:t>
      </w:r>
      <w:r w:rsidR="00F44A76">
        <w:t xml:space="preserve"> Airborne Command and Control Squadron (ACCS) has been stood up to operate the four aircraft out of Robins AFB, GA.</w:t>
      </w:r>
    </w:p>
    <w:p w:rsidR="00B2500D" w:rsidRDefault="00B2500D">
      <w:r>
        <w:rPr>
          <w:noProof/>
          <w:lang w:eastAsia="en-CA"/>
        </w:rPr>
        <w:drawing>
          <wp:inline distT="0" distB="0" distL="0" distR="0" wp14:anchorId="42882047" wp14:editId="7B4B0B92">
            <wp:extent cx="4810125" cy="302203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rop_e8_jstars.jpg"/>
                    <pic:cNvPicPr/>
                  </pic:nvPicPr>
                  <pic:blipFill>
                    <a:blip r:embed="rId14">
                      <a:extLst>
                        <a:ext uri="{28A0092B-C50C-407E-A947-70E740481C1C}">
                          <a14:useLocalDpi xmlns:a14="http://schemas.microsoft.com/office/drawing/2010/main" val="0"/>
                        </a:ext>
                      </a:extLst>
                    </a:blip>
                    <a:stretch>
                      <a:fillRect/>
                    </a:stretch>
                  </pic:blipFill>
                  <pic:spPr>
                    <a:xfrm>
                      <a:off x="0" y="0"/>
                      <a:ext cx="4826755" cy="3032484"/>
                    </a:xfrm>
                    <a:prstGeom prst="rect">
                      <a:avLst/>
                    </a:prstGeom>
                  </pic:spPr>
                </pic:pic>
              </a:graphicData>
            </a:graphic>
          </wp:inline>
        </w:drawing>
      </w:r>
    </w:p>
    <w:p w:rsidR="00F44A76" w:rsidRPr="00F44A76" w:rsidRDefault="00CF4CE6">
      <w:pPr>
        <w:rPr>
          <w:b/>
        </w:rPr>
      </w:pPr>
      <w:hyperlink r:id="rId15" w:history="1">
        <w:r w:rsidR="00F44A76" w:rsidRPr="00F44A76">
          <w:rPr>
            <w:rStyle w:val="Hyperlink"/>
            <w:b/>
          </w:rPr>
          <w:t>E-3 Sentry</w:t>
        </w:r>
      </w:hyperlink>
    </w:p>
    <w:p w:rsidR="00F44A76" w:rsidRDefault="00C75499">
      <w:r>
        <w:t>Probably the most recognizable aircraft on the planet, the E-3 Sentry or AWACS (Airborne Early Warning and Control System) was developed in the ‘70s and undergoes constant upgrade and improvement.</w:t>
      </w:r>
      <w:r w:rsidR="006D062B">
        <w:t xml:space="preserve"> These reliable (Boeing 707 based) workhorses allow air commanders to control and coordinate assets within a massive volume of airspace.  The 32 American examples are augmented by NATO’s 18, Britain’s 6, France’s 4, and Saudi Arabia’s 5 aircraft, providing a widely integrated understanding of the air picture wherever US or allied forces are deployed in the world.  These aircraft are used throughout the world and are able to rapidly deploy, usually from Tinker AFB, the home base where several AACS (Airborne Air Control Squadrons) are located.</w:t>
      </w:r>
    </w:p>
    <w:tbl>
      <w:tblPr>
        <w:tblW w:w="8651" w:type="dxa"/>
        <w:tblInd w:w="103" w:type="dxa"/>
        <w:tblLook w:val="04A0" w:firstRow="1" w:lastRow="0" w:firstColumn="1" w:lastColumn="0" w:noHBand="0" w:noVBand="1"/>
      </w:tblPr>
      <w:tblGrid>
        <w:gridCol w:w="1565"/>
        <w:gridCol w:w="708"/>
        <w:gridCol w:w="1985"/>
        <w:gridCol w:w="567"/>
        <w:gridCol w:w="709"/>
        <w:gridCol w:w="3117"/>
      </w:tblGrid>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708" w:type="dxa"/>
            <w:tcBorders>
              <w:top w:val="single" w:sz="4" w:space="0" w:color="auto"/>
              <w:left w:val="nil"/>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1985" w:type="dxa"/>
            <w:tcBorders>
              <w:top w:val="single" w:sz="4" w:space="0" w:color="auto"/>
              <w:left w:val="nil"/>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709" w:type="dxa"/>
            <w:tcBorders>
              <w:top w:val="single" w:sz="4" w:space="0" w:color="auto"/>
              <w:left w:val="nil"/>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3117" w:type="dxa"/>
            <w:tcBorders>
              <w:top w:val="single" w:sz="4" w:space="0" w:color="auto"/>
              <w:left w:val="nil"/>
              <w:bottom w:val="single" w:sz="4" w:space="0" w:color="auto"/>
              <w:right w:val="single" w:sz="4" w:space="0" w:color="auto"/>
            </w:tcBorders>
            <w:shd w:val="clear" w:color="000000" w:fill="D9D9D9"/>
          </w:tcPr>
          <w:p w:rsidR="006D062B" w:rsidRPr="00C966D9" w:rsidRDefault="006D062B"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6D062B" w:rsidRPr="00C966D9" w:rsidTr="00EB0438">
        <w:trPr>
          <w:trHeight w:val="300"/>
        </w:trPr>
        <w:tc>
          <w:tcPr>
            <w:tcW w:w="1565" w:type="dxa"/>
            <w:tcBorders>
              <w:top w:val="nil"/>
              <w:left w:val="single" w:sz="4" w:space="0" w:color="auto"/>
              <w:bottom w:val="single" w:sz="4" w:space="0" w:color="auto"/>
              <w:right w:val="single" w:sz="4" w:space="0" w:color="auto"/>
            </w:tcBorders>
            <w:shd w:val="clear" w:color="auto" w:fill="auto"/>
            <w:noWrap/>
            <w:vAlign w:val="bottom"/>
          </w:tcPr>
          <w:p w:rsidR="006D062B" w:rsidRPr="00C966D9" w:rsidRDefault="006D062B"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960</w:t>
            </w:r>
            <w:r w:rsidRPr="006D062B">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nil"/>
              <w:left w:val="nil"/>
              <w:bottom w:val="single" w:sz="4" w:space="0" w:color="auto"/>
              <w:right w:val="single" w:sz="4" w:space="0" w:color="auto"/>
            </w:tcBorders>
            <w:shd w:val="clear" w:color="auto" w:fill="auto"/>
            <w:noWrap/>
            <w:vAlign w:val="bottom"/>
          </w:tcPr>
          <w:p w:rsidR="006D062B" w:rsidRPr="00C966D9" w:rsidRDefault="006D062B"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6D062B">
              <w:rPr>
                <w:rFonts w:ascii="Calibri" w:eastAsia="Times New Roman" w:hAnsi="Calibri" w:cs="Times New Roman"/>
                <w:color w:val="000000"/>
                <w:vertAlign w:val="superscript"/>
                <w:lang w:eastAsia="en-CA"/>
              </w:rPr>
              <w:t>nd</w:t>
            </w:r>
          </w:p>
        </w:tc>
        <w:tc>
          <w:tcPr>
            <w:tcW w:w="1985" w:type="dxa"/>
            <w:tcBorders>
              <w:top w:val="nil"/>
              <w:left w:val="nil"/>
              <w:bottom w:val="single" w:sz="4" w:space="0" w:color="auto"/>
              <w:right w:val="single" w:sz="4" w:space="0" w:color="auto"/>
            </w:tcBorders>
            <w:shd w:val="clear" w:color="auto" w:fill="auto"/>
            <w:noWrap/>
            <w:vAlign w:val="bottom"/>
          </w:tcPr>
          <w:p w:rsidR="006D062B" w:rsidRPr="00C966D9" w:rsidRDefault="00821807"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Tinker AFB</w:t>
            </w:r>
          </w:p>
        </w:tc>
        <w:tc>
          <w:tcPr>
            <w:tcW w:w="567"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w:t>
            </w:r>
          </w:p>
        </w:tc>
        <w:tc>
          <w:tcPr>
            <w:tcW w:w="709"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E-3C</w:t>
            </w:r>
          </w:p>
        </w:tc>
        <w:tc>
          <w:tcPr>
            <w:tcW w:w="3117" w:type="dxa"/>
            <w:tcBorders>
              <w:top w:val="nil"/>
              <w:left w:val="nil"/>
              <w:bottom w:val="single" w:sz="4" w:space="0" w:color="auto"/>
              <w:right w:val="single" w:sz="4" w:space="0" w:color="auto"/>
            </w:tcBorders>
          </w:tcPr>
          <w:p w:rsidR="006D062B" w:rsidRPr="00C966D9" w:rsidRDefault="00821807"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 xml:space="preserve">Immediate Readiness </w:t>
            </w:r>
            <w:proofErr w:type="spellStart"/>
            <w:r>
              <w:rPr>
                <w:rFonts w:ascii="Calibri" w:eastAsia="Times New Roman" w:hAnsi="Calibri" w:cs="Times New Roman"/>
                <w:color w:val="000000"/>
                <w:lang w:eastAsia="en-CA"/>
              </w:rPr>
              <w:t>Sqn</w:t>
            </w:r>
            <w:proofErr w:type="spellEnd"/>
            <w:r>
              <w:rPr>
                <w:rFonts w:ascii="Calibri" w:eastAsia="Times New Roman" w:hAnsi="Calibri" w:cs="Times New Roman"/>
                <w:color w:val="000000"/>
                <w:lang w:eastAsia="en-CA"/>
              </w:rPr>
              <w:t xml:space="preserve"> </w:t>
            </w:r>
          </w:p>
        </w:tc>
      </w:tr>
      <w:tr w:rsidR="006D062B" w:rsidRPr="00C966D9" w:rsidTr="00EB0438">
        <w:trPr>
          <w:trHeight w:val="300"/>
        </w:trPr>
        <w:tc>
          <w:tcPr>
            <w:tcW w:w="1565" w:type="dxa"/>
            <w:tcBorders>
              <w:top w:val="nil"/>
              <w:left w:val="single" w:sz="4" w:space="0" w:color="auto"/>
              <w:bottom w:val="single" w:sz="4" w:space="0" w:color="auto"/>
              <w:right w:val="single" w:sz="4" w:space="0" w:color="auto"/>
            </w:tcBorders>
            <w:shd w:val="clear" w:color="auto" w:fill="auto"/>
            <w:noWrap/>
            <w:vAlign w:val="bottom"/>
          </w:tcPr>
          <w:p w:rsidR="006D062B" w:rsidRPr="00C966D9" w:rsidRDefault="006D062B"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961</w:t>
            </w:r>
            <w:r w:rsidRPr="006D062B">
              <w:rPr>
                <w:rFonts w:ascii="Calibri" w:eastAsia="Times New Roman" w:hAnsi="Calibri" w:cs="Times New Roman"/>
                <w:color w:val="000000"/>
                <w:vertAlign w:val="superscript"/>
                <w:lang w:eastAsia="en-CA"/>
              </w:rPr>
              <w:t>st</w:t>
            </w:r>
            <w:r>
              <w:rPr>
                <w:rFonts w:ascii="Calibri" w:eastAsia="Times New Roman" w:hAnsi="Calibri" w:cs="Times New Roman"/>
                <w:color w:val="000000"/>
                <w:lang w:eastAsia="en-CA"/>
              </w:rPr>
              <w:t xml:space="preserve"> AACS</w:t>
            </w:r>
          </w:p>
        </w:tc>
        <w:tc>
          <w:tcPr>
            <w:tcW w:w="708"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18</w:t>
            </w:r>
            <w:r w:rsidRPr="00EB0438">
              <w:rPr>
                <w:rFonts w:ascii="Calibri" w:eastAsia="Times New Roman" w:hAnsi="Calibri" w:cs="Times New Roman"/>
                <w:color w:val="000000"/>
                <w:vertAlign w:val="superscript"/>
                <w:lang w:eastAsia="en-CA"/>
              </w:rPr>
              <w:t>th</w:t>
            </w:r>
          </w:p>
        </w:tc>
        <w:tc>
          <w:tcPr>
            <w:tcW w:w="1985"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Kadena</w:t>
            </w:r>
            <w:proofErr w:type="spellEnd"/>
            <w:r>
              <w:rPr>
                <w:rFonts w:ascii="Calibri" w:eastAsia="Times New Roman" w:hAnsi="Calibri" w:cs="Times New Roman"/>
                <w:color w:val="000000"/>
                <w:lang w:eastAsia="en-CA"/>
              </w:rPr>
              <w:t xml:space="preserve"> AB</w:t>
            </w:r>
          </w:p>
        </w:tc>
        <w:tc>
          <w:tcPr>
            <w:tcW w:w="567"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709"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nil"/>
              <w:left w:val="nil"/>
              <w:bottom w:val="single" w:sz="4" w:space="0" w:color="auto"/>
              <w:right w:val="single" w:sz="4" w:space="0" w:color="auto"/>
            </w:tcBorders>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w:t>
            </w:r>
            <w:r w:rsidRPr="00EB0438">
              <w:rPr>
                <w:rFonts w:ascii="Calibri" w:eastAsia="Times New Roman" w:hAnsi="Calibri" w:cs="Times New Roman"/>
                <w:color w:val="000000"/>
                <w:vertAlign w:val="superscript"/>
                <w:lang w:eastAsia="en-CA"/>
              </w:rPr>
              <w:t>rd</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Elmendorf AFB</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single" w:sz="4" w:space="0" w:color="auto"/>
              <w:left w:val="nil"/>
              <w:bottom w:val="single" w:sz="4" w:space="0" w:color="auto"/>
              <w:right w:val="single" w:sz="4" w:space="0" w:color="auto"/>
            </w:tcBorders>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963</w:t>
            </w:r>
            <w:r w:rsidRPr="00EB0438">
              <w:rPr>
                <w:rFonts w:ascii="Calibri" w:eastAsia="Times New Roman" w:hAnsi="Calibri" w:cs="Times New Roman"/>
                <w:color w:val="000000"/>
                <w:vertAlign w:val="superscript"/>
                <w:lang w:eastAsia="en-CA"/>
              </w:rPr>
              <w:t>rd</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Default="00821807"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Keflavik Iceland</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E-3C</w:t>
            </w:r>
          </w:p>
        </w:tc>
        <w:tc>
          <w:tcPr>
            <w:tcW w:w="3117" w:type="dxa"/>
            <w:tcBorders>
              <w:top w:val="single" w:sz="4" w:space="0" w:color="auto"/>
              <w:left w:val="nil"/>
              <w:bottom w:val="single" w:sz="4" w:space="0" w:color="auto"/>
              <w:right w:val="single" w:sz="4" w:space="0" w:color="auto"/>
            </w:tcBorders>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Deployed from Tinker AFB</w:t>
            </w: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964</w:t>
            </w:r>
            <w:r w:rsidRPr="00EB0438">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proofErr w:type="spellStart"/>
            <w:r w:rsidRPr="00EB0438">
              <w:rPr>
                <w:rFonts w:ascii="Calibri" w:eastAsia="Times New Roman" w:hAnsi="Calibri" w:cs="Times New Roman"/>
                <w:color w:val="000000"/>
                <w:lang w:eastAsia="en-CA"/>
              </w:rPr>
              <w:t>Incirlik</w:t>
            </w:r>
            <w:proofErr w:type="spellEnd"/>
            <w:r>
              <w:rPr>
                <w:rFonts w:ascii="Calibri" w:eastAsia="Times New Roman" w:hAnsi="Calibri" w:cs="Times New Roman"/>
                <w:color w:val="000000"/>
                <w:lang w:eastAsia="en-CA"/>
              </w:rPr>
              <w:t xml:space="preserve"> AB, Turkey</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single" w:sz="4" w:space="0" w:color="auto"/>
              <w:left w:val="nil"/>
              <w:bottom w:val="single" w:sz="4" w:space="0" w:color="auto"/>
              <w:right w:val="single" w:sz="4" w:space="0" w:color="auto"/>
            </w:tcBorders>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Deployed from Tinker AFB</w:t>
            </w: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965</w:t>
            </w:r>
            <w:r w:rsidRPr="00EB0438">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Tinker AFB</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single" w:sz="4" w:space="0" w:color="auto"/>
              <w:left w:val="nil"/>
              <w:bottom w:val="single" w:sz="4" w:space="0" w:color="auto"/>
              <w:right w:val="single" w:sz="4" w:space="0" w:color="auto"/>
            </w:tcBorders>
          </w:tcPr>
          <w:p w:rsidR="006D062B" w:rsidRDefault="006D062B" w:rsidP="006D062B">
            <w:pPr>
              <w:spacing w:after="0" w:line="240" w:lineRule="auto"/>
              <w:rPr>
                <w:rFonts w:ascii="Calibri" w:eastAsia="Times New Roman" w:hAnsi="Calibri" w:cs="Times New Roman"/>
                <w:color w:val="000000"/>
                <w:lang w:eastAsia="en-CA"/>
              </w:rPr>
            </w:pP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966</w:t>
            </w:r>
            <w:r w:rsidRPr="00EB0438">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Tinker AFB</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EB0438">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E-3C</w:t>
            </w:r>
          </w:p>
        </w:tc>
        <w:tc>
          <w:tcPr>
            <w:tcW w:w="3117" w:type="dxa"/>
            <w:tcBorders>
              <w:top w:val="single" w:sz="4" w:space="0" w:color="auto"/>
              <w:left w:val="nil"/>
              <w:bottom w:val="single" w:sz="4" w:space="0" w:color="auto"/>
              <w:right w:val="single" w:sz="4" w:space="0" w:color="auto"/>
            </w:tcBorders>
          </w:tcPr>
          <w:p w:rsidR="006D062B" w:rsidRDefault="006D062B" w:rsidP="006D062B">
            <w:pPr>
              <w:spacing w:after="0" w:line="240" w:lineRule="auto"/>
              <w:rPr>
                <w:rFonts w:ascii="Calibri" w:eastAsia="Times New Roman" w:hAnsi="Calibri" w:cs="Times New Roman"/>
                <w:color w:val="000000"/>
                <w:lang w:eastAsia="en-CA"/>
              </w:rPr>
            </w:pPr>
          </w:p>
        </w:tc>
      </w:tr>
      <w:tr w:rsidR="00EB0438"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EB0438"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979</w:t>
            </w:r>
            <w:r w:rsidRPr="00EB0438">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EB0438"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EB0438"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Tinker AFB</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EB0438"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EB0438"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single" w:sz="4" w:space="0" w:color="auto"/>
              <w:left w:val="nil"/>
              <w:bottom w:val="single" w:sz="4" w:space="0" w:color="auto"/>
              <w:right w:val="single" w:sz="4" w:space="0" w:color="auto"/>
            </w:tcBorders>
          </w:tcPr>
          <w:p w:rsidR="00EB0438"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AF Reserve</w:t>
            </w:r>
          </w:p>
        </w:tc>
      </w:tr>
    </w:tbl>
    <w:p w:rsidR="00E31D6F" w:rsidRDefault="00E31D6F">
      <w:pPr>
        <w:rPr>
          <w:b/>
        </w:rPr>
      </w:pPr>
    </w:p>
    <w:p w:rsidR="00B2500D" w:rsidRDefault="00B2500D">
      <w:pPr>
        <w:rPr>
          <w:b/>
        </w:rPr>
      </w:pPr>
      <w:r>
        <w:rPr>
          <w:noProof/>
          <w:lang w:eastAsia="en-CA"/>
        </w:rPr>
        <w:drawing>
          <wp:inline distT="0" distB="0" distL="0" distR="0" wp14:anchorId="38DA5453" wp14:editId="2AE1D0EA">
            <wp:extent cx="5648325" cy="3777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_1.jpg"/>
                    <pic:cNvPicPr/>
                  </pic:nvPicPr>
                  <pic:blipFill>
                    <a:blip r:embed="rId16">
                      <a:extLst>
                        <a:ext uri="{28A0092B-C50C-407E-A947-70E740481C1C}">
                          <a14:useLocalDpi xmlns:a14="http://schemas.microsoft.com/office/drawing/2010/main" val="0"/>
                        </a:ext>
                      </a:extLst>
                    </a:blip>
                    <a:stretch>
                      <a:fillRect/>
                    </a:stretch>
                  </pic:blipFill>
                  <pic:spPr>
                    <a:xfrm>
                      <a:off x="0" y="0"/>
                      <a:ext cx="5656843" cy="3783088"/>
                    </a:xfrm>
                    <a:prstGeom prst="rect">
                      <a:avLst/>
                    </a:prstGeom>
                  </pic:spPr>
                </pic:pic>
              </a:graphicData>
            </a:graphic>
          </wp:inline>
        </w:drawing>
      </w:r>
    </w:p>
    <w:p w:rsidR="00E1263E" w:rsidRPr="009B31C2" w:rsidRDefault="00CF4CE6">
      <w:pPr>
        <w:rPr>
          <w:b/>
        </w:rPr>
      </w:pPr>
      <w:hyperlink r:id="rId17" w:history="1">
        <w:r w:rsidR="009B31C2" w:rsidRPr="009B31C2">
          <w:rPr>
            <w:rStyle w:val="Hyperlink"/>
            <w:b/>
          </w:rPr>
          <w:t>RF-4C Phantom</w:t>
        </w:r>
      </w:hyperlink>
    </w:p>
    <w:p w:rsidR="009B31C2" w:rsidRDefault="009B31C2">
      <w:r>
        <w:t>One of the last versions of the venerable F-4 Phantom to remain flying in the USAF, and indeed the world was the Reconnaissance variant.  As an unarmed photo-reconnaissance aircraft the Phantom was able to cruise at high level</w:t>
      </w:r>
      <w:r w:rsidR="00CF4CE6">
        <w:t xml:space="preserve"> and then</w:t>
      </w:r>
      <w:r w:rsidR="00E65247">
        <w:t xml:space="preserve"> conduct high speed</w:t>
      </w:r>
      <w:r>
        <w:t xml:space="preserve"> low level missions, develop the photographic film onboard and pass it for immediate interpretation on landing – a system of dropping the film canisters prove</w:t>
      </w:r>
      <w:r w:rsidR="00E65247">
        <w:t>d unreliable in Viet Nam and that</w:t>
      </w:r>
      <w:r>
        <w:t xml:space="preserve"> method was discarded.  </w:t>
      </w:r>
      <w:r w:rsidR="005D41F5">
        <w:t>The USAF experim</w:t>
      </w:r>
      <w:bookmarkStart w:id="0" w:name="_GoBack"/>
      <w:bookmarkEnd w:id="0"/>
      <w:r w:rsidR="005D41F5">
        <w:t>ented with using both the F-15 and F-16 as reconnaissance platforms but decided against it and adopted reconnaissance pods to be attached to them when required. Some A-10 Warthogs have been modified to act as Forward Air Control (FAC) aircraft but they retain all other capabilities of the A-10 so are covered in that section.  The Phantom</w:t>
      </w:r>
      <w:r>
        <w:t xml:space="preserve"> performed exceptionally well in the Gulf War, and three </w:t>
      </w:r>
      <w:r w:rsidR="00E31D6F">
        <w:t>Tactical Reconnaissance S</w:t>
      </w:r>
      <w:r>
        <w:t>quadrons</w:t>
      </w:r>
      <w:r w:rsidR="00E31D6F">
        <w:t xml:space="preserve"> (TRS)</w:t>
      </w:r>
      <w:r>
        <w:t xml:space="preserve"> remain in Northern Fury, slightly longer than they did in the real world.</w:t>
      </w:r>
    </w:p>
    <w:tbl>
      <w:tblPr>
        <w:tblW w:w="9473" w:type="dxa"/>
        <w:tblInd w:w="103" w:type="dxa"/>
        <w:tblLook w:val="04A0" w:firstRow="1" w:lastRow="0" w:firstColumn="1" w:lastColumn="0" w:noHBand="0" w:noVBand="1"/>
      </w:tblPr>
      <w:tblGrid>
        <w:gridCol w:w="1281"/>
        <w:gridCol w:w="1285"/>
        <w:gridCol w:w="1550"/>
        <w:gridCol w:w="1793"/>
        <w:gridCol w:w="567"/>
        <w:gridCol w:w="900"/>
        <w:gridCol w:w="2097"/>
      </w:tblGrid>
      <w:tr w:rsidR="00E31D6F" w:rsidRPr="00C966D9" w:rsidTr="00E31D6F">
        <w:trPr>
          <w:trHeight w:val="300"/>
        </w:trPr>
        <w:tc>
          <w:tcPr>
            <w:tcW w:w="128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1285" w:type="dxa"/>
            <w:tcBorders>
              <w:top w:val="single" w:sz="4" w:space="0" w:color="auto"/>
              <w:left w:val="nil"/>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1550" w:type="dxa"/>
            <w:tcBorders>
              <w:top w:val="single" w:sz="4" w:space="0" w:color="auto"/>
              <w:left w:val="nil"/>
              <w:bottom w:val="single" w:sz="4" w:space="0" w:color="auto"/>
              <w:right w:val="single" w:sz="4" w:space="0" w:color="auto"/>
            </w:tcBorders>
            <w:shd w:val="clear" w:color="000000" w:fill="D9D9D9"/>
            <w:vAlign w:val="bottom"/>
          </w:tcPr>
          <w:p w:rsidR="00E31D6F" w:rsidRPr="00C966D9" w:rsidRDefault="00E31D6F" w:rsidP="00E31D6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179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900" w:type="dxa"/>
            <w:tcBorders>
              <w:top w:val="single" w:sz="4" w:space="0" w:color="auto"/>
              <w:left w:val="nil"/>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2097" w:type="dxa"/>
            <w:tcBorders>
              <w:top w:val="single" w:sz="4" w:space="0" w:color="auto"/>
              <w:left w:val="nil"/>
              <w:bottom w:val="single" w:sz="4" w:space="0" w:color="auto"/>
              <w:right w:val="single" w:sz="4" w:space="0" w:color="auto"/>
            </w:tcBorders>
            <w:shd w:val="clear" w:color="000000" w:fill="D9D9D9"/>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E31D6F" w:rsidRPr="00C966D9" w:rsidTr="00E31D6F">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16 TRS</w:t>
            </w:r>
          </w:p>
        </w:tc>
        <w:tc>
          <w:tcPr>
            <w:tcW w:w="1285"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Tomahawks</w:t>
            </w:r>
          </w:p>
        </w:tc>
        <w:tc>
          <w:tcPr>
            <w:tcW w:w="1550" w:type="dxa"/>
            <w:tcBorders>
              <w:top w:val="single" w:sz="4" w:space="0" w:color="auto"/>
              <w:left w:val="nil"/>
              <w:bottom w:val="single" w:sz="4" w:space="0" w:color="auto"/>
              <w:right w:val="single" w:sz="4" w:space="0" w:color="auto"/>
            </w:tcBorders>
            <w:vAlign w:val="bottom"/>
          </w:tcPr>
          <w:p w:rsidR="00E31D6F" w:rsidRPr="00C966D9" w:rsidRDefault="00E31D6F" w:rsidP="00E31D6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363</w:t>
            </w:r>
            <w:r w:rsidRPr="00E31D6F">
              <w:rPr>
                <w:rFonts w:ascii="Calibri" w:eastAsia="Times New Roman" w:hAnsi="Calibri" w:cs="Times New Roman"/>
                <w:color w:val="000000"/>
                <w:vertAlign w:val="superscript"/>
                <w:lang w:eastAsia="en-CA"/>
              </w:rPr>
              <w:t>rd</w:t>
            </w:r>
          </w:p>
        </w:tc>
        <w:tc>
          <w:tcPr>
            <w:tcW w:w="179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Shaw AFB</w:t>
            </w:r>
          </w:p>
        </w:tc>
        <w:tc>
          <w:tcPr>
            <w:tcW w:w="567"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00"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RF-4C</w:t>
            </w:r>
          </w:p>
        </w:tc>
        <w:tc>
          <w:tcPr>
            <w:tcW w:w="2097" w:type="dxa"/>
            <w:tcBorders>
              <w:top w:val="nil"/>
              <w:left w:val="nil"/>
              <w:bottom w:val="single" w:sz="4" w:space="0" w:color="auto"/>
              <w:right w:val="single" w:sz="4" w:space="0" w:color="auto"/>
            </w:tcBorders>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Tasked to USAFE</w:t>
            </w:r>
          </w:p>
        </w:tc>
      </w:tr>
      <w:tr w:rsidR="00E31D6F" w:rsidRPr="00C966D9" w:rsidTr="00E31D6F">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106 TRS</w:t>
            </w:r>
          </w:p>
        </w:tc>
        <w:tc>
          <w:tcPr>
            <w:tcW w:w="1285"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Dixie</w:t>
            </w:r>
          </w:p>
        </w:tc>
        <w:tc>
          <w:tcPr>
            <w:tcW w:w="1550" w:type="dxa"/>
            <w:tcBorders>
              <w:top w:val="single" w:sz="4" w:space="0" w:color="auto"/>
              <w:left w:val="nil"/>
              <w:bottom w:val="single" w:sz="4" w:space="0" w:color="auto"/>
              <w:right w:val="single" w:sz="4" w:space="0" w:color="auto"/>
            </w:tcBorders>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Alabama ANG</w:t>
            </w:r>
          </w:p>
        </w:tc>
        <w:tc>
          <w:tcPr>
            <w:tcW w:w="179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Birmingham AL</w:t>
            </w:r>
          </w:p>
        </w:tc>
        <w:tc>
          <w:tcPr>
            <w:tcW w:w="567"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00"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RF-4C</w:t>
            </w:r>
          </w:p>
        </w:tc>
        <w:tc>
          <w:tcPr>
            <w:tcW w:w="2097" w:type="dxa"/>
            <w:tcBorders>
              <w:top w:val="nil"/>
              <w:left w:val="nil"/>
              <w:bottom w:val="single" w:sz="4" w:space="0" w:color="auto"/>
              <w:right w:val="single" w:sz="4" w:space="0" w:color="auto"/>
            </w:tcBorders>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Tasked to USAFE</w:t>
            </w:r>
          </w:p>
        </w:tc>
      </w:tr>
      <w:tr w:rsidR="00E31D6F" w:rsidRPr="00C966D9" w:rsidTr="00E31D6F">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192</w:t>
            </w:r>
            <w:r w:rsidRPr="00E31D6F">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TRS</w:t>
            </w:r>
          </w:p>
        </w:tc>
        <w:tc>
          <w:tcPr>
            <w:tcW w:w="1285" w:type="dxa"/>
            <w:tcBorders>
              <w:top w:val="single" w:sz="4" w:space="0" w:color="auto"/>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High Rollers</w:t>
            </w:r>
          </w:p>
        </w:tc>
        <w:tc>
          <w:tcPr>
            <w:tcW w:w="1550" w:type="dxa"/>
            <w:tcBorders>
              <w:top w:val="single" w:sz="4" w:space="0" w:color="auto"/>
              <w:left w:val="nil"/>
              <w:bottom w:val="single" w:sz="4" w:space="0" w:color="auto"/>
              <w:right w:val="single" w:sz="4" w:space="0" w:color="auto"/>
            </w:tcBorders>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Nevada ANG</w:t>
            </w:r>
          </w:p>
        </w:tc>
        <w:tc>
          <w:tcPr>
            <w:tcW w:w="179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Reno, NV</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RF-4C</w:t>
            </w:r>
          </w:p>
        </w:tc>
        <w:tc>
          <w:tcPr>
            <w:tcW w:w="2097" w:type="dxa"/>
            <w:tcBorders>
              <w:top w:val="single" w:sz="4" w:space="0" w:color="auto"/>
              <w:left w:val="nil"/>
              <w:bottom w:val="single" w:sz="4" w:space="0" w:color="auto"/>
              <w:right w:val="single" w:sz="4" w:space="0" w:color="auto"/>
            </w:tcBorders>
          </w:tcPr>
          <w:p w:rsidR="00E31D6F" w:rsidRPr="00C966D9" w:rsidRDefault="00E31D6F" w:rsidP="00E31D6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 xml:space="preserve">Tasked to </w:t>
            </w:r>
            <w:proofErr w:type="spellStart"/>
            <w:r>
              <w:rPr>
                <w:rFonts w:ascii="Calibri" w:eastAsia="Times New Roman" w:hAnsi="Calibri" w:cs="Times New Roman"/>
                <w:color w:val="000000"/>
                <w:lang w:eastAsia="en-CA"/>
              </w:rPr>
              <w:t>PacAF</w:t>
            </w:r>
            <w:proofErr w:type="spellEnd"/>
          </w:p>
        </w:tc>
      </w:tr>
    </w:tbl>
    <w:p w:rsidR="009B31C2" w:rsidRDefault="009B31C2"/>
    <w:p w:rsidR="00E31D6F" w:rsidRDefault="00E31D6F">
      <w:r>
        <w:rPr>
          <w:noProof/>
          <w:lang w:eastAsia="en-CA"/>
        </w:rPr>
        <w:drawing>
          <wp:inline distT="0" distB="0" distL="0" distR="0">
            <wp:extent cx="5943600" cy="3976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4C_Phantom_II_of_the_117th_Tactical_Reconnaissance_Wing_during_Operation_Desert_Stor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rsidR="005D41F5" w:rsidRPr="00597659" w:rsidRDefault="005D41F5"/>
    <w:sectPr w:rsidR="005D41F5" w:rsidRPr="005976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14C"/>
    <w:rsid w:val="00002E4A"/>
    <w:rsid w:val="00143709"/>
    <w:rsid w:val="001B48D8"/>
    <w:rsid w:val="005504C5"/>
    <w:rsid w:val="00573307"/>
    <w:rsid w:val="00597659"/>
    <w:rsid w:val="005C32CD"/>
    <w:rsid w:val="005D41F5"/>
    <w:rsid w:val="00612E5A"/>
    <w:rsid w:val="006D062B"/>
    <w:rsid w:val="007B615D"/>
    <w:rsid w:val="00821807"/>
    <w:rsid w:val="00864EE3"/>
    <w:rsid w:val="009B2E9E"/>
    <w:rsid w:val="009B31C2"/>
    <w:rsid w:val="00A42B30"/>
    <w:rsid w:val="00A4414C"/>
    <w:rsid w:val="00B14661"/>
    <w:rsid w:val="00B2500D"/>
    <w:rsid w:val="00C75499"/>
    <w:rsid w:val="00CF4CE6"/>
    <w:rsid w:val="00E0600F"/>
    <w:rsid w:val="00E1263E"/>
    <w:rsid w:val="00E31D6F"/>
    <w:rsid w:val="00E65247"/>
    <w:rsid w:val="00EB0438"/>
    <w:rsid w:val="00F44A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E50B5"/>
  <w15:docId w15:val="{DFDBAE4A-A25A-4D33-8313-0E9DD85E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00F"/>
    <w:rPr>
      <w:color w:val="0000FF" w:themeColor="hyperlink"/>
      <w:u w:val="single"/>
    </w:rPr>
  </w:style>
  <w:style w:type="paragraph" w:styleId="BalloonText">
    <w:name w:val="Balloon Text"/>
    <w:basedOn w:val="Normal"/>
    <w:link w:val="BalloonTextChar"/>
    <w:uiPriority w:val="99"/>
    <w:semiHidden/>
    <w:unhideWhenUsed/>
    <w:rsid w:val="00B14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661"/>
    <w:rPr>
      <w:rFonts w:ascii="Tahoma" w:hAnsi="Tahoma" w:cs="Tahoma"/>
      <w:sz w:val="16"/>
      <w:szCs w:val="16"/>
    </w:rPr>
  </w:style>
  <w:style w:type="character" w:styleId="FollowedHyperlink">
    <w:name w:val="FollowedHyperlink"/>
    <w:basedOn w:val="DefaultParagraphFont"/>
    <w:uiPriority w:val="99"/>
    <w:semiHidden/>
    <w:unhideWhenUsed/>
    <w:rsid w:val="00B250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xtrotalpha.jalopnik.com/a-spotters-guide-to-the-u-2-dragon-lady-and-its-many-1539282603" TargetMode="External"/><Relationship Id="rId13" Type="http://schemas.openxmlformats.org/officeDocument/2006/relationships/hyperlink" Target="https://fas.org/irp/program/collect/jstars.htm" TargetMode="External"/><Relationship Id="rId18"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hyperlink" Target="https://fas.org/irp/program/collect/u-2.htm" TargetMode="External"/><Relationship Id="rId12" Type="http://schemas.openxmlformats.org/officeDocument/2006/relationships/hyperlink" Target="https://en.wikipedia.org/wiki/Northrop_Grumman_E-8_Joint_STARS" TargetMode="External"/><Relationship Id="rId17" Type="http://schemas.openxmlformats.org/officeDocument/2006/relationships/hyperlink" Target="https://fas.org/irp/program/collect/rf-4.htm" TargetMode="External"/><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g"/><Relationship Id="rId5" Type="http://schemas.openxmlformats.org/officeDocument/2006/relationships/hyperlink" Target="https://www.sr-71.org/blackbird/" TargetMode="External"/><Relationship Id="rId15" Type="http://schemas.openxmlformats.org/officeDocument/2006/relationships/hyperlink" Target="https://fas.org/man/dod-101/sys/ac/e-3.htm" TargetMode="External"/><Relationship Id="rId10" Type="http://schemas.openxmlformats.org/officeDocument/2006/relationships/hyperlink" Target="https://fas.org/irp/program/collect/rivet_joint.htm" TargetMode="External"/><Relationship Id="rId19" Type="http://schemas.openxmlformats.org/officeDocument/2006/relationships/fontTable" Target="fontTable.xml"/><Relationship Id="rId4" Type="http://schemas.openxmlformats.org/officeDocument/2006/relationships/hyperlink" Target="https://fas.org/irp/program/collect/sr-71.htm" TargetMode="External"/><Relationship Id="rId9" Type="http://schemas.openxmlformats.org/officeDocument/2006/relationships/image" Target="media/image2.jpe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935</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2018-03-19T20:55:00Z</dcterms:created>
  <dcterms:modified xsi:type="dcterms:W3CDTF">2019-07-08T19:01:00Z</dcterms:modified>
</cp:coreProperties>
</file>