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72AD0E" w14:textId="77777777" w:rsidR="00F237CE" w:rsidRDefault="00E93CBE">
      <w:pPr>
        <w:rPr>
          <w:b/>
          <w:lang w:val="en-CA"/>
        </w:rPr>
      </w:pPr>
      <w:r w:rsidRPr="00E93CBE">
        <w:rPr>
          <w:b/>
          <w:lang w:val="en-CA"/>
        </w:rPr>
        <w:t>USN Command Ships</w:t>
      </w:r>
    </w:p>
    <w:p w14:paraId="0172AD0F" w14:textId="77777777" w:rsidR="00E93CBE" w:rsidRDefault="00E93CBE">
      <w:pPr>
        <w:rPr>
          <w:lang w:val="en-CA"/>
        </w:rPr>
      </w:pPr>
      <w:r>
        <w:rPr>
          <w:lang w:val="en-CA"/>
        </w:rPr>
        <w:t xml:space="preserve">The United States Navy is a massive organization with ships </w:t>
      </w:r>
      <w:r w:rsidR="001158C5">
        <w:rPr>
          <w:lang w:val="en-CA"/>
        </w:rPr>
        <w:t xml:space="preserve">and aircraft </w:t>
      </w:r>
      <w:r>
        <w:rPr>
          <w:lang w:val="en-CA"/>
        </w:rPr>
        <w:t xml:space="preserve">plying </w:t>
      </w:r>
      <w:r w:rsidR="001158C5">
        <w:rPr>
          <w:lang w:val="en-CA"/>
        </w:rPr>
        <w:t xml:space="preserve">every corner of </w:t>
      </w:r>
      <w:r>
        <w:rPr>
          <w:lang w:val="en-CA"/>
        </w:rPr>
        <w:t>the globe</w:t>
      </w:r>
      <w:r w:rsidR="001158C5">
        <w:rPr>
          <w:lang w:val="en-CA"/>
        </w:rPr>
        <w:t>.  To control this organization from one or two static locations would be difficult and</w:t>
      </w:r>
      <w:r w:rsidR="001158C5" w:rsidRPr="001158C5">
        <w:rPr>
          <w:lang w:val="en-CA"/>
        </w:rPr>
        <w:t xml:space="preserve"> </w:t>
      </w:r>
      <w:r w:rsidR="001158C5">
        <w:rPr>
          <w:lang w:val="en-CA"/>
        </w:rPr>
        <w:t>demanding, plus risk nuclear obliteration in the event of a doomsday scenario. Therefore, a Command and Control network was established based on numbered Fleets.</w:t>
      </w:r>
    </w:p>
    <w:p w14:paraId="294C70BE" w14:textId="6FE26E4B" w:rsidR="00E612AA" w:rsidRDefault="0064256D">
      <w:pPr>
        <w:rPr>
          <w:lang w:val="en-CA"/>
        </w:rPr>
      </w:pPr>
      <w:r>
        <w:rPr>
          <w:noProof/>
          <w:lang w:val="en-CA"/>
        </w:rPr>
        <w:drawing>
          <wp:inline distT="0" distB="0" distL="0" distR="0" wp14:anchorId="5CAE37A5" wp14:editId="20966479">
            <wp:extent cx="13049250" cy="6543675"/>
            <wp:effectExtent l="0" t="0" r="0" b="9525"/>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eet Boundaries 1994 NF.JPG"/>
                    <pic:cNvPicPr/>
                  </pic:nvPicPr>
                  <pic:blipFill>
                    <a:blip r:embed="rId4">
                      <a:extLst>
                        <a:ext uri="{28A0092B-C50C-407E-A947-70E740481C1C}">
                          <a14:useLocalDpi xmlns:a14="http://schemas.microsoft.com/office/drawing/2010/main" val="0"/>
                        </a:ext>
                      </a:extLst>
                    </a:blip>
                    <a:stretch>
                      <a:fillRect/>
                    </a:stretch>
                  </pic:blipFill>
                  <pic:spPr>
                    <a:xfrm>
                      <a:off x="0" y="0"/>
                      <a:ext cx="13049250" cy="6543675"/>
                    </a:xfrm>
                    <a:prstGeom prst="rect">
                      <a:avLst/>
                    </a:prstGeom>
                  </pic:spPr>
                </pic:pic>
              </a:graphicData>
            </a:graphic>
          </wp:inline>
        </w:drawing>
      </w:r>
    </w:p>
    <w:p w14:paraId="0172AD10" w14:textId="0AD28D72" w:rsidR="001158C5" w:rsidRDefault="00802079">
      <w:pPr>
        <w:rPr>
          <w:lang w:val="en-CA"/>
        </w:rPr>
      </w:pPr>
      <w:r>
        <w:rPr>
          <w:lang w:val="en-CA"/>
        </w:rPr>
        <w:t xml:space="preserve">This is a snapshot view of Fleet Areas of Responsibility (AOR) </w:t>
      </w:r>
      <w:r w:rsidR="00C12E60">
        <w:rPr>
          <w:lang w:val="en-CA"/>
        </w:rPr>
        <w:t>i</w:t>
      </w:r>
      <w:r>
        <w:rPr>
          <w:lang w:val="en-CA"/>
        </w:rPr>
        <w:t xml:space="preserve">n the Northern Fury world, </w:t>
      </w:r>
      <w:r w:rsidR="00C12E60">
        <w:rPr>
          <w:lang w:val="en-CA"/>
        </w:rPr>
        <w:t>historically these were different by 1994 but this represents how the world has changed</w:t>
      </w:r>
      <w:r>
        <w:rPr>
          <w:lang w:val="en-CA"/>
        </w:rPr>
        <w:t>.</w:t>
      </w:r>
      <w:r w:rsidR="00E737D5">
        <w:rPr>
          <w:lang w:val="en-CA"/>
        </w:rPr>
        <w:t xml:space="preserve">  </w:t>
      </w:r>
    </w:p>
    <w:p w14:paraId="0172AD12" w14:textId="28B3C656" w:rsidR="00763CDE" w:rsidRDefault="00763CDE">
      <w:pPr>
        <w:rPr>
          <w:lang w:val="en-CA"/>
        </w:rPr>
      </w:pPr>
      <w:r>
        <w:rPr>
          <w:lang w:val="en-CA"/>
        </w:rPr>
        <w:t>In order to command these widely dispersed fleets the USN uses Headquarters which are ‘Afloat’ in Command Ships</w:t>
      </w:r>
      <w:r w:rsidR="00A829E4">
        <w:rPr>
          <w:lang w:val="en-CA"/>
        </w:rPr>
        <w:t>.</w:t>
      </w:r>
      <w:r w:rsidR="00145FC9">
        <w:rPr>
          <w:lang w:val="en-CA"/>
        </w:rPr>
        <w:t xml:space="preserve"> </w:t>
      </w:r>
      <w:r w:rsidR="00973074">
        <w:rPr>
          <w:lang w:val="en-CA"/>
        </w:rPr>
        <w:t>These</w:t>
      </w:r>
      <w:r w:rsidR="00145FC9">
        <w:rPr>
          <w:lang w:val="en-CA"/>
        </w:rPr>
        <w:t xml:space="preserve"> are much more capable then a traditional ‘Flag Ship’</w:t>
      </w:r>
      <w:r w:rsidR="00973074">
        <w:rPr>
          <w:lang w:val="en-CA"/>
        </w:rPr>
        <w:t xml:space="preserve"> and</w:t>
      </w:r>
      <w:r>
        <w:rPr>
          <w:lang w:val="en-CA"/>
        </w:rPr>
        <w:t xml:space="preserve"> are either purpose built (</w:t>
      </w:r>
      <w:hyperlink r:id="rId5" w:history="1">
        <w:r w:rsidRPr="00C8675B">
          <w:rPr>
            <w:rStyle w:val="Hyperlink"/>
            <w:lang w:val="en-CA"/>
          </w:rPr>
          <w:t>LCC</w:t>
        </w:r>
      </w:hyperlink>
      <w:r>
        <w:rPr>
          <w:lang w:val="en-CA"/>
        </w:rPr>
        <w:t xml:space="preserve"> </w:t>
      </w:r>
      <w:r w:rsidR="00145FC9">
        <w:rPr>
          <w:lang w:val="en-CA"/>
        </w:rPr>
        <w:t>–</w:t>
      </w:r>
      <w:r>
        <w:rPr>
          <w:lang w:val="en-CA"/>
        </w:rPr>
        <w:t xml:space="preserve"> </w:t>
      </w:r>
      <w:r w:rsidR="00145FC9">
        <w:rPr>
          <w:lang w:val="en-CA"/>
        </w:rPr>
        <w:t>Amphibious Command Ship) or converted from other types (AGF – Miscellaneous Command Ship).</w:t>
      </w:r>
      <w:r w:rsidR="00C8675B">
        <w:rPr>
          <w:lang w:val="en-CA"/>
        </w:rPr>
        <w:t xml:space="preserve"> In the days when digital communication was in its infancy, computing power was archaic </w:t>
      </w:r>
      <w:hyperlink r:id="rId6" w:history="1">
        <w:r w:rsidR="00C8675B" w:rsidRPr="00C8675B">
          <w:rPr>
            <w:rStyle w:val="Hyperlink"/>
            <w:lang w:val="en-CA"/>
          </w:rPr>
          <w:t>comp</w:t>
        </w:r>
        <w:r w:rsidR="00C8675B" w:rsidRPr="00C8675B">
          <w:rPr>
            <w:rStyle w:val="Hyperlink"/>
            <w:lang w:val="en-CA"/>
          </w:rPr>
          <w:t>a</w:t>
        </w:r>
        <w:r w:rsidR="00C8675B" w:rsidRPr="00C8675B">
          <w:rPr>
            <w:rStyle w:val="Hyperlink"/>
            <w:lang w:val="en-CA"/>
          </w:rPr>
          <w:t>red to today</w:t>
        </w:r>
      </w:hyperlink>
      <w:r w:rsidR="00C8675B">
        <w:rPr>
          <w:lang w:val="en-CA"/>
        </w:rPr>
        <w:t xml:space="preserve"> - these ships were the most advanced communications platforms in the world.</w:t>
      </w:r>
    </w:p>
    <w:p w14:paraId="0172AD13" w14:textId="5A6A9C9F" w:rsidR="00CF11F6" w:rsidRDefault="00833C24">
      <w:pPr>
        <w:rPr>
          <w:lang w:val="en-CA"/>
        </w:rPr>
      </w:pPr>
      <w:r>
        <w:rPr>
          <w:lang w:val="en-CA"/>
        </w:rPr>
        <w:t>Numbered fleets were routinely commanded by a Vice Admiral (3*), or Rear Admiral (Upper half) (2*). 2</w:t>
      </w:r>
      <w:r w:rsidRPr="00833C24">
        <w:rPr>
          <w:vertAlign w:val="superscript"/>
          <w:lang w:val="en-CA"/>
        </w:rPr>
        <w:t>nd</w:t>
      </w:r>
      <w:r>
        <w:rPr>
          <w:lang w:val="en-CA"/>
        </w:rPr>
        <w:t xml:space="preserve"> Fleet headquartered in Norfolk Virginia was double tasked as commanding all NATO forces in the North Atlantic in times of War – </w:t>
      </w:r>
      <w:r w:rsidR="0019299F">
        <w:rPr>
          <w:lang w:val="en"/>
        </w:rPr>
        <w:t>Commander Striking Fleet Atlantic (</w:t>
      </w:r>
      <w:r w:rsidR="0019299F" w:rsidRPr="0019299F">
        <w:rPr>
          <w:b/>
          <w:lang w:val="en"/>
        </w:rPr>
        <w:t>COMSTRIKFLTLANT</w:t>
      </w:r>
      <w:r w:rsidR="0019299F">
        <w:rPr>
          <w:lang w:val="en"/>
        </w:rPr>
        <w:t xml:space="preserve">) </w:t>
      </w:r>
      <w:r>
        <w:rPr>
          <w:lang w:val="en-CA"/>
        </w:rPr>
        <w:t xml:space="preserve">was always </w:t>
      </w:r>
      <w:r w:rsidR="00C12E60">
        <w:rPr>
          <w:lang w:val="en-CA"/>
        </w:rPr>
        <w:t xml:space="preserve">commanded by a senior </w:t>
      </w:r>
      <w:r w:rsidR="0019299F">
        <w:rPr>
          <w:lang w:val="en-CA"/>
        </w:rPr>
        <w:t>3</w:t>
      </w:r>
      <w:r>
        <w:rPr>
          <w:lang w:val="en-CA"/>
        </w:rPr>
        <w:t>*</w:t>
      </w:r>
      <w:r w:rsidR="00C12E60">
        <w:rPr>
          <w:lang w:val="en-CA"/>
        </w:rPr>
        <w:t xml:space="preserve"> Admiral</w:t>
      </w:r>
      <w:r w:rsidR="0019299F">
        <w:rPr>
          <w:lang w:val="en-CA"/>
        </w:rPr>
        <w:t xml:space="preserve">. </w:t>
      </w:r>
    </w:p>
    <w:p w14:paraId="05DD3911" w14:textId="7EB072A0" w:rsidR="0010345B" w:rsidRDefault="00CF11F6">
      <w:pPr>
        <w:rPr>
          <w:lang w:val="en-CA"/>
        </w:rPr>
      </w:pPr>
      <w:r w:rsidRPr="00CF11F6">
        <w:rPr>
          <w:b/>
          <w:lang w:val="en-CA"/>
        </w:rPr>
        <w:t>2</w:t>
      </w:r>
      <w:r w:rsidRPr="00CF11F6">
        <w:rPr>
          <w:b/>
          <w:vertAlign w:val="superscript"/>
          <w:lang w:val="en-CA"/>
        </w:rPr>
        <w:t>nd</w:t>
      </w:r>
      <w:r w:rsidRPr="00CF11F6">
        <w:rPr>
          <w:b/>
          <w:lang w:val="en-CA"/>
        </w:rPr>
        <w:t xml:space="preserve"> Fleet</w:t>
      </w:r>
      <w:r>
        <w:rPr>
          <w:lang w:val="en-CA"/>
        </w:rPr>
        <w:t>: Commanded from Norfolk Virginia in peacetime but its ‘Afloat’ HQ is on board USS Mount Whitney (</w:t>
      </w:r>
      <w:hyperlink r:id="rId7" w:history="1">
        <w:r w:rsidRPr="00CF11F6">
          <w:rPr>
            <w:rStyle w:val="Hyperlink"/>
            <w:lang w:val="en-CA"/>
          </w:rPr>
          <w:t>LCC-20</w:t>
        </w:r>
      </w:hyperlink>
      <w:r>
        <w:rPr>
          <w:lang w:val="en-CA"/>
        </w:rPr>
        <w:t>).</w:t>
      </w:r>
      <w:r w:rsidR="00455290">
        <w:rPr>
          <w:lang w:val="en-CA"/>
        </w:rPr>
        <w:t xml:space="preserve"> As </w:t>
      </w:r>
      <w:r w:rsidR="00455290" w:rsidRPr="0019299F">
        <w:rPr>
          <w:b/>
          <w:lang w:val="en"/>
        </w:rPr>
        <w:t>COMSTRIKFLTLANT</w:t>
      </w:r>
      <w:r w:rsidR="00455290">
        <w:rPr>
          <w:b/>
          <w:lang w:val="en"/>
        </w:rPr>
        <w:t xml:space="preserve">, </w:t>
      </w:r>
      <w:r w:rsidR="00455290" w:rsidRPr="00455290">
        <w:rPr>
          <w:bCs/>
          <w:lang w:val="en"/>
        </w:rPr>
        <w:t xml:space="preserve">the </w:t>
      </w:r>
      <w:r w:rsidR="00C2550E">
        <w:rPr>
          <w:bCs/>
          <w:lang w:val="en"/>
        </w:rPr>
        <w:t xml:space="preserve">commander was responsible for all NATO forces </w:t>
      </w:r>
      <w:r w:rsidR="00552382">
        <w:rPr>
          <w:bCs/>
          <w:lang w:val="en"/>
        </w:rPr>
        <w:t xml:space="preserve">in the Atlantic </w:t>
      </w:r>
      <w:r w:rsidR="00C12E60">
        <w:rPr>
          <w:bCs/>
          <w:lang w:val="en"/>
        </w:rPr>
        <w:t xml:space="preserve">that were </w:t>
      </w:r>
      <w:r w:rsidR="00250D35">
        <w:rPr>
          <w:bCs/>
          <w:lang w:val="en"/>
        </w:rPr>
        <w:t>released for operations by Commander in Chief Atlantic (CINCLANT</w:t>
      </w:r>
      <w:r w:rsidR="00594A23">
        <w:rPr>
          <w:bCs/>
          <w:lang w:val="en"/>
        </w:rPr>
        <w:t xml:space="preserve">) </w:t>
      </w:r>
      <w:r w:rsidR="00C12E60">
        <w:rPr>
          <w:bCs/>
          <w:lang w:val="en"/>
        </w:rPr>
        <w:t>once</w:t>
      </w:r>
      <w:r w:rsidR="00060E6C">
        <w:rPr>
          <w:bCs/>
          <w:lang w:val="en"/>
        </w:rPr>
        <w:t xml:space="preserve"> they’</w:t>
      </w:r>
      <w:r w:rsidR="00C12E60">
        <w:rPr>
          <w:bCs/>
          <w:lang w:val="en"/>
        </w:rPr>
        <w:t>d</w:t>
      </w:r>
      <w:r w:rsidR="00060E6C">
        <w:rPr>
          <w:bCs/>
          <w:lang w:val="en"/>
        </w:rPr>
        <w:t xml:space="preserve"> been declared by their national government, </w:t>
      </w:r>
      <w:r w:rsidR="00594A23">
        <w:rPr>
          <w:bCs/>
          <w:lang w:val="en"/>
        </w:rPr>
        <w:t xml:space="preserve">or </w:t>
      </w:r>
      <w:r w:rsidR="00C12E60">
        <w:rPr>
          <w:bCs/>
          <w:lang w:val="en"/>
        </w:rPr>
        <w:t>in the case of</w:t>
      </w:r>
      <w:r w:rsidR="00594A23">
        <w:rPr>
          <w:bCs/>
          <w:lang w:val="en"/>
        </w:rPr>
        <w:t xml:space="preserve"> US forces by </w:t>
      </w:r>
      <w:r w:rsidR="005E68BB">
        <w:rPr>
          <w:bCs/>
          <w:lang w:val="en"/>
        </w:rPr>
        <w:t>US Fleet Forces Command.</w:t>
      </w:r>
    </w:p>
    <w:p w14:paraId="0172AD14" w14:textId="5C9972FD" w:rsidR="00001BCF" w:rsidRDefault="00001BCF">
      <w:pPr>
        <w:rPr>
          <w:lang w:val="en-CA"/>
        </w:rPr>
      </w:pPr>
      <w:r w:rsidRPr="00001BCF">
        <w:rPr>
          <w:noProof/>
          <w:lang w:val="en-CA" w:eastAsia="en-CA"/>
        </w:rPr>
        <w:t xml:space="preserve"> </w:t>
      </w:r>
      <w:r w:rsidR="0010345B">
        <w:rPr>
          <w:noProof/>
          <w:lang w:val="en-CA" w:eastAsia="en-CA"/>
        </w:rPr>
        <w:drawing>
          <wp:inline distT="0" distB="0" distL="0" distR="0" wp14:anchorId="48249709" wp14:editId="507194A3">
            <wp:extent cx="7784327" cy="5558496"/>
            <wp:effectExtent l="0" t="0" r="762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S_Mount_Whitney_(LCC-JCC_20)_in_Souda_Ba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01774" cy="5570954"/>
                    </a:xfrm>
                    <a:prstGeom prst="rect">
                      <a:avLst/>
                    </a:prstGeom>
                  </pic:spPr>
                </pic:pic>
              </a:graphicData>
            </a:graphic>
          </wp:inline>
        </w:drawing>
      </w:r>
    </w:p>
    <w:p w14:paraId="0172AD15" w14:textId="77777777" w:rsidR="00CF11F6" w:rsidRDefault="00CF11F6">
      <w:pPr>
        <w:rPr>
          <w:lang w:val="en-CA"/>
        </w:rPr>
      </w:pPr>
      <w:r w:rsidRPr="00001BCF">
        <w:rPr>
          <w:b/>
          <w:lang w:val="en-CA"/>
        </w:rPr>
        <w:t>3</w:t>
      </w:r>
      <w:r w:rsidRPr="00001BCF">
        <w:rPr>
          <w:b/>
          <w:vertAlign w:val="superscript"/>
          <w:lang w:val="en-CA"/>
        </w:rPr>
        <w:t>rd</w:t>
      </w:r>
      <w:r w:rsidRPr="00001BCF">
        <w:rPr>
          <w:b/>
          <w:lang w:val="en-CA"/>
        </w:rPr>
        <w:t xml:space="preserve"> Fleet</w:t>
      </w:r>
      <w:r>
        <w:rPr>
          <w:lang w:val="en-CA"/>
        </w:rPr>
        <w:t xml:space="preserve">: Permanently located ashore at </w:t>
      </w:r>
      <w:r w:rsidR="00001BCF">
        <w:rPr>
          <w:lang w:val="en-CA"/>
        </w:rPr>
        <w:t>San Diego California.</w:t>
      </w:r>
    </w:p>
    <w:p w14:paraId="0172AD16" w14:textId="6B962DDC" w:rsidR="00446690" w:rsidRDefault="00001BCF">
      <w:pPr>
        <w:rPr>
          <w:lang w:val="en-CA"/>
        </w:rPr>
      </w:pPr>
      <w:r w:rsidRPr="00001BCF">
        <w:rPr>
          <w:b/>
          <w:lang w:val="en-CA"/>
        </w:rPr>
        <w:t>4</w:t>
      </w:r>
      <w:r w:rsidRPr="00001BCF">
        <w:rPr>
          <w:b/>
          <w:vertAlign w:val="superscript"/>
          <w:lang w:val="en-CA"/>
        </w:rPr>
        <w:t>th</w:t>
      </w:r>
      <w:r w:rsidRPr="00001BCF">
        <w:rPr>
          <w:b/>
          <w:lang w:val="en-CA"/>
        </w:rPr>
        <w:t xml:space="preserve"> Fleet</w:t>
      </w:r>
      <w:r>
        <w:rPr>
          <w:lang w:val="en-CA"/>
        </w:rPr>
        <w:t xml:space="preserve">: </w:t>
      </w:r>
      <w:r w:rsidR="00C12E60">
        <w:rPr>
          <w:lang w:val="en-CA"/>
        </w:rPr>
        <w:t xml:space="preserve">Will be established at Tampa Bay Florida shortly after the war starts and will be </w:t>
      </w:r>
      <w:r w:rsidR="00C12E60" w:rsidRPr="00C12E60">
        <w:rPr>
          <w:lang w:val="en-CA"/>
        </w:rPr>
        <w:t xml:space="preserve">responsible for </w:t>
      </w:r>
      <w:r w:rsidR="00C12E60">
        <w:rPr>
          <w:lang w:val="en-CA"/>
        </w:rPr>
        <w:t xml:space="preserve">the seas around South America and </w:t>
      </w:r>
      <w:r w:rsidR="00C12E60" w:rsidRPr="00C12E60">
        <w:rPr>
          <w:lang w:val="en-CA"/>
        </w:rPr>
        <w:t xml:space="preserve">everything south of the Tropic of Cancer </w:t>
      </w:r>
      <w:r w:rsidR="00C12E60">
        <w:rPr>
          <w:lang w:val="en-CA"/>
        </w:rPr>
        <w:t xml:space="preserve">in the Atlantic, </w:t>
      </w:r>
      <w:r w:rsidR="00C12E60" w:rsidRPr="00C12E60">
        <w:rPr>
          <w:lang w:val="en-CA"/>
        </w:rPr>
        <w:t>including the west coast of Africa and from Cape Town South Africa to Antarctica.</w:t>
      </w:r>
    </w:p>
    <w:p w14:paraId="64483BFC" w14:textId="30312421" w:rsidR="0058322E" w:rsidRDefault="00446690">
      <w:pPr>
        <w:rPr>
          <w:lang w:val="en-CA"/>
        </w:rPr>
      </w:pPr>
      <w:r w:rsidRPr="00446690">
        <w:rPr>
          <w:b/>
          <w:lang w:val="en-CA"/>
        </w:rPr>
        <w:t>5</w:t>
      </w:r>
      <w:r w:rsidRPr="00446690">
        <w:rPr>
          <w:b/>
          <w:vertAlign w:val="superscript"/>
          <w:lang w:val="en-CA"/>
        </w:rPr>
        <w:t>th</w:t>
      </w:r>
      <w:r w:rsidRPr="00446690">
        <w:rPr>
          <w:b/>
          <w:lang w:val="en-CA"/>
        </w:rPr>
        <w:t xml:space="preserve"> Fleet</w:t>
      </w:r>
      <w:r>
        <w:rPr>
          <w:lang w:val="en-CA"/>
        </w:rPr>
        <w:t xml:space="preserve">: </w:t>
      </w:r>
      <w:r w:rsidR="00A46E2E">
        <w:rPr>
          <w:lang w:val="en-CA"/>
        </w:rPr>
        <w:t>This fleet was</w:t>
      </w:r>
      <w:r>
        <w:rPr>
          <w:lang w:val="en-CA"/>
        </w:rPr>
        <w:t xml:space="preserve"> deactivating after its heroic World War Two </w:t>
      </w:r>
      <w:r w:rsidR="00D26F2D">
        <w:rPr>
          <w:lang w:val="en-CA"/>
        </w:rPr>
        <w:t>actions but</w:t>
      </w:r>
      <w:r>
        <w:rPr>
          <w:lang w:val="en-CA"/>
        </w:rPr>
        <w:t xml:space="preserve"> was reactivated to control activity in the Indian Ocean, Persian Gulf and Red Sea areas in Dec of 1993 (July 1995 historically).  With an HQ in Bahrain, sharing the Royal Navy Base at HMS Jufair in the port of Manama.  In order to maintain mobility and communications the Command Ship USS Coronado (</w:t>
      </w:r>
      <w:hyperlink r:id="rId9" w:history="1">
        <w:r w:rsidRPr="00446690">
          <w:rPr>
            <w:rStyle w:val="Hyperlink"/>
            <w:lang w:val="en-CA"/>
          </w:rPr>
          <w:t>AGF-11</w:t>
        </w:r>
      </w:hyperlink>
      <w:r>
        <w:rPr>
          <w:lang w:val="en-CA"/>
        </w:rPr>
        <w:t>) has deployed to be the Flagship of 5</w:t>
      </w:r>
      <w:r w:rsidRPr="00446690">
        <w:rPr>
          <w:vertAlign w:val="superscript"/>
          <w:lang w:val="en-CA"/>
        </w:rPr>
        <w:t>th</w:t>
      </w:r>
      <w:r>
        <w:rPr>
          <w:lang w:val="en-CA"/>
        </w:rPr>
        <w:t xml:space="preserve"> Fleet.</w:t>
      </w:r>
      <w:r w:rsidR="005C5824">
        <w:rPr>
          <w:lang w:val="en-CA"/>
        </w:rPr>
        <w:t xml:space="preserve"> The Coronado was originally an Austin Class Amphibious Platform Dock (LPD).</w:t>
      </w:r>
    </w:p>
    <w:p w14:paraId="0172AD1B" w14:textId="26033656" w:rsidR="00446690" w:rsidRDefault="0058322E">
      <w:pPr>
        <w:rPr>
          <w:lang w:val="en-CA"/>
        </w:rPr>
      </w:pPr>
      <w:r w:rsidRPr="0058322E">
        <w:rPr>
          <w:noProof/>
          <w:lang w:val="en-CA" w:eastAsia="en-CA"/>
        </w:rPr>
        <w:t xml:space="preserve"> </w:t>
      </w:r>
      <w:r>
        <w:rPr>
          <w:noProof/>
          <w:lang w:val="en-CA" w:eastAsia="en-CA"/>
        </w:rPr>
        <w:drawing>
          <wp:inline distT="0" distB="0" distL="0" distR="0" wp14:anchorId="35591591" wp14:editId="28FBAB6E">
            <wp:extent cx="6047796" cy="4319060"/>
            <wp:effectExtent l="19050" t="19050" r="10160" b="247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GF1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70078" cy="4334973"/>
                    </a:xfrm>
                    <a:prstGeom prst="rect">
                      <a:avLst/>
                    </a:prstGeom>
                    <a:ln>
                      <a:solidFill>
                        <a:schemeClr val="tx1"/>
                      </a:solidFill>
                    </a:ln>
                  </pic:spPr>
                </pic:pic>
              </a:graphicData>
            </a:graphic>
          </wp:inline>
        </w:drawing>
      </w:r>
    </w:p>
    <w:p w14:paraId="0172AD20" w14:textId="78A06CF2" w:rsidR="00001BCF" w:rsidRDefault="005C5824">
      <w:pPr>
        <w:rPr>
          <w:lang w:val="en-CA"/>
        </w:rPr>
      </w:pPr>
      <w:r w:rsidRPr="005C5824">
        <w:rPr>
          <w:b/>
          <w:lang w:val="en-CA"/>
        </w:rPr>
        <w:t>6</w:t>
      </w:r>
      <w:r w:rsidRPr="005C5824">
        <w:rPr>
          <w:b/>
          <w:vertAlign w:val="superscript"/>
          <w:lang w:val="en-CA"/>
        </w:rPr>
        <w:t>th</w:t>
      </w:r>
      <w:r w:rsidRPr="005C5824">
        <w:rPr>
          <w:b/>
          <w:lang w:val="en-CA"/>
        </w:rPr>
        <w:t xml:space="preserve"> Fleet</w:t>
      </w:r>
      <w:r>
        <w:rPr>
          <w:lang w:val="en-CA"/>
        </w:rPr>
        <w:t xml:space="preserve">: </w:t>
      </w:r>
      <w:r w:rsidR="003A38A3">
        <w:rPr>
          <w:lang w:val="en-CA"/>
        </w:rPr>
        <w:t>With</w:t>
      </w:r>
      <w:r w:rsidR="00D32B31">
        <w:rPr>
          <w:lang w:val="en-CA"/>
        </w:rPr>
        <w:t xml:space="preserve"> </w:t>
      </w:r>
      <w:r w:rsidR="00170A59">
        <w:rPr>
          <w:lang w:val="en-CA"/>
        </w:rPr>
        <w:t>its</w:t>
      </w:r>
      <w:r w:rsidR="00D32B31">
        <w:rPr>
          <w:lang w:val="en-CA"/>
        </w:rPr>
        <w:t xml:space="preserve"> HQ in Naples and a major l</w:t>
      </w:r>
      <w:r w:rsidR="003A38A3">
        <w:rPr>
          <w:lang w:val="en-CA"/>
        </w:rPr>
        <w:t>ogistic operation at Rota Spain,</w:t>
      </w:r>
      <w:r w:rsidR="00D32B31">
        <w:rPr>
          <w:lang w:val="en-CA"/>
        </w:rPr>
        <w:t xml:space="preserve"> is responsible for the Mediterranean and Black Seas. </w:t>
      </w:r>
      <w:r w:rsidR="00BA49E4">
        <w:rPr>
          <w:lang w:val="en-CA"/>
        </w:rPr>
        <w:t>6</w:t>
      </w:r>
      <w:r w:rsidR="00BA49E4" w:rsidRPr="00BA49E4">
        <w:rPr>
          <w:vertAlign w:val="superscript"/>
          <w:lang w:val="en-CA"/>
        </w:rPr>
        <w:t>th</w:t>
      </w:r>
      <w:r w:rsidR="00BA49E4">
        <w:rPr>
          <w:lang w:val="en-CA"/>
        </w:rPr>
        <w:t xml:space="preserve"> Fleet</w:t>
      </w:r>
      <w:r w:rsidR="00D32B31">
        <w:rPr>
          <w:lang w:val="en-CA"/>
        </w:rPr>
        <w:t xml:space="preserve"> is double hatted as NATO’s </w:t>
      </w:r>
      <w:r w:rsidR="00D32B31" w:rsidRPr="00D32B31">
        <w:rPr>
          <w:lang w:val="en-CA"/>
        </w:rPr>
        <w:t xml:space="preserve">Naval Striking and Support Forces Southern Europe (STRIKFORSOUTH), </w:t>
      </w:r>
      <w:r w:rsidR="00D32B31">
        <w:rPr>
          <w:lang w:val="en-CA"/>
        </w:rPr>
        <w:t xml:space="preserve">and in war will coordinate the activity of all NATO naval </w:t>
      </w:r>
      <w:r w:rsidR="00BA49E4">
        <w:rPr>
          <w:lang w:val="en-CA"/>
        </w:rPr>
        <w:t>forces</w:t>
      </w:r>
      <w:r w:rsidR="00D32B31">
        <w:rPr>
          <w:lang w:val="en-CA"/>
        </w:rPr>
        <w:t xml:space="preserve"> in the region.  The ‘Afloat’ Command Ship is </w:t>
      </w:r>
      <w:r w:rsidR="003A38A3">
        <w:rPr>
          <w:lang w:val="en-CA"/>
        </w:rPr>
        <w:t>USS La Salle</w:t>
      </w:r>
      <w:r w:rsidR="003A38A3" w:rsidRPr="003A38A3">
        <w:rPr>
          <w:lang w:val="en-CA"/>
        </w:rPr>
        <w:t xml:space="preserve"> </w:t>
      </w:r>
      <w:r w:rsidR="003A38A3">
        <w:rPr>
          <w:lang w:val="en-CA"/>
        </w:rPr>
        <w:t>(</w:t>
      </w:r>
      <w:hyperlink r:id="rId11" w:history="1">
        <w:r w:rsidR="003A38A3" w:rsidRPr="003A38A3">
          <w:rPr>
            <w:rStyle w:val="Hyperlink"/>
            <w:lang w:val="en-CA"/>
          </w:rPr>
          <w:t>AGF-3</w:t>
        </w:r>
      </w:hyperlink>
      <w:r w:rsidR="003A38A3">
        <w:rPr>
          <w:lang w:val="en-CA"/>
        </w:rPr>
        <w:t>) which has just competed a major refit and assumed these duties on 1 Jan 94 (10 months earlier than she did historically).</w:t>
      </w:r>
    </w:p>
    <w:p w14:paraId="6FEFC188" w14:textId="52685157" w:rsidR="00170A59" w:rsidRDefault="00170A59">
      <w:pPr>
        <w:rPr>
          <w:lang w:val="en-CA"/>
        </w:rPr>
      </w:pPr>
      <w:r>
        <w:rPr>
          <w:noProof/>
          <w:lang w:val="en-CA" w:eastAsia="en-CA"/>
        </w:rPr>
        <w:drawing>
          <wp:inline distT="0" distB="0" distL="0" distR="0" wp14:anchorId="07055099" wp14:editId="5FD1BDC6">
            <wp:extent cx="6186115" cy="4300330"/>
            <wp:effectExtent l="0" t="0" r="571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GF3 .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13880" cy="4319631"/>
                    </a:xfrm>
                    <a:prstGeom prst="rect">
                      <a:avLst/>
                    </a:prstGeom>
                  </pic:spPr>
                </pic:pic>
              </a:graphicData>
            </a:graphic>
          </wp:inline>
        </w:drawing>
      </w:r>
    </w:p>
    <w:p w14:paraId="0172AD21" w14:textId="382F9C94" w:rsidR="003A38A3" w:rsidRDefault="003A38A3">
      <w:pPr>
        <w:rPr>
          <w:lang w:val="en-CA"/>
        </w:rPr>
      </w:pPr>
      <w:r w:rsidRPr="003A38A3">
        <w:rPr>
          <w:b/>
          <w:lang w:val="en-CA"/>
        </w:rPr>
        <w:t>7</w:t>
      </w:r>
      <w:r w:rsidRPr="003A38A3">
        <w:rPr>
          <w:b/>
          <w:vertAlign w:val="superscript"/>
          <w:lang w:val="en-CA"/>
        </w:rPr>
        <w:t>th</w:t>
      </w:r>
      <w:r w:rsidRPr="003A38A3">
        <w:rPr>
          <w:b/>
          <w:lang w:val="en-CA"/>
        </w:rPr>
        <w:t xml:space="preserve"> Fleet</w:t>
      </w:r>
      <w:r>
        <w:rPr>
          <w:b/>
          <w:lang w:val="en-CA"/>
        </w:rPr>
        <w:t xml:space="preserve">: </w:t>
      </w:r>
      <w:r w:rsidR="00631760">
        <w:rPr>
          <w:lang w:val="en-CA"/>
        </w:rPr>
        <w:t>Of all US Navy fleets is</w:t>
      </w:r>
      <w:r>
        <w:rPr>
          <w:lang w:val="en-CA"/>
        </w:rPr>
        <w:t xml:space="preserve"> the only </w:t>
      </w:r>
      <w:r w:rsidR="00631760">
        <w:rPr>
          <w:lang w:val="en-CA"/>
        </w:rPr>
        <w:t xml:space="preserve">one with a </w:t>
      </w:r>
      <w:r>
        <w:rPr>
          <w:lang w:val="en-CA"/>
        </w:rPr>
        <w:t xml:space="preserve">forward deployed </w:t>
      </w:r>
      <w:r w:rsidR="00AB2E9D">
        <w:rPr>
          <w:lang w:val="en-CA"/>
        </w:rPr>
        <w:t>Aircraft Carrier Battle Group (CVBG) and Marine Expeditionary Force (MEF)</w:t>
      </w:r>
      <w:r w:rsidR="00FB49AB">
        <w:rPr>
          <w:lang w:val="en-CA"/>
        </w:rPr>
        <w:t xml:space="preserve"> permanently established. </w:t>
      </w:r>
      <w:r w:rsidR="00AB2E9D">
        <w:rPr>
          <w:lang w:val="en-CA"/>
        </w:rPr>
        <w:t>7</w:t>
      </w:r>
      <w:r w:rsidR="00AB2E9D" w:rsidRPr="00AB2E9D">
        <w:rPr>
          <w:vertAlign w:val="superscript"/>
          <w:lang w:val="en-CA"/>
        </w:rPr>
        <w:t>th</w:t>
      </w:r>
      <w:r w:rsidR="00AB2E9D">
        <w:rPr>
          <w:lang w:val="en-CA"/>
        </w:rPr>
        <w:t xml:space="preserve"> Fleet</w:t>
      </w:r>
      <w:r>
        <w:rPr>
          <w:lang w:val="en-CA"/>
        </w:rPr>
        <w:t xml:space="preserve"> is located in </w:t>
      </w:r>
      <w:r w:rsidRPr="003A38A3">
        <w:rPr>
          <w:lang w:val="en-CA"/>
        </w:rPr>
        <w:t>Yokosuka, Japan</w:t>
      </w:r>
      <w:r w:rsidR="00AB2E9D">
        <w:rPr>
          <w:lang w:val="en-CA"/>
        </w:rPr>
        <w:t>.</w:t>
      </w:r>
      <w:r>
        <w:rPr>
          <w:lang w:val="en-CA"/>
        </w:rPr>
        <w:t xml:space="preserve"> </w:t>
      </w:r>
      <w:r w:rsidR="00AB2E9D">
        <w:rPr>
          <w:lang w:val="en-CA"/>
        </w:rPr>
        <w:t>With responsibility</w:t>
      </w:r>
      <w:r>
        <w:rPr>
          <w:lang w:val="en-CA"/>
        </w:rPr>
        <w:t xml:space="preserve"> for</w:t>
      </w:r>
      <w:r w:rsidR="00AB2E9D">
        <w:rPr>
          <w:lang w:val="en-CA"/>
        </w:rPr>
        <w:t xml:space="preserve"> the Pacific </w:t>
      </w:r>
      <w:r w:rsidR="005A6F9D">
        <w:rPr>
          <w:lang w:val="en-CA"/>
        </w:rPr>
        <w:t xml:space="preserve">and Indian </w:t>
      </w:r>
      <w:r w:rsidR="00AB2E9D">
        <w:rPr>
          <w:lang w:val="en-CA"/>
        </w:rPr>
        <w:t>Ocean</w:t>
      </w:r>
      <w:r w:rsidR="005A6F9D">
        <w:rPr>
          <w:lang w:val="en-CA"/>
        </w:rPr>
        <w:t>s</w:t>
      </w:r>
      <w:r w:rsidR="00AB2E9D">
        <w:rPr>
          <w:lang w:val="en-CA"/>
        </w:rPr>
        <w:t xml:space="preserve"> west of </w:t>
      </w:r>
      <w:r>
        <w:rPr>
          <w:lang w:val="en-CA"/>
        </w:rPr>
        <w:t>the International Date Line</w:t>
      </w:r>
      <w:r w:rsidR="005A6F9D">
        <w:rPr>
          <w:lang w:val="en-CA"/>
        </w:rPr>
        <w:t xml:space="preserve"> </w:t>
      </w:r>
      <w:r w:rsidR="00C60B6B">
        <w:rPr>
          <w:lang w:val="en-CA"/>
        </w:rPr>
        <w:t xml:space="preserve">to include </w:t>
      </w:r>
      <w:r w:rsidR="00AB2E9D">
        <w:rPr>
          <w:lang w:val="en-CA"/>
        </w:rPr>
        <w:t>South Korea, Australia, Japan</w:t>
      </w:r>
      <w:r>
        <w:rPr>
          <w:lang w:val="en-CA"/>
        </w:rPr>
        <w:t xml:space="preserve"> </w:t>
      </w:r>
      <w:r w:rsidR="005A6F9D">
        <w:rPr>
          <w:lang w:val="en-CA"/>
        </w:rPr>
        <w:t>and most of the African Coast</w:t>
      </w:r>
      <w:r w:rsidR="00AB2E9D">
        <w:rPr>
          <w:lang w:val="en-CA"/>
        </w:rPr>
        <w:t>, this is the largest deployed USN force. The Command Ship is USS Blue Ridge (</w:t>
      </w:r>
      <w:hyperlink r:id="rId13" w:history="1">
        <w:r w:rsidR="00AB2E9D" w:rsidRPr="00AB2E9D">
          <w:rPr>
            <w:rStyle w:val="Hyperlink"/>
            <w:lang w:val="en-CA"/>
          </w:rPr>
          <w:t>LCC-19</w:t>
        </w:r>
      </w:hyperlink>
      <w:r w:rsidR="00AB2E9D">
        <w:rPr>
          <w:lang w:val="en-CA"/>
        </w:rPr>
        <w:t>)</w:t>
      </w:r>
    </w:p>
    <w:p w14:paraId="0172AD22" w14:textId="77777777" w:rsidR="00001BCF" w:rsidRDefault="00001BCF">
      <w:pPr>
        <w:rPr>
          <w:lang w:val="en-CA"/>
        </w:rPr>
      </w:pPr>
      <w:r>
        <w:rPr>
          <w:noProof/>
          <w:lang w:val="en-CA" w:eastAsia="en-CA"/>
        </w:rPr>
        <w:drawing>
          <wp:inline distT="0" distB="0" distL="0" distR="0" wp14:anchorId="0172AD2E" wp14:editId="5F1FEBC9">
            <wp:extent cx="6234132" cy="4373217"/>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S-Blue-Ridge-Docks-in-Hong-Kong.jpg"/>
                    <pic:cNvPicPr/>
                  </pic:nvPicPr>
                  <pic:blipFill>
                    <a:blip r:embed="rId14">
                      <a:extLst>
                        <a:ext uri="{28A0092B-C50C-407E-A947-70E740481C1C}">
                          <a14:useLocalDpi xmlns:a14="http://schemas.microsoft.com/office/drawing/2010/main" val="0"/>
                        </a:ext>
                      </a:extLst>
                    </a:blip>
                    <a:stretch>
                      <a:fillRect/>
                    </a:stretch>
                  </pic:blipFill>
                  <pic:spPr>
                    <a:xfrm>
                      <a:off x="0" y="0"/>
                      <a:ext cx="6255287" cy="4388057"/>
                    </a:xfrm>
                    <a:prstGeom prst="rect">
                      <a:avLst/>
                    </a:prstGeom>
                  </pic:spPr>
                </pic:pic>
              </a:graphicData>
            </a:graphic>
          </wp:inline>
        </w:drawing>
      </w:r>
    </w:p>
    <w:p w14:paraId="0172AD23" w14:textId="7A502689" w:rsidR="00001BCF" w:rsidRDefault="00261EF6">
      <w:pPr>
        <w:rPr>
          <w:lang w:val="en-CA"/>
        </w:rPr>
      </w:pPr>
      <w:r w:rsidRPr="00261EF6">
        <w:rPr>
          <w:b/>
          <w:lang w:val="en-CA"/>
        </w:rPr>
        <w:t>Communications</w:t>
      </w:r>
      <w:r>
        <w:rPr>
          <w:lang w:val="en-CA"/>
        </w:rPr>
        <w:t xml:space="preserve">: One of the key aspects </w:t>
      </w:r>
      <w:r w:rsidR="001B2A5B">
        <w:rPr>
          <w:lang w:val="en-CA"/>
        </w:rPr>
        <w:t>to enable</w:t>
      </w:r>
      <w:r>
        <w:rPr>
          <w:lang w:val="en-CA"/>
        </w:rPr>
        <w:t xml:space="preserve"> Command and Control (C2) is Communications (C3)</w:t>
      </w:r>
      <w:r w:rsidR="001B2A5B">
        <w:rPr>
          <w:lang w:val="en-CA"/>
        </w:rPr>
        <w:t>,</w:t>
      </w:r>
      <w:r>
        <w:rPr>
          <w:lang w:val="en-CA"/>
        </w:rPr>
        <w:t xml:space="preserve"> and to assist in this regard the USN has two Squadrons of </w:t>
      </w:r>
      <w:hyperlink r:id="rId15" w:history="1">
        <w:r w:rsidRPr="000D6ED7">
          <w:rPr>
            <w:rStyle w:val="Hyperlink"/>
            <w:lang w:val="en-CA"/>
          </w:rPr>
          <w:t>E-6A Mercury</w:t>
        </w:r>
      </w:hyperlink>
      <w:r>
        <w:rPr>
          <w:lang w:val="en-CA"/>
        </w:rPr>
        <w:t xml:space="preserve"> aircraft.  These are heavily modified Boeing 707’s operated by </w:t>
      </w:r>
      <w:r w:rsidR="00635231">
        <w:rPr>
          <w:lang w:val="en-CA"/>
        </w:rPr>
        <w:t xml:space="preserve">Fleet Reconnaissance Squadron 3 and 4 (VQ-3 &amp; VQ-4) each with eight aircraft located Tinker Air Force Base in Oklahoma. These aircraft are part of the TACAMO (Take Charge </w:t>
      </w:r>
      <w:r w:rsidR="003E678F">
        <w:rPr>
          <w:lang w:val="en-CA"/>
        </w:rPr>
        <w:t>and</w:t>
      </w:r>
      <w:r w:rsidR="00635231">
        <w:rPr>
          <w:lang w:val="en-CA"/>
        </w:rPr>
        <w:t xml:space="preserve"> Move Out) program to ensure communications between the National Command Authority and the fleet Ballistic missile submarines.  However, the communication</w:t>
      </w:r>
      <w:r w:rsidR="006A104D">
        <w:rPr>
          <w:lang w:val="en-CA"/>
        </w:rPr>
        <w:t xml:space="preserve"> systems</w:t>
      </w:r>
      <w:r w:rsidR="00635231">
        <w:rPr>
          <w:lang w:val="en-CA"/>
        </w:rPr>
        <w:t xml:space="preserve"> on board these aircraft fulfill a much wider role and enable global secure communications to the fleet.  At least two of these aircraft are airborne at any time, day or night, 365 days a year.</w:t>
      </w:r>
    </w:p>
    <w:p w14:paraId="0172AD24" w14:textId="50CF7DCC" w:rsidR="00635231" w:rsidRDefault="00C60B6B">
      <w:pPr>
        <w:rPr>
          <w:lang w:val="en-CA"/>
        </w:rPr>
      </w:pPr>
      <w:r>
        <w:rPr>
          <w:noProof/>
          <w:lang w:val="en-CA" w:eastAsia="en-CA"/>
        </w:rPr>
        <w:drawing>
          <wp:inline distT="0" distB="0" distL="0" distR="0" wp14:anchorId="4319E343" wp14:editId="1F61CD2D">
            <wp:extent cx="7773919" cy="264778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6_hero_crop_med_1280x43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798747" cy="2656240"/>
                    </a:xfrm>
                    <a:prstGeom prst="rect">
                      <a:avLst/>
                    </a:prstGeom>
                  </pic:spPr>
                </pic:pic>
              </a:graphicData>
            </a:graphic>
          </wp:inline>
        </w:drawing>
      </w:r>
    </w:p>
    <w:p w14:paraId="0172AD25" w14:textId="77777777" w:rsidR="00261EF6" w:rsidRPr="00E93CBE" w:rsidRDefault="00261EF6">
      <w:pPr>
        <w:rPr>
          <w:lang w:val="en-CA"/>
        </w:rPr>
      </w:pPr>
    </w:p>
    <w:sectPr w:rsidR="00261EF6" w:rsidRPr="00E93CB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3CBE"/>
    <w:rsid w:val="00001BCF"/>
    <w:rsid w:val="00060E6C"/>
    <w:rsid w:val="000D6ED7"/>
    <w:rsid w:val="0010345B"/>
    <w:rsid w:val="001158C5"/>
    <w:rsid w:val="00145FC9"/>
    <w:rsid w:val="00170A59"/>
    <w:rsid w:val="0019299F"/>
    <w:rsid w:val="001B2A5B"/>
    <w:rsid w:val="001B6D21"/>
    <w:rsid w:val="00250D35"/>
    <w:rsid w:val="00261EF6"/>
    <w:rsid w:val="00262A1E"/>
    <w:rsid w:val="0031107A"/>
    <w:rsid w:val="003A38A3"/>
    <w:rsid w:val="003C3361"/>
    <w:rsid w:val="003E678F"/>
    <w:rsid w:val="004024CC"/>
    <w:rsid w:val="00446690"/>
    <w:rsid w:val="00455290"/>
    <w:rsid w:val="004B0638"/>
    <w:rsid w:val="004C286F"/>
    <w:rsid w:val="00552382"/>
    <w:rsid w:val="0058322E"/>
    <w:rsid w:val="00594A23"/>
    <w:rsid w:val="005A6F9D"/>
    <w:rsid w:val="005C5824"/>
    <w:rsid w:val="005E68BB"/>
    <w:rsid w:val="00631760"/>
    <w:rsid w:val="00635231"/>
    <w:rsid w:val="0064256D"/>
    <w:rsid w:val="00646A67"/>
    <w:rsid w:val="006A104D"/>
    <w:rsid w:val="00700D91"/>
    <w:rsid w:val="0074592C"/>
    <w:rsid w:val="00763CDE"/>
    <w:rsid w:val="007C21FF"/>
    <w:rsid w:val="00802079"/>
    <w:rsid w:val="00833C24"/>
    <w:rsid w:val="009071AE"/>
    <w:rsid w:val="00973074"/>
    <w:rsid w:val="009D0E25"/>
    <w:rsid w:val="00A46E2E"/>
    <w:rsid w:val="00A505C9"/>
    <w:rsid w:val="00A829E4"/>
    <w:rsid w:val="00AB2E9D"/>
    <w:rsid w:val="00AD3F19"/>
    <w:rsid w:val="00AE2801"/>
    <w:rsid w:val="00B77493"/>
    <w:rsid w:val="00BA49E4"/>
    <w:rsid w:val="00C12E60"/>
    <w:rsid w:val="00C2550E"/>
    <w:rsid w:val="00C60B6B"/>
    <w:rsid w:val="00C7775A"/>
    <w:rsid w:val="00C8675B"/>
    <w:rsid w:val="00CF11F6"/>
    <w:rsid w:val="00CF1429"/>
    <w:rsid w:val="00D206ED"/>
    <w:rsid w:val="00D26F2D"/>
    <w:rsid w:val="00D32B31"/>
    <w:rsid w:val="00E612AA"/>
    <w:rsid w:val="00E737D5"/>
    <w:rsid w:val="00E93CBE"/>
    <w:rsid w:val="00EE16F3"/>
    <w:rsid w:val="00FB49AB"/>
    <w:rsid w:val="00FE29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2AD0E"/>
  <w15:chartTrackingRefBased/>
  <w15:docId w15:val="{0CC62492-5B5A-4C32-81BF-CF6D62DDE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8675B"/>
    <w:rPr>
      <w:color w:val="0563C1" w:themeColor="hyperlink"/>
      <w:u w:val="single"/>
    </w:rPr>
  </w:style>
  <w:style w:type="character" w:styleId="FollowedHyperlink">
    <w:name w:val="FollowedHyperlink"/>
    <w:basedOn w:val="DefaultParagraphFont"/>
    <w:uiPriority w:val="99"/>
    <w:semiHidden/>
    <w:unhideWhenUsed/>
    <w:rsid w:val="00646A6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en.wikipedia.org/wiki/USS_Blue_Ridge_(LCC-19)"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en.wikipedia.org/wiki/USS_Mount_Whitney_(LCC-20)" TargetMode="External"/><Relationship Id="rId12" Type="http://schemas.openxmlformats.org/officeDocument/2006/relationships/image" Target="media/image4.jp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6.jpeg"/><Relationship Id="rId1" Type="http://schemas.openxmlformats.org/officeDocument/2006/relationships/styles" Target="styles.xml"/><Relationship Id="rId6" Type="http://schemas.openxmlformats.org/officeDocument/2006/relationships/hyperlink" Target="http://www.relativelyinteresting.com/comparing-todays-computers-to-1995s/" TargetMode="External"/><Relationship Id="rId11" Type="http://schemas.openxmlformats.org/officeDocument/2006/relationships/hyperlink" Target="https://fas.org/man/dod-101/sys/ship/agf-3.htm" TargetMode="External"/><Relationship Id="rId5" Type="http://schemas.openxmlformats.org/officeDocument/2006/relationships/hyperlink" Target="https://fas.org/man/dod-101/sys/ship/lcc-19.htm" TargetMode="External"/><Relationship Id="rId15" Type="http://schemas.openxmlformats.org/officeDocument/2006/relationships/hyperlink" Target="https://fas.org/nuke/guide/usa/c3i/e-6.htm" TargetMode="External"/><Relationship Id="rId10" Type="http://schemas.openxmlformats.org/officeDocument/2006/relationships/image" Target="media/image3.png"/><Relationship Id="rId4" Type="http://schemas.openxmlformats.org/officeDocument/2006/relationships/image" Target="media/image1.JPG"/><Relationship Id="rId9" Type="http://schemas.openxmlformats.org/officeDocument/2006/relationships/hyperlink" Target="https://fas.org/man/dod-101/sys/ship/agf-11.htm" TargetMode="Externa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472</TotalTime>
  <Pages>1</Pages>
  <Words>719</Words>
  <Characters>4101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47</cp:revision>
  <dcterms:created xsi:type="dcterms:W3CDTF">2017-10-01T13:26:00Z</dcterms:created>
  <dcterms:modified xsi:type="dcterms:W3CDTF">2020-04-15T00:04:00Z</dcterms:modified>
</cp:coreProperties>
</file>