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Pr="00770DB6" w:rsidRDefault="00770DB6">
      <w:pPr>
        <w:rPr>
          <w:b/>
          <w:lang w:val="en-CA"/>
        </w:rPr>
      </w:pPr>
      <w:r w:rsidRPr="00770DB6">
        <w:rPr>
          <w:b/>
          <w:lang w:val="en-CA"/>
        </w:rPr>
        <w:t>Royal Navy Aviation</w:t>
      </w:r>
    </w:p>
    <w:p w:rsidR="00770DB6" w:rsidRDefault="00770DB6">
      <w:pPr>
        <w:rPr>
          <w:lang w:val="en-CA"/>
        </w:rPr>
      </w:pPr>
      <w:r>
        <w:rPr>
          <w:lang w:val="en-CA"/>
        </w:rPr>
        <w:t xml:space="preserve">With maritime patrol and most shore based tasks under the responsibility of the RAF, the key focus of naval aviation in the RN is ship based aircraft.  </w:t>
      </w:r>
      <w:r w:rsidR="00DE4C42">
        <w:rPr>
          <w:lang w:val="en-CA"/>
        </w:rPr>
        <w:t>Organized as the Fleet Air Arm (FAA), the roles</w:t>
      </w:r>
      <w:r>
        <w:rPr>
          <w:lang w:val="en-CA"/>
        </w:rPr>
        <w:t xml:space="preserve"> can then be broken down further into 1) Carrier based, 2) Escort based, 3) Amphibious </w:t>
      </w:r>
      <w:r w:rsidR="00607101">
        <w:rPr>
          <w:lang w:val="en-CA"/>
        </w:rPr>
        <w:t>and 4</w:t>
      </w:r>
      <w:r>
        <w:rPr>
          <w:lang w:val="en-CA"/>
        </w:rPr>
        <w:t>) Training and support.</w:t>
      </w:r>
    </w:p>
    <w:p w:rsidR="00607101" w:rsidRDefault="00607101">
      <w:pPr>
        <w:rPr>
          <w:lang w:val="en-CA"/>
        </w:rPr>
      </w:pPr>
      <w:r>
        <w:rPr>
          <w:lang w:val="en-CA"/>
        </w:rPr>
        <w:t>Some changes have been made to the squadron organization to accommodate the modifications in the Northern Fury storyline.  For instance, three carrier air groups are maintained vice the two historically, this was done using unallocated aircraft which existed</w:t>
      </w:r>
      <w:r w:rsidR="00CB550E">
        <w:rPr>
          <w:lang w:val="en-CA"/>
        </w:rPr>
        <w:t>,</w:t>
      </w:r>
      <w:r>
        <w:rPr>
          <w:lang w:val="en-CA"/>
        </w:rPr>
        <w:t xml:space="preserve"> </w:t>
      </w:r>
      <w:r w:rsidR="00CB550E">
        <w:rPr>
          <w:lang w:val="en-CA"/>
        </w:rPr>
        <w:t>specific cases such as</w:t>
      </w:r>
      <w:r>
        <w:rPr>
          <w:lang w:val="en-CA"/>
        </w:rPr>
        <w:t xml:space="preserve"> augmenting with RAF Harriers on occasion</w:t>
      </w:r>
      <w:r w:rsidR="00CB550E">
        <w:rPr>
          <w:lang w:val="en-CA"/>
        </w:rPr>
        <w:t>, and where needed acquiring or converting more airframes then actually existed</w:t>
      </w:r>
      <w:r>
        <w:rPr>
          <w:lang w:val="en-CA"/>
        </w:rPr>
        <w:t>.</w:t>
      </w:r>
    </w:p>
    <w:p w:rsidR="00CB550E" w:rsidRDefault="00CB550E">
      <w:pPr>
        <w:rPr>
          <w:b/>
          <w:lang w:val="en-CA"/>
        </w:rPr>
      </w:pPr>
      <w:r w:rsidRPr="00CB550E">
        <w:rPr>
          <w:b/>
          <w:lang w:val="en-CA"/>
        </w:rPr>
        <w:t>Carrier based Aviation</w:t>
      </w:r>
    </w:p>
    <w:p w:rsidR="009E4C7C" w:rsidRDefault="00CB550E">
      <w:pPr>
        <w:rPr>
          <w:lang w:val="en-CA"/>
        </w:rPr>
      </w:pPr>
      <w:r>
        <w:rPr>
          <w:lang w:val="en-CA"/>
        </w:rPr>
        <w:t>The three RN aircraft carriers were small and therefore limited in the size of air group</w:t>
      </w:r>
      <w:r w:rsidR="009E4C7C">
        <w:rPr>
          <w:lang w:val="en-CA"/>
        </w:rPr>
        <w:t xml:space="preserve"> they could carry and maintain.  Therefore, there were only two airframes normally deployed, the Sea Harrier and the Sea King, although three different models of Sea King were used.</w:t>
      </w:r>
    </w:p>
    <w:p w:rsidR="00CB550E" w:rsidRPr="009E4C7C" w:rsidRDefault="009E4C7C">
      <w:pPr>
        <w:rPr>
          <w:b/>
          <w:lang w:val="en-CA"/>
        </w:rPr>
      </w:pPr>
      <w:hyperlink r:id="rId5" w:history="1">
        <w:r w:rsidRPr="009E4C7C">
          <w:rPr>
            <w:rStyle w:val="Hyperlink"/>
            <w:b/>
            <w:lang w:val="en-CA"/>
          </w:rPr>
          <w:t>Sea Harrier F</w:t>
        </w:r>
        <w:r w:rsidR="004D3532">
          <w:rPr>
            <w:rStyle w:val="Hyperlink"/>
            <w:b/>
            <w:lang w:val="en-CA"/>
          </w:rPr>
          <w:t>A</w:t>
        </w:r>
        <w:r w:rsidRPr="009E4C7C">
          <w:rPr>
            <w:rStyle w:val="Hyperlink"/>
            <w:b/>
            <w:lang w:val="en-CA"/>
          </w:rPr>
          <w:t>.2</w:t>
        </w:r>
      </w:hyperlink>
      <w:r>
        <w:rPr>
          <w:b/>
          <w:lang w:val="en-CA"/>
        </w:rPr>
        <w:t xml:space="preserve"> (F</w:t>
      </w:r>
      <w:r w:rsidR="004D3532">
        <w:rPr>
          <w:b/>
          <w:lang w:val="en-CA"/>
        </w:rPr>
        <w:t>RS.</w:t>
      </w:r>
      <w:r>
        <w:rPr>
          <w:b/>
          <w:lang w:val="en-CA"/>
        </w:rPr>
        <w:t>2)</w:t>
      </w:r>
    </w:p>
    <w:p w:rsidR="009E4C7C" w:rsidRDefault="009E4C7C">
      <w:pPr>
        <w:rPr>
          <w:lang w:val="en-CA"/>
        </w:rPr>
      </w:pPr>
      <w:r>
        <w:rPr>
          <w:lang w:val="en-CA"/>
        </w:rPr>
        <w:t xml:space="preserve">The famous </w:t>
      </w:r>
      <w:hyperlink r:id="rId6" w:anchor="m6" w:history="1">
        <w:r w:rsidRPr="00DE4C42">
          <w:rPr>
            <w:rStyle w:val="Hyperlink"/>
            <w:lang w:val="en-CA"/>
          </w:rPr>
          <w:t>British Sea Harrier</w:t>
        </w:r>
      </w:hyperlink>
      <w:r>
        <w:rPr>
          <w:lang w:val="en-CA"/>
        </w:rPr>
        <w:t xml:space="preserve"> of Falkland Islands fame was the FRS.1, and it was found wanting on many levels.  Actual development of the much improved FRS.2 started in 1985 and first flew in ’88, deployment however was slow, mostly due to budgetary constraints.  Conversion of FRS.1 started in 1995 and completed in 1997 with new build arriving between 1995 and 1998.  In Northern Fury, conversion and new build began in 1991 and was completed by the end of 1993</w:t>
      </w:r>
      <w:r w:rsidR="006D3AB6">
        <w:rPr>
          <w:lang w:val="en-CA"/>
        </w:rPr>
        <w:t>.  The FRS.2 (or FA</w:t>
      </w:r>
      <w:r w:rsidR="004D3532">
        <w:rPr>
          <w:lang w:val="en-CA"/>
        </w:rPr>
        <w:t>.</w:t>
      </w:r>
      <w:r w:rsidR="006D3AB6">
        <w:rPr>
          <w:lang w:val="en-CA"/>
        </w:rPr>
        <w:t xml:space="preserve">2) have the capability to fire the Aim 120 AMRAAM air to air missile as well as precision strike ground attack munitions.  Of the 51 Sea Harriers available, plus seven converted ‘T Mark 8’ training aircraft, the RN in Northern Furry maintain three operational Harrier squadrons and one training Squadron, </w:t>
      </w:r>
      <w:r w:rsidR="00DE4C42">
        <w:rPr>
          <w:lang w:val="en-CA"/>
        </w:rPr>
        <w:t>with land</w:t>
      </w:r>
      <w:r w:rsidR="006D3AB6">
        <w:rPr>
          <w:lang w:val="en-CA"/>
        </w:rPr>
        <w:t xml:space="preserve"> bases at </w:t>
      </w:r>
      <w:proofErr w:type="spellStart"/>
      <w:r w:rsidR="006D3AB6">
        <w:rPr>
          <w:lang w:val="en-CA"/>
        </w:rPr>
        <w:t>Cottesmore</w:t>
      </w:r>
      <w:proofErr w:type="spellEnd"/>
      <w:r w:rsidR="006D3AB6">
        <w:rPr>
          <w:lang w:val="en-CA"/>
        </w:rPr>
        <w:t xml:space="preserve"> and </w:t>
      </w:r>
      <w:proofErr w:type="spellStart"/>
      <w:r w:rsidR="006D3AB6">
        <w:rPr>
          <w:lang w:val="en-CA"/>
        </w:rPr>
        <w:t>Yeovilton</w:t>
      </w:r>
      <w:proofErr w:type="spellEnd"/>
      <w:r w:rsidR="006D3AB6">
        <w:rPr>
          <w:lang w:val="en-CA"/>
        </w:rPr>
        <w:t>.</w:t>
      </w:r>
    </w:p>
    <w:tbl>
      <w:tblPr>
        <w:tblW w:w="7320" w:type="dxa"/>
        <w:tblLook w:val="04A0" w:firstRow="1" w:lastRow="0" w:firstColumn="1" w:lastColumn="0" w:noHBand="0" w:noVBand="1"/>
      </w:tblPr>
      <w:tblGrid>
        <w:gridCol w:w="960"/>
        <w:gridCol w:w="1445"/>
        <w:gridCol w:w="1559"/>
        <w:gridCol w:w="709"/>
        <w:gridCol w:w="1658"/>
        <w:gridCol w:w="989"/>
      </w:tblGrid>
      <w:tr w:rsidR="00DE4C42" w:rsidRPr="00DE4C42" w:rsidTr="00DE4C42">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E4C42" w:rsidRPr="00DE4C42" w:rsidRDefault="00DE4C42" w:rsidP="00DE4C42">
            <w:pPr>
              <w:spacing w:after="0" w:line="240" w:lineRule="auto"/>
              <w:jc w:val="center"/>
              <w:rPr>
                <w:rFonts w:ascii="Calibri" w:eastAsia="Times New Roman" w:hAnsi="Calibri" w:cs="Calibri"/>
                <w:color w:val="000000"/>
                <w:lang w:val="en-CA" w:eastAsia="en-CA"/>
              </w:rPr>
            </w:pPr>
            <w:proofErr w:type="spellStart"/>
            <w:r w:rsidRPr="00DE4C42">
              <w:rPr>
                <w:rFonts w:ascii="Calibri" w:eastAsia="Times New Roman" w:hAnsi="Calibri" w:cs="Calibri"/>
                <w:color w:val="000000"/>
                <w:lang w:val="en-CA" w:eastAsia="en-CA"/>
              </w:rPr>
              <w:t>Sqn</w:t>
            </w:r>
            <w:proofErr w:type="spellEnd"/>
          </w:p>
        </w:tc>
        <w:tc>
          <w:tcPr>
            <w:tcW w:w="1445" w:type="dxa"/>
            <w:tcBorders>
              <w:top w:val="single" w:sz="4" w:space="0" w:color="auto"/>
              <w:left w:val="nil"/>
              <w:bottom w:val="single" w:sz="4" w:space="0" w:color="auto"/>
              <w:right w:val="single" w:sz="4" w:space="0" w:color="auto"/>
            </w:tcBorders>
            <w:shd w:val="clear" w:color="000000" w:fill="D9D9D9"/>
            <w:noWrap/>
            <w:vAlign w:val="center"/>
            <w:hideMark/>
          </w:tcPr>
          <w:p w:rsidR="00DE4C42" w:rsidRPr="00DE4C42" w:rsidRDefault="00272D7E" w:rsidP="00DE4C42">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Task</w:t>
            </w:r>
          </w:p>
        </w:tc>
        <w:tc>
          <w:tcPr>
            <w:tcW w:w="1559" w:type="dxa"/>
            <w:tcBorders>
              <w:top w:val="single" w:sz="4" w:space="0" w:color="auto"/>
              <w:left w:val="nil"/>
              <w:bottom w:val="single" w:sz="4" w:space="0" w:color="auto"/>
              <w:right w:val="single" w:sz="4" w:space="0" w:color="auto"/>
            </w:tcBorders>
            <w:shd w:val="clear" w:color="000000" w:fill="D9D9D9"/>
            <w:noWrap/>
            <w:vAlign w:val="center"/>
            <w:hideMark/>
          </w:tcPr>
          <w:p w:rsidR="00DE4C42" w:rsidRPr="00DE4C42" w:rsidRDefault="00DE4C42" w:rsidP="00DE4C4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Location</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rsidR="00DE4C42" w:rsidRPr="00DE4C42" w:rsidRDefault="00DE4C42" w:rsidP="00DE4C42">
            <w:pPr>
              <w:spacing w:after="0" w:line="240" w:lineRule="auto"/>
              <w:jc w:val="center"/>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No</w:t>
            </w:r>
          </w:p>
        </w:tc>
        <w:tc>
          <w:tcPr>
            <w:tcW w:w="1658" w:type="dxa"/>
            <w:tcBorders>
              <w:top w:val="single" w:sz="4" w:space="0" w:color="auto"/>
              <w:left w:val="nil"/>
              <w:bottom w:val="single" w:sz="4" w:space="0" w:color="auto"/>
              <w:right w:val="single" w:sz="4" w:space="0" w:color="auto"/>
            </w:tcBorders>
            <w:shd w:val="clear" w:color="000000" w:fill="D9D9D9"/>
            <w:noWrap/>
            <w:vAlign w:val="center"/>
            <w:hideMark/>
          </w:tcPr>
          <w:p w:rsidR="00DE4C42" w:rsidRPr="00DE4C42" w:rsidRDefault="00DE4C42" w:rsidP="00DE4C4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Type</w:t>
            </w:r>
          </w:p>
        </w:tc>
        <w:tc>
          <w:tcPr>
            <w:tcW w:w="989" w:type="dxa"/>
            <w:tcBorders>
              <w:top w:val="single" w:sz="4" w:space="0" w:color="auto"/>
              <w:left w:val="nil"/>
              <w:bottom w:val="single" w:sz="4" w:space="0" w:color="auto"/>
              <w:right w:val="single" w:sz="4" w:space="0" w:color="auto"/>
            </w:tcBorders>
            <w:shd w:val="clear" w:color="000000" w:fill="D9D9D9"/>
            <w:noWrap/>
            <w:vAlign w:val="center"/>
            <w:hideMark/>
          </w:tcPr>
          <w:p w:rsidR="00DE4C42" w:rsidRPr="00DE4C42" w:rsidRDefault="00DE4C42" w:rsidP="00DE4C4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Remarks</w:t>
            </w:r>
          </w:p>
        </w:tc>
      </w:tr>
      <w:tr w:rsidR="00DE4C42" w:rsidRPr="00DE4C42" w:rsidTr="00DE4C4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jc w:val="center"/>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800</w:t>
            </w:r>
          </w:p>
        </w:tc>
        <w:tc>
          <w:tcPr>
            <w:tcW w:w="1445"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Invincible</w:t>
            </w:r>
          </w:p>
        </w:tc>
        <w:tc>
          <w:tcPr>
            <w:tcW w:w="1559"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rPr>
                <w:rFonts w:ascii="Calibri" w:eastAsia="Times New Roman" w:hAnsi="Calibri" w:cs="Calibri"/>
                <w:color w:val="000000"/>
                <w:lang w:val="en-CA" w:eastAsia="en-CA"/>
              </w:rPr>
            </w:pPr>
            <w:proofErr w:type="spellStart"/>
            <w:r w:rsidRPr="00DE4C42">
              <w:rPr>
                <w:rFonts w:ascii="Calibri" w:eastAsia="Times New Roman" w:hAnsi="Calibri" w:cs="Calibri"/>
                <w:color w:val="000000"/>
                <w:lang w:val="en-CA" w:eastAsia="en-CA"/>
              </w:rPr>
              <w:t>Cottesmore</w:t>
            </w:r>
            <w:proofErr w:type="spellEnd"/>
          </w:p>
        </w:tc>
        <w:tc>
          <w:tcPr>
            <w:tcW w:w="709"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jc w:val="center"/>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12</w:t>
            </w:r>
          </w:p>
        </w:tc>
        <w:tc>
          <w:tcPr>
            <w:tcW w:w="1658"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Harrier F</w:t>
            </w:r>
            <w:r w:rsidR="004D3532">
              <w:rPr>
                <w:rFonts w:ascii="Calibri" w:eastAsia="Times New Roman" w:hAnsi="Calibri" w:cs="Calibri"/>
                <w:color w:val="000000"/>
                <w:lang w:val="en-CA" w:eastAsia="en-CA"/>
              </w:rPr>
              <w:t>A</w:t>
            </w:r>
            <w:r w:rsidRPr="00DE4C42">
              <w:rPr>
                <w:rFonts w:ascii="Calibri" w:eastAsia="Times New Roman" w:hAnsi="Calibri" w:cs="Calibri"/>
                <w:color w:val="000000"/>
                <w:lang w:val="en-CA" w:eastAsia="en-CA"/>
              </w:rPr>
              <w:t>.2</w:t>
            </w:r>
          </w:p>
        </w:tc>
        <w:tc>
          <w:tcPr>
            <w:tcW w:w="989"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 </w:t>
            </w:r>
          </w:p>
        </w:tc>
      </w:tr>
      <w:tr w:rsidR="00DE4C42" w:rsidRPr="00DE4C42" w:rsidTr="00DE4C4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jc w:val="center"/>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801</w:t>
            </w:r>
          </w:p>
        </w:tc>
        <w:tc>
          <w:tcPr>
            <w:tcW w:w="1445"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Ark Royal</w:t>
            </w:r>
          </w:p>
        </w:tc>
        <w:tc>
          <w:tcPr>
            <w:tcW w:w="1559"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rPr>
                <w:rFonts w:ascii="Calibri" w:eastAsia="Times New Roman" w:hAnsi="Calibri" w:cs="Calibri"/>
                <w:color w:val="000000"/>
                <w:lang w:val="en-CA" w:eastAsia="en-CA"/>
              </w:rPr>
            </w:pPr>
            <w:proofErr w:type="spellStart"/>
            <w:r w:rsidRPr="00DE4C42">
              <w:rPr>
                <w:rFonts w:ascii="Calibri" w:eastAsia="Times New Roman" w:hAnsi="Calibri" w:cs="Calibri"/>
                <w:color w:val="000000"/>
                <w:lang w:val="en-CA" w:eastAsia="en-CA"/>
              </w:rPr>
              <w:t>Yeovilton</w:t>
            </w:r>
            <w:proofErr w:type="spellEnd"/>
          </w:p>
        </w:tc>
        <w:tc>
          <w:tcPr>
            <w:tcW w:w="709"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jc w:val="center"/>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12</w:t>
            </w:r>
          </w:p>
        </w:tc>
        <w:tc>
          <w:tcPr>
            <w:tcW w:w="1658"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4D353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Harrier F</w:t>
            </w:r>
            <w:r w:rsidR="004D3532">
              <w:rPr>
                <w:rFonts w:ascii="Calibri" w:eastAsia="Times New Roman" w:hAnsi="Calibri" w:cs="Calibri"/>
                <w:color w:val="000000"/>
                <w:lang w:val="en-CA" w:eastAsia="en-CA"/>
              </w:rPr>
              <w:t>A</w:t>
            </w:r>
            <w:r w:rsidRPr="00DE4C42">
              <w:rPr>
                <w:rFonts w:ascii="Calibri" w:eastAsia="Times New Roman" w:hAnsi="Calibri" w:cs="Calibri"/>
                <w:color w:val="000000"/>
                <w:lang w:val="en-CA" w:eastAsia="en-CA"/>
              </w:rPr>
              <w:t>.2</w:t>
            </w:r>
          </w:p>
        </w:tc>
        <w:tc>
          <w:tcPr>
            <w:tcW w:w="989"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 </w:t>
            </w:r>
          </w:p>
        </w:tc>
      </w:tr>
      <w:tr w:rsidR="00DE4C42" w:rsidRPr="00DE4C42" w:rsidTr="00DE4C4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jc w:val="center"/>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802</w:t>
            </w:r>
          </w:p>
        </w:tc>
        <w:tc>
          <w:tcPr>
            <w:tcW w:w="1445"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Illustrious</w:t>
            </w:r>
          </w:p>
        </w:tc>
        <w:tc>
          <w:tcPr>
            <w:tcW w:w="1559"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rPr>
                <w:rFonts w:ascii="Calibri" w:eastAsia="Times New Roman" w:hAnsi="Calibri" w:cs="Calibri"/>
                <w:color w:val="000000"/>
                <w:lang w:val="en-CA" w:eastAsia="en-CA"/>
              </w:rPr>
            </w:pPr>
            <w:proofErr w:type="spellStart"/>
            <w:r w:rsidRPr="00DE4C42">
              <w:rPr>
                <w:rFonts w:ascii="Calibri" w:eastAsia="Times New Roman" w:hAnsi="Calibri" w:cs="Calibri"/>
                <w:color w:val="000000"/>
                <w:lang w:val="en-CA" w:eastAsia="en-CA"/>
              </w:rPr>
              <w:t>Cottesmore</w:t>
            </w:r>
            <w:proofErr w:type="spellEnd"/>
          </w:p>
        </w:tc>
        <w:tc>
          <w:tcPr>
            <w:tcW w:w="709"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jc w:val="center"/>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12</w:t>
            </w:r>
          </w:p>
        </w:tc>
        <w:tc>
          <w:tcPr>
            <w:tcW w:w="1658"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4D353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Harrier F</w:t>
            </w:r>
            <w:r w:rsidR="004D3532">
              <w:rPr>
                <w:rFonts w:ascii="Calibri" w:eastAsia="Times New Roman" w:hAnsi="Calibri" w:cs="Calibri"/>
                <w:color w:val="000000"/>
                <w:lang w:val="en-CA" w:eastAsia="en-CA"/>
              </w:rPr>
              <w:t>A</w:t>
            </w:r>
            <w:r w:rsidRPr="00DE4C42">
              <w:rPr>
                <w:rFonts w:ascii="Calibri" w:eastAsia="Times New Roman" w:hAnsi="Calibri" w:cs="Calibri"/>
                <w:color w:val="000000"/>
                <w:lang w:val="en-CA" w:eastAsia="en-CA"/>
              </w:rPr>
              <w:t>.2</w:t>
            </w:r>
          </w:p>
        </w:tc>
        <w:tc>
          <w:tcPr>
            <w:tcW w:w="989"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 </w:t>
            </w:r>
          </w:p>
        </w:tc>
      </w:tr>
      <w:tr w:rsidR="00DE4C42" w:rsidRPr="00DE4C42" w:rsidTr="00DE4C4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jc w:val="center"/>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899</w:t>
            </w:r>
          </w:p>
        </w:tc>
        <w:tc>
          <w:tcPr>
            <w:tcW w:w="1445"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 </w:t>
            </w:r>
            <w:r w:rsidR="00272D7E">
              <w:rPr>
                <w:rFonts w:ascii="Calibri" w:eastAsia="Times New Roman" w:hAnsi="Calibri" w:cs="Calibri"/>
                <w:color w:val="000000"/>
                <w:lang w:val="en-CA" w:eastAsia="en-CA"/>
              </w:rPr>
              <w:t>Training</w:t>
            </w:r>
          </w:p>
        </w:tc>
        <w:tc>
          <w:tcPr>
            <w:tcW w:w="1559"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rPr>
                <w:rFonts w:ascii="Calibri" w:eastAsia="Times New Roman" w:hAnsi="Calibri" w:cs="Calibri"/>
                <w:color w:val="000000"/>
                <w:lang w:val="en-CA" w:eastAsia="en-CA"/>
              </w:rPr>
            </w:pPr>
            <w:proofErr w:type="spellStart"/>
            <w:r w:rsidRPr="00DE4C42">
              <w:rPr>
                <w:rFonts w:ascii="Calibri" w:eastAsia="Times New Roman" w:hAnsi="Calibri" w:cs="Calibri"/>
                <w:color w:val="000000"/>
                <w:lang w:val="en-CA" w:eastAsia="en-CA"/>
              </w:rPr>
              <w:t>Yeovilton</w:t>
            </w:r>
            <w:proofErr w:type="spellEnd"/>
          </w:p>
        </w:tc>
        <w:tc>
          <w:tcPr>
            <w:tcW w:w="709"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jc w:val="center"/>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12</w:t>
            </w:r>
          </w:p>
        </w:tc>
        <w:tc>
          <w:tcPr>
            <w:tcW w:w="1658"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4D353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Harrier F</w:t>
            </w:r>
            <w:r w:rsidR="004D3532">
              <w:rPr>
                <w:rFonts w:ascii="Calibri" w:eastAsia="Times New Roman" w:hAnsi="Calibri" w:cs="Calibri"/>
                <w:color w:val="000000"/>
                <w:lang w:val="en-CA" w:eastAsia="en-CA"/>
              </w:rPr>
              <w:t>A</w:t>
            </w:r>
            <w:r w:rsidRPr="00DE4C42">
              <w:rPr>
                <w:rFonts w:ascii="Calibri" w:eastAsia="Times New Roman" w:hAnsi="Calibri" w:cs="Calibri"/>
                <w:color w:val="000000"/>
                <w:lang w:val="en-CA" w:eastAsia="en-CA"/>
              </w:rPr>
              <w:t>.2</w:t>
            </w:r>
          </w:p>
        </w:tc>
        <w:tc>
          <w:tcPr>
            <w:tcW w:w="989"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+7 T.8</w:t>
            </w:r>
          </w:p>
        </w:tc>
      </w:tr>
      <w:tr w:rsidR="00DE4C42" w:rsidRPr="00DE4C42" w:rsidTr="00DE4C4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jc w:val="center"/>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NA</w:t>
            </w:r>
          </w:p>
        </w:tc>
        <w:tc>
          <w:tcPr>
            <w:tcW w:w="1445"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rPr>
                <w:rFonts w:ascii="Calibri" w:eastAsia="Times New Roman" w:hAnsi="Calibri" w:cs="Calibri"/>
                <w:color w:val="000000"/>
                <w:lang w:val="en-CA" w:eastAsia="en-CA"/>
              </w:rPr>
            </w:pPr>
            <w:proofErr w:type="spellStart"/>
            <w:r w:rsidRPr="00DE4C42">
              <w:rPr>
                <w:rFonts w:ascii="Calibri" w:eastAsia="Times New Roman" w:hAnsi="Calibri" w:cs="Calibri"/>
                <w:color w:val="000000"/>
                <w:lang w:val="en-CA" w:eastAsia="en-CA"/>
              </w:rPr>
              <w:t>Warstock</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rPr>
                <w:rFonts w:ascii="Calibri" w:eastAsia="Times New Roman" w:hAnsi="Calibri" w:cs="Calibri"/>
                <w:color w:val="000000"/>
                <w:lang w:val="en-CA" w:eastAsia="en-CA"/>
              </w:rPr>
            </w:pPr>
            <w:proofErr w:type="spellStart"/>
            <w:r w:rsidRPr="00DE4C42">
              <w:rPr>
                <w:rFonts w:ascii="Calibri" w:eastAsia="Times New Roman" w:hAnsi="Calibri" w:cs="Calibri"/>
                <w:color w:val="000000"/>
                <w:lang w:val="en-CA" w:eastAsia="en-CA"/>
              </w:rPr>
              <w:t>Yeovilton</w:t>
            </w:r>
            <w:proofErr w:type="spellEnd"/>
          </w:p>
        </w:tc>
        <w:tc>
          <w:tcPr>
            <w:tcW w:w="709"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jc w:val="center"/>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3</w:t>
            </w:r>
          </w:p>
        </w:tc>
        <w:tc>
          <w:tcPr>
            <w:tcW w:w="1658"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4D353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Harrier F</w:t>
            </w:r>
            <w:r w:rsidR="004D3532">
              <w:rPr>
                <w:rFonts w:ascii="Calibri" w:eastAsia="Times New Roman" w:hAnsi="Calibri" w:cs="Calibri"/>
                <w:color w:val="000000"/>
                <w:lang w:val="en-CA" w:eastAsia="en-CA"/>
              </w:rPr>
              <w:t>A</w:t>
            </w:r>
            <w:r w:rsidRPr="00DE4C42">
              <w:rPr>
                <w:rFonts w:ascii="Calibri" w:eastAsia="Times New Roman" w:hAnsi="Calibri" w:cs="Calibri"/>
                <w:color w:val="000000"/>
                <w:lang w:val="en-CA" w:eastAsia="en-CA"/>
              </w:rPr>
              <w:t>.2</w:t>
            </w:r>
          </w:p>
        </w:tc>
        <w:tc>
          <w:tcPr>
            <w:tcW w:w="989"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 </w:t>
            </w:r>
          </w:p>
        </w:tc>
      </w:tr>
    </w:tbl>
    <w:p w:rsidR="00DE4C42" w:rsidRDefault="00DE4C42">
      <w:pPr>
        <w:rPr>
          <w:lang w:val="en-CA"/>
        </w:rPr>
      </w:pPr>
    </w:p>
    <w:p w:rsidR="004D3532" w:rsidRDefault="004D3532">
      <w:pPr>
        <w:rPr>
          <w:lang w:val="en-CA"/>
        </w:rPr>
      </w:pPr>
      <w:r>
        <w:rPr>
          <w:noProof/>
          <w:lang w:val="en-CA" w:eastAsia="en-CA"/>
        </w:rPr>
        <w:lastRenderedPageBreak/>
        <w:drawing>
          <wp:inline distT="0" distB="0" distL="0" distR="0">
            <wp:extent cx="5943600" cy="2318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harrier-fa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318385"/>
                    </a:xfrm>
                    <a:prstGeom prst="rect">
                      <a:avLst/>
                    </a:prstGeom>
                  </pic:spPr>
                </pic:pic>
              </a:graphicData>
            </a:graphic>
          </wp:inline>
        </w:drawing>
      </w:r>
    </w:p>
    <w:p w:rsidR="00DE4C42" w:rsidRDefault="00DE4C42">
      <w:pPr>
        <w:rPr>
          <w:lang w:val="en-CA"/>
        </w:rPr>
      </w:pPr>
      <w:r w:rsidRPr="004D3532">
        <w:rPr>
          <w:b/>
          <w:lang w:val="en-CA"/>
        </w:rPr>
        <w:t>Note</w:t>
      </w:r>
      <w:r>
        <w:rPr>
          <w:lang w:val="en-CA"/>
        </w:rPr>
        <w:t xml:space="preserve">, the FRS.2 was re-designated FA.2 in the mid ‘90s, changing from </w:t>
      </w:r>
      <w:r w:rsidR="004D3532">
        <w:rPr>
          <w:lang w:val="en-CA"/>
        </w:rPr>
        <w:t>‘</w:t>
      </w:r>
      <w:r>
        <w:rPr>
          <w:lang w:val="en-CA"/>
        </w:rPr>
        <w:t>Fighter, Reconnaissance, Strike</w:t>
      </w:r>
      <w:r w:rsidR="004D3532">
        <w:rPr>
          <w:lang w:val="en-CA"/>
        </w:rPr>
        <w:t>’</w:t>
      </w:r>
      <w:r>
        <w:rPr>
          <w:lang w:val="en-CA"/>
        </w:rPr>
        <w:t xml:space="preserve"> to simply </w:t>
      </w:r>
      <w:r w:rsidR="004D3532">
        <w:rPr>
          <w:lang w:val="en-CA"/>
        </w:rPr>
        <w:t>‘</w:t>
      </w:r>
      <w:r>
        <w:rPr>
          <w:lang w:val="en-CA"/>
        </w:rPr>
        <w:t>Fighter Attack</w:t>
      </w:r>
      <w:r w:rsidR="004D3532">
        <w:rPr>
          <w:lang w:val="en-CA"/>
        </w:rPr>
        <w:t xml:space="preserve">’.  In Northern Fury the FA.2 </w:t>
      </w:r>
      <w:proofErr w:type="gramStart"/>
      <w:r w:rsidR="004D3532">
        <w:rPr>
          <w:lang w:val="en-CA"/>
        </w:rPr>
        <w:t>designation</w:t>
      </w:r>
      <w:proofErr w:type="gramEnd"/>
      <w:r w:rsidR="004D3532">
        <w:rPr>
          <w:lang w:val="en-CA"/>
        </w:rPr>
        <w:t xml:space="preserve"> is used.</w:t>
      </w:r>
    </w:p>
    <w:p w:rsidR="00DE4C42" w:rsidRDefault="000B3E6C">
      <w:pPr>
        <w:rPr>
          <w:b/>
          <w:lang w:val="en-CA"/>
        </w:rPr>
      </w:pPr>
      <w:hyperlink r:id="rId8" w:history="1">
        <w:r w:rsidR="004D3532" w:rsidRPr="000B3E6C">
          <w:rPr>
            <w:rStyle w:val="Hyperlink"/>
            <w:b/>
            <w:lang w:val="en-CA"/>
          </w:rPr>
          <w:t>Sea King</w:t>
        </w:r>
      </w:hyperlink>
      <w:r w:rsidR="004D3532">
        <w:rPr>
          <w:b/>
          <w:lang w:val="en-CA"/>
        </w:rPr>
        <w:t xml:space="preserve"> (HAS.6, AEW.2, </w:t>
      </w:r>
      <w:r>
        <w:rPr>
          <w:b/>
          <w:lang w:val="en-CA"/>
        </w:rPr>
        <w:t>HAR.3</w:t>
      </w:r>
      <w:r w:rsidR="00D13802">
        <w:rPr>
          <w:b/>
          <w:lang w:val="en-CA"/>
        </w:rPr>
        <w:t>, HC.4</w:t>
      </w:r>
      <w:r>
        <w:rPr>
          <w:b/>
          <w:lang w:val="en-CA"/>
        </w:rPr>
        <w:t>)</w:t>
      </w:r>
    </w:p>
    <w:p w:rsidR="000B3E6C" w:rsidRDefault="000B3E6C">
      <w:pPr>
        <w:rPr>
          <w:lang w:val="en-CA"/>
        </w:rPr>
      </w:pPr>
      <w:r>
        <w:rPr>
          <w:lang w:val="en-CA"/>
        </w:rPr>
        <w:t>The other routine member of the carrier air group is the Westland Sea King.  Usually there are a total of 10 on board including: Six Anti-Submarine Warfare (ASW) versions, the HAS.6 (Helicopter Anti-Submarine Mark 6); two Airborne Early Warning (AEW) versions, the AEW.2A, and two Search and Rescue (SAR) versions, the HAR.3 (Helicopter Air Rescue Mark 3)</w:t>
      </w:r>
      <w:r w:rsidR="00E12F91">
        <w:rPr>
          <w:lang w:val="en-CA"/>
        </w:rPr>
        <w:t>.  These come form a variety of squadrons and are the workhorses of the fleet.</w:t>
      </w:r>
      <w:r w:rsidR="00D13802">
        <w:rPr>
          <w:lang w:val="en-CA"/>
        </w:rPr>
        <w:t xml:space="preserve"> </w:t>
      </w:r>
    </w:p>
    <w:p w:rsidR="00E12F91" w:rsidRDefault="00E12F91">
      <w:pPr>
        <w:rPr>
          <w:lang w:val="en-CA"/>
        </w:rPr>
      </w:pPr>
      <w:r>
        <w:rPr>
          <w:noProof/>
          <w:lang w:val="en-CA" w:eastAsia="en-CA"/>
        </w:rPr>
        <w:drawing>
          <wp:inline distT="0" distB="0" distL="0" distR="0">
            <wp:extent cx="5943600" cy="3947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N W Sea King HAS-6 A Flight 824 Squadron ZA 136 RFA Fort Auston June 1988 (Kev Slad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947160"/>
                    </a:xfrm>
                    <a:prstGeom prst="rect">
                      <a:avLst/>
                    </a:prstGeom>
                  </pic:spPr>
                </pic:pic>
              </a:graphicData>
            </a:graphic>
          </wp:inline>
        </w:drawing>
      </w:r>
    </w:p>
    <w:p w:rsidR="00D13802" w:rsidRDefault="00D13802">
      <w:pPr>
        <w:rPr>
          <w:lang w:val="en-CA"/>
        </w:rPr>
      </w:pPr>
      <w:r>
        <w:rPr>
          <w:lang w:val="en-CA"/>
        </w:rPr>
        <w:lastRenderedPageBreak/>
        <w:t xml:space="preserve">The fourth version of the Sea King in use with the RN was the Cargo/Troop carrying version used for Amphibious operations.  In total there were 146 Sea Kings </w:t>
      </w:r>
      <w:r w:rsidR="00BA607D">
        <w:rPr>
          <w:lang w:val="en-CA"/>
        </w:rPr>
        <w:t>in the RN broken down by type as follows:</w:t>
      </w:r>
    </w:p>
    <w:p w:rsidR="00BA607D" w:rsidRDefault="00BA607D" w:rsidP="00BA607D">
      <w:pPr>
        <w:pStyle w:val="ListParagraph"/>
        <w:numPr>
          <w:ilvl w:val="0"/>
          <w:numId w:val="1"/>
        </w:numPr>
        <w:rPr>
          <w:lang w:val="en-CA"/>
        </w:rPr>
      </w:pPr>
      <w:r>
        <w:rPr>
          <w:lang w:val="en-CA"/>
        </w:rPr>
        <w:t>76x HAS.6</w:t>
      </w:r>
    </w:p>
    <w:p w:rsidR="00BA607D" w:rsidRDefault="00BA607D" w:rsidP="00BA607D">
      <w:pPr>
        <w:pStyle w:val="ListParagraph"/>
        <w:numPr>
          <w:ilvl w:val="0"/>
          <w:numId w:val="1"/>
        </w:numPr>
        <w:rPr>
          <w:lang w:val="en-CA"/>
        </w:rPr>
      </w:pPr>
      <w:r>
        <w:rPr>
          <w:lang w:val="en-CA"/>
        </w:rPr>
        <w:t>10x AEW.2A</w:t>
      </w:r>
    </w:p>
    <w:p w:rsidR="00BA607D" w:rsidRDefault="00BA607D" w:rsidP="00BA607D">
      <w:pPr>
        <w:pStyle w:val="ListParagraph"/>
        <w:numPr>
          <w:ilvl w:val="0"/>
          <w:numId w:val="1"/>
        </w:numPr>
        <w:rPr>
          <w:lang w:val="en-CA"/>
        </w:rPr>
      </w:pPr>
      <w:r>
        <w:rPr>
          <w:lang w:val="en-CA"/>
        </w:rPr>
        <w:t>35x HC.4</w:t>
      </w:r>
    </w:p>
    <w:p w:rsidR="00BA607D" w:rsidRDefault="00BA607D" w:rsidP="00BA607D">
      <w:pPr>
        <w:pStyle w:val="ListParagraph"/>
        <w:numPr>
          <w:ilvl w:val="0"/>
          <w:numId w:val="1"/>
        </w:numPr>
        <w:rPr>
          <w:lang w:val="en-CA"/>
        </w:rPr>
      </w:pPr>
      <w:r>
        <w:rPr>
          <w:lang w:val="en-CA"/>
        </w:rPr>
        <w:t>19x HAR.3</w:t>
      </w:r>
    </w:p>
    <w:p w:rsidR="00BA607D" w:rsidRPr="00BA607D" w:rsidRDefault="00BA607D" w:rsidP="00BA607D">
      <w:pPr>
        <w:pStyle w:val="ListParagraph"/>
        <w:numPr>
          <w:ilvl w:val="0"/>
          <w:numId w:val="1"/>
        </w:numPr>
        <w:rPr>
          <w:lang w:val="en-CA"/>
        </w:rPr>
      </w:pPr>
      <w:r>
        <w:rPr>
          <w:lang w:val="en-CA"/>
        </w:rPr>
        <w:t>6x HAR.3A (new build)</w:t>
      </w:r>
      <w:r w:rsidRPr="00BA607D">
        <w:rPr>
          <w:lang w:val="en-CA"/>
        </w:rPr>
        <w:t xml:space="preserve"> </w:t>
      </w:r>
    </w:p>
    <w:p w:rsidR="00BA607D" w:rsidRDefault="00BA607D" w:rsidP="00BA607D">
      <w:pPr>
        <w:rPr>
          <w:lang w:val="en-CA"/>
        </w:rPr>
      </w:pPr>
      <w:r w:rsidRPr="00BA607D">
        <w:rPr>
          <w:lang w:val="en-CA"/>
        </w:rPr>
        <w:t>T</w:t>
      </w:r>
      <w:r w:rsidRPr="00BA607D">
        <w:rPr>
          <w:lang w:val="en-CA"/>
        </w:rPr>
        <w:t>he only changes due to Northern Fury is some minor reorganization and the early purchase of 6x HAR.3A for shore based SAR.</w:t>
      </w:r>
      <w:r>
        <w:rPr>
          <w:lang w:val="en-CA"/>
        </w:rPr>
        <w:t xml:space="preserve"> Squadron dispositions are:</w:t>
      </w:r>
    </w:p>
    <w:tbl>
      <w:tblPr>
        <w:tblW w:w="8500" w:type="dxa"/>
        <w:tblLook w:val="04A0" w:firstRow="1" w:lastRow="0" w:firstColumn="1" w:lastColumn="0" w:noHBand="0" w:noVBand="1"/>
      </w:tblPr>
      <w:tblGrid>
        <w:gridCol w:w="960"/>
        <w:gridCol w:w="2100"/>
        <w:gridCol w:w="1354"/>
        <w:gridCol w:w="580"/>
        <w:gridCol w:w="2089"/>
        <w:gridCol w:w="1417"/>
      </w:tblGrid>
      <w:tr w:rsidR="00BA607D" w:rsidRPr="00BA607D" w:rsidTr="00BA607D">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Sqn</w:t>
            </w:r>
            <w:proofErr w:type="spellEnd"/>
          </w:p>
        </w:tc>
        <w:tc>
          <w:tcPr>
            <w:tcW w:w="2100" w:type="dxa"/>
            <w:tcBorders>
              <w:top w:val="single" w:sz="4" w:space="0" w:color="auto"/>
              <w:left w:val="nil"/>
              <w:bottom w:val="single" w:sz="4" w:space="0" w:color="auto"/>
              <w:right w:val="single" w:sz="4" w:space="0" w:color="auto"/>
            </w:tcBorders>
            <w:shd w:val="clear" w:color="000000" w:fill="D9D9D9"/>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Task</w:t>
            </w:r>
          </w:p>
        </w:tc>
        <w:tc>
          <w:tcPr>
            <w:tcW w:w="1354" w:type="dxa"/>
            <w:tcBorders>
              <w:top w:val="single" w:sz="4" w:space="0" w:color="auto"/>
              <w:left w:val="nil"/>
              <w:bottom w:val="single" w:sz="4" w:space="0" w:color="auto"/>
              <w:right w:val="single" w:sz="4" w:space="0" w:color="auto"/>
            </w:tcBorders>
            <w:shd w:val="clear" w:color="000000" w:fill="D9D9D9"/>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Location</w:t>
            </w:r>
          </w:p>
        </w:tc>
        <w:tc>
          <w:tcPr>
            <w:tcW w:w="580" w:type="dxa"/>
            <w:tcBorders>
              <w:top w:val="single" w:sz="4" w:space="0" w:color="auto"/>
              <w:left w:val="nil"/>
              <w:bottom w:val="single" w:sz="4" w:space="0" w:color="auto"/>
              <w:right w:val="single" w:sz="4" w:space="0" w:color="auto"/>
            </w:tcBorders>
            <w:shd w:val="clear" w:color="000000" w:fill="D9D9D9"/>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No</w:t>
            </w:r>
          </w:p>
        </w:tc>
        <w:tc>
          <w:tcPr>
            <w:tcW w:w="2089" w:type="dxa"/>
            <w:tcBorders>
              <w:top w:val="single" w:sz="4" w:space="0" w:color="auto"/>
              <w:left w:val="nil"/>
              <w:bottom w:val="single" w:sz="4" w:space="0" w:color="auto"/>
              <w:right w:val="single" w:sz="4" w:space="0" w:color="auto"/>
            </w:tcBorders>
            <w:shd w:val="clear" w:color="000000" w:fill="D9D9D9"/>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Type</w:t>
            </w:r>
          </w:p>
        </w:tc>
        <w:tc>
          <w:tcPr>
            <w:tcW w:w="1417" w:type="dxa"/>
            <w:tcBorders>
              <w:top w:val="single" w:sz="4" w:space="0" w:color="auto"/>
              <w:left w:val="nil"/>
              <w:bottom w:val="single" w:sz="4" w:space="0" w:color="auto"/>
              <w:right w:val="single" w:sz="4" w:space="0" w:color="auto"/>
            </w:tcBorders>
            <w:shd w:val="clear" w:color="000000" w:fill="D9D9D9"/>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Remarks</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22A</w:t>
            </w:r>
          </w:p>
        </w:tc>
        <w:tc>
          <w:tcPr>
            <w:tcW w:w="210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Shore Based SAR</w:t>
            </w:r>
          </w:p>
        </w:tc>
        <w:tc>
          <w:tcPr>
            <w:tcW w:w="1354"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Chivenor</w:t>
            </w:r>
            <w:proofErr w:type="spellEnd"/>
          </w:p>
        </w:tc>
        <w:tc>
          <w:tcPr>
            <w:tcW w:w="58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HAR.3</w:t>
            </w:r>
          </w:p>
        </w:tc>
        <w:tc>
          <w:tcPr>
            <w:tcW w:w="1417"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22B</w:t>
            </w:r>
          </w:p>
        </w:tc>
        <w:tc>
          <w:tcPr>
            <w:tcW w:w="210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Shore Based SAR</w:t>
            </w:r>
          </w:p>
        </w:tc>
        <w:tc>
          <w:tcPr>
            <w:tcW w:w="1354"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Wattisham</w:t>
            </w:r>
            <w:proofErr w:type="spellEnd"/>
          </w:p>
        </w:tc>
        <w:tc>
          <w:tcPr>
            <w:tcW w:w="58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HAR.3</w:t>
            </w:r>
          </w:p>
        </w:tc>
        <w:tc>
          <w:tcPr>
            <w:tcW w:w="1417"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22C</w:t>
            </w:r>
          </w:p>
        </w:tc>
        <w:tc>
          <w:tcPr>
            <w:tcW w:w="210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Shore Based SAR</w:t>
            </w:r>
          </w:p>
        </w:tc>
        <w:tc>
          <w:tcPr>
            <w:tcW w:w="1354"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Valley</w:t>
            </w:r>
          </w:p>
        </w:tc>
        <w:tc>
          <w:tcPr>
            <w:tcW w:w="58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HAR.3</w:t>
            </w:r>
          </w:p>
        </w:tc>
        <w:tc>
          <w:tcPr>
            <w:tcW w:w="1417"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202A</w:t>
            </w:r>
          </w:p>
        </w:tc>
        <w:tc>
          <w:tcPr>
            <w:tcW w:w="210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Shore Based SAR</w:t>
            </w:r>
          </w:p>
        </w:tc>
        <w:tc>
          <w:tcPr>
            <w:tcW w:w="1354"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Boulmer</w:t>
            </w:r>
            <w:proofErr w:type="spellEnd"/>
          </w:p>
        </w:tc>
        <w:tc>
          <w:tcPr>
            <w:tcW w:w="58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HAR.3A</w:t>
            </w:r>
          </w:p>
        </w:tc>
        <w:tc>
          <w:tcPr>
            <w:tcW w:w="1417"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202B</w:t>
            </w:r>
          </w:p>
        </w:tc>
        <w:tc>
          <w:tcPr>
            <w:tcW w:w="210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Shore Based SAR</w:t>
            </w:r>
          </w:p>
        </w:tc>
        <w:tc>
          <w:tcPr>
            <w:tcW w:w="1354"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Lossiemouth</w:t>
            </w:r>
            <w:proofErr w:type="spellEnd"/>
          </w:p>
        </w:tc>
        <w:tc>
          <w:tcPr>
            <w:tcW w:w="58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HAR.3A</w:t>
            </w:r>
          </w:p>
        </w:tc>
        <w:tc>
          <w:tcPr>
            <w:tcW w:w="1417"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202C</w:t>
            </w:r>
          </w:p>
        </w:tc>
        <w:tc>
          <w:tcPr>
            <w:tcW w:w="210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Shore Based SAR</w:t>
            </w:r>
          </w:p>
        </w:tc>
        <w:tc>
          <w:tcPr>
            <w:tcW w:w="1354"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Leconfield</w:t>
            </w:r>
            <w:proofErr w:type="spellEnd"/>
          </w:p>
        </w:tc>
        <w:tc>
          <w:tcPr>
            <w:tcW w:w="58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HAR.3A</w:t>
            </w:r>
          </w:p>
        </w:tc>
        <w:tc>
          <w:tcPr>
            <w:tcW w:w="1417"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706</w:t>
            </w:r>
          </w:p>
        </w:tc>
        <w:tc>
          <w:tcPr>
            <w:tcW w:w="210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Training</w:t>
            </w:r>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Culdrose</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12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HAS.6</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707</w:t>
            </w:r>
          </w:p>
        </w:tc>
        <w:tc>
          <w:tcPr>
            <w:tcW w:w="210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Training</w:t>
            </w:r>
          </w:p>
        </w:tc>
        <w:tc>
          <w:tcPr>
            <w:tcW w:w="1354"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Yeovilton</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12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HC.4</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771 HQ</w:t>
            </w:r>
          </w:p>
        </w:tc>
        <w:tc>
          <w:tcPr>
            <w:tcW w:w="210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Training</w:t>
            </w:r>
          </w:p>
        </w:tc>
        <w:tc>
          <w:tcPr>
            <w:tcW w:w="1354"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Culdrose</w:t>
            </w:r>
            <w:proofErr w:type="spellEnd"/>
          </w:p>
        </w:tc>
        <w:tc>
          <w:tcPr>
            <w:tcW w:w="58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HAR.3</w:t>
            </w:r>
          </w:p>
        </w:tc>
        <w:tc>
          <w:tcPr>
            <w:tcW w:w="1417"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771B</w:t>
            </w:r>
          </w:p>
        </w:tc>
        <w:tc>
          <w:tcPr>
            <w:tcW w:w="210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Ark Royal</w:t>
            </w:r>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Culdrose</w:t>
            </w:r>
            <w:proofErr w:type="spellEnd"/>
          </w:p>
        </w:tc>
        <w:tc>
          <w:tcPr>
            <w:tcW w:w="58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HAR.3</w:t>
            </w:r>
          </w:p>
        </w:tc>
        <w:tc>
          <w:tcPr>
            <w:tcW w:w="1417"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771A</w:t>
            </w:r>
          </w:p>
        </w:tc>
        <w:tc>
          <w:tcPr>
            <w:tcW w:w="210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Invincible</w:t>
            </w:r>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Culdrose</w:t>
            </w:r>
            <w:proofErr w:type="spellEnd"/>
          </w:p>
        </w:tc>
        <w:tc>
          <w:tcPr>
            <w:tcW w:w="58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HAR.3</w:t>
            </w:r>
          </w:p>
        </w:tc>
        <w:tc>
          <w:tcPr>
            <w:tcW w:w="1417"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772 HQ</w:t>
            </w:r>
          </w:p>
        </w:tc>
        <w:tc>
          <w:tcPr>
            <w:tcW w:w="210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Training</w:t>
            </w:r>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Portland</w:t>
            </w:r>
          </w:p>
        </w:tc>
        <w:tc>
          <w:tcPr>
            <w:tcW w:w="58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HAR.3</w:t>
            </w:r>
          </w:p>
        </w:tc>
        <w:tc>
          <w:tcPr>
            <w:tcW w:w="1417"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772A</w:t>
            </w:r>
          </w:p>
        </w:tc>
        <w:tc>
          <w:tcPr>
            <w:tcW w:w="210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Illustrius</w:t>
            </w:r>
            <w:proofErr w:type="spellEnd"/>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Portland</w:t>
            </w:r>
          </w:p>
        </w:tc>
        <w:tc>
          <w:tcPr>
            <w:tcW w:w="58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HAR.3</w:t>
            </w:r>
          </w:p>
        </w:tc>
        <w:tc>
          <w:tcPr>
            <w:tcW w:w="1417"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772B</w:t>
            </w:r>
          </w:p>
        </w:tc>
        <w:tc>
          <w:tcPr>
            <w:tcW w:w="210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RFA's</w:t>
            </w:r>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Portland</w:t>
            </w:r>
          </w:p>
        </w:tc>
        <w:tc>
          <w:tcPr>
            <w:tcW w:w="58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HAR.3</w:t>
            </w:r>
          </w:p>
        </w:tc>
        <w:tc>
          <w:tcPr>
            <w:tcW w:w="1417"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c>
          <w:tcPr>
            <w:tcW w:w="210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Warstock</w:t>
            </w:r>
            <w:proofErr w:type="spellEnd"/>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Culdrose</w:t>
            </w:r>
            <w:proofErr w:type="spellEnd"/>
          </w:p>
        </w:tc>
        <w:tc>
          <w:tcPr>
            <w:tcW w:w="58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1</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HAR.3</w:t>
            </w:r>
          </w:p>
        </w:tc>
        <w:tc>
          <w:tcPr>
            <w:tcW w:w="1417"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810</w:t>
            </w:r>
          </w:p>
        </w:tc>
        <w:tc>
          <w:tcPr>
            <w:tcW w:w="210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Training</w:t>
            </w:r>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Culdrose</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12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HAS.6</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814</w:t>
            </w:r>
          </w:p>
        </w:tc>
        <w:tc>
          <w:tcPr>
            <w:tcW w:w="210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Ark Royal</w:t>
            </w:r>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Culdrose</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6</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HAS.6</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819</w:t>
            </w:r>
          </w:p>
        </w:tc>
        <w:tc>
          <w:tcPr>
            <w:tcW w:w="210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ASW Holding unit</w:t>
            </w:r>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Prestwick</w:t>
            </w:r>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12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HAS.6</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820</w:t>
            </w:r>
          </w:p>
        </w:tc>
        <w:tc>
          <w:tcPr>
            <w:tcW w:w="210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Illustrius</w:t>
            </w:r>
            <w:proofErr w:type="spellEnd"/>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Prestwick</w:t>
            </w:r>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6</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HAS.6</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824</w:t>
            </w:r>
          </w:p>
        </w:tc>
        <w:tc>
          <w:tcPr>
            <w:tcW w:w="210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Invincible</w:t>
            </w:r>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Prestwick</w:t>
            </w:r>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6</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HAS.6</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xml:space="preserve">New </w:t>
            </w:r>
            <w:proofErr w:type="spellStart"/>
            <w:r w:rsidRPr="00BA607D">
              <w:rPr>
                <w:rFonts w:ascii="Calibri" w:eastAsia="Times New Roman" w:hAnsi="Calibri" w:cs="Calibri"/>
                <w:color w:val="000000"/>
                <w:lang w:val="en-CA" w:eastAsia="en-CA"/>
              </w:rPr>
              <w:t>Sqn</w:t>
            </w:r>
            <w:proofErr w:type="spellEnd"/>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826</w:t>
            </w:r>
          </w:p>
        </w:tc>
        <w:tc>
          <w:tcPr>
            <w:tcW w:w="210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RFA's</w:t>
            </w:r>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Prestwick</w:t>
            </w:r>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6</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HAS.6</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c>
          <w:tcPr>
            <w:tcW w:w="210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Warstock</w:t>
            </w:r>
            <w:proofErr w:type="spellEnd"/>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Culdrose</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16</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HAS.6</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845</w:t>
            </w:r>
          </w:p>
        </w:tc>
        <w:tc>
          <w:tcPr>
            <w:tcW w:w="210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LPDs</w:t>
            </w:r>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Yeovilton</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8</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HC.4</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846</w:t>
            </w:r>
          </w:p>
        </w:tc>
        <w:tc>
          <w:tcPr>
            <w:tcW w:w="210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LSLs</w:t>
            </w:r>
            <w:r>
              <w:rPr>
                <w:rFonts w:ascii="Calibri" w:eastAsia="Times New Roman" w:hAnsi="Calibri" w:cs="Calibri"/>
                <w:color w:val="000000"/>
                <w:lang w:val="en-CA" w:eastAsia="en-CA"/>
              </w:rPr>
              <w:t>/RFA’s</w:t>
            </w:r>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Yeovilton</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8</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HC.4</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c>
          <w:tcPr>
            <w:tcW w:w="210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Warstock</w:t>
            </w:r>
            <w:proofErr w:type="spellEnd"/>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Yeovilton</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7</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HC.4</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849</w:t>
            </w:r>
          </w:p>
        </w:tc>
        <w:tc>
          <w:tcPr>
            <w:tcW w:w="210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xml:space="preserve">HQ &amp; </w:t>
            </w:r>
            <w:proofErr w:type="spellStart"/>
            <w:r w:rsidRPr="00BA607D">
              <w:rPr>
                <w:rFonts w:ascii="Calibri" w:eastAsia="Times New Roman" w:hAnsi="Calibri" w:cs="Calibri"/>
                <w:color w:val="000000"/>
                <w:lang w:val="en-CA" w:eastAsia="en-CA"/>
              </w:rPr>
              <w:t>Trg</w:t>
            </w:r>
            <w:proofErr w:type="spellEnd"/>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Culdrose</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3</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AEW.2A</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849A</w:t>
            </w:r>
          </w:p>
        </w:tc>
        <w:tc>
          <w:tcPr>
            <w:tcW w:w="210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Invincible</w:t>
            </w:r>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Culdrose</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AEW.2A</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849B</w:t>
            </w:r>
          </w:p>
        </w:tc>
        <w:tc>
          <w:tcPr>
            <w:tcW w:w="210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Illustrious</w:t>
            </w:r>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Culdrose</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AEW.2A</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849C</w:t>
            </w:r>
          </w:p>
        </w:tc>
        <w:tc>
          <w:tcPr>
            <w:tcW w:w="210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Ark Royal</w:t>
            </w:r>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Culdrose</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AEW.2A</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New Flt</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c>
          <w:tcPr>
            <w:tcW w:w="210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Warstock</w:t>
            </w:r>
            <w:proofErr w:type="spellEnd"/>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Culdrose</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1</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AEW.2A</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bl>
    <w:p w:rsidR="00BA607D" w:rsidRDefault="00A627F9" w:rsidP="00BA607D">
      <w:pPr>
        <w:rPr>
          <w:b/>
          <w:lang w:val="en-CA"/>
        </w:rPr>
      </w:pPr>
      <w:r w:rsidRPr="00A627F9">
        <w:rPr>
          <w:b/>
          <w:lang w:val="en-CA"/>
        </w:rPr>
        <w:lastRenderedPageBreak/>
        <w:t>Escort Based Aviation</w:t>
      </w:r>
    </w:p>
    <w:p w:rsidR="00A627F9" w:rsidRDefault="00A627F9" w:rsidP="00BA607D">
      <w:pPr>
        <w:rPr>
          <w:lang w:val="en-CA"/>
        </w:rPr>
      </w:pPr>
      <w:r>
        <w:rPr>
          <w:lang w:val="en-CA"/>
        </w:rPr>
        <w:t xml:space="preserve">All Destroyers and Frigates in the fleet are equipped with a single type of ASW aircraft, the </w:t>
      </w:r>
      <w:hyperlink r:id="rId10" w:anchor="m2" w:history="1">
        <w:r w:rsidRPr="008938E0">
          <w:rPr>
            <w:rStyle w:val="Hyperlink"/>
            <w:lang w:val="en-CA"/>
          </w:rPr>
          <w:t>Westland Lynx</w:t>
        </w:r>
      </w:hyperlink>
      <w:r w:rsidR="00557DF7">
        <w:rPr>
          <w:lang w:val="en-CA"/>
        </w:rPr>
        <w:t>.  Th</w:t>
      </w:r>
      <w:r w:rsidR="00796DEE">
        <w:rPr>
          <w:lang w:val="en-CA"/>
        </w:rPr>
        <w:t>is</w:t>
      </w:r>
      <w:r w:rsidR="00557DF7">
        <w:rPr>
          <w:lang w:val="en-CA"/>
        </w:rPr>
        <w:t xml:space="preserve"> </w:t>
      </w:r>
      <w:r w:rsidR="00796DEE">
        <w:rPr>
          <w:lang w:val="en-CA"/>
        </w:rPr>
        <w:t>is</w:t>
      </w:r>
      <w:r w:rsidR="00557DF7">
        <w:rPr>
          <w:lang w:val="en-CA"/>
        </w:rPr>
        <w:t xml:space="preserve"> a very capable ASW platform </w:t>
      </w:r>
      <w:r w:rsidR="00796DEE">
        <w:rPr>
          <w:lang w:val="en-CA"/>
        </w:rPr>
        <w:t xml:space="preserve">used by the RN, the Germany Navy, the French Navy, the Netherlands, Norway, Portugal and many non-NATO countries. The RN has largely </w:t>
      </w:r>
      <w:r w:rsidR="00B8402A">
        <w:rPr>
          <w:lang w:val="en-CA"/>
        </w:rPr>
        <w:t>upgraded</w:t>
      </w:r>
      <w:r w:rsidR="00796DEE">
        <w:rPr>
          <w:lang w:val="en-CA"/>
        </w:rPr>
        <w:t xml:space="preserve"> to the HAS.3 </w:t>
      </w:r>
      <w:r w:rsidR="00B8402A">
        <w:rPr>
          <w:lang w:val="en-CA"/>
        </w:rPr>
        <w:t>versions</w:t>
      </w:r>
      <w:r w:rsidR="00796DEE">
        <w:rPr>
          <w:lang w:val="en-CA"/>
        </w:rPr>
        <w:t xml:space="preserve"> which is capable of Anti-Surface as </w:t>
      </w:r>
      <w:r w:rsidR="00B8402A">
        <w:rPr>
          <w:lang w:val="en-CA"/>
        </w:rPr>
        <w:t>well as Transport and ASW tasks, although there are still some HAS.2 remain</w:t>
      </w:r>
      <w:r w:rsidR="00D95AD9">
        <w:rPr>
          <w:lang w:val="en-CA"/>
        </w:rPr>
        <w:t xml:space="preserve">ing on older ships.  Additionally, in service HAS.3’s </w:t>
      </w:r>
      <w:proofErr w:type="gramStart"/>
      <w:r w:rsidR="00D95AD9">
        <w:rPr>
          <w:lang w:val="en-CA"/>
        </w:rPr>
        <w:t>are</w:t>
      </w:r>
      <w:proofErr w:type="gramEnd"/>
      <w:r w:rsidR="00D95AD9">
        <w:rPr>
          <w:lang w:val="en-CA"/>
        </w:rPr>
        <w:t xml:space="preserve"> being upgraded to H</w:t>
      </w:r>
      <w:r w:rsidR="00204807">
        <w:rPr>
          <w:lang w:val="en-CA"/>
        </w:rPr>
        <w:t>MA</w:t>
      </w:r>
      <w:r w:rsidR="00D95AD9">
        <w:rPr>
          <w:lang w:val="en-CA"/>
        </w:rPr>
        <w:t>.8’s or Super Lynx with larger engines, new avionics and better sensors.  At the start of Northern Fury there are 12x HAS.2 on the older Leander Frigates, 77x HAS.3 and HAS.3GM</w:t>
      </w:r>
      <w:r w:rsidR="00204807">
        <w:rPr>
          <w:lang w:val="en-CA"/>
        </w:rPr>
        <w:t xml:space="preserve"> (with additional radios for the Gulf War), and 18 HMA.8’s</w:t>
      </w:r>
      <w:r w:rsidR="008938E0">
        <w:rPr>
          <w:lang w:val="en-CA"/>
        </w:rPr>
        <w:t xml:space="preserve">.  One additional </w:t>
      </w:r>
      <w:proofErr w:type="spellStart"/>
      <w:r w:rsidR="008938E0">
        <w:rPr>
          <w:lang w:val="en-CA"/>
        </w:rPr>
        <w:t>Sqn</w:t>
      </w:r>
      <w:proofErr w:type="spellEnd"/>
      <w:r w:rsidR="008938E0">
        <w:rPr>
          <w:lang w:val="en-CA"/>
        </w:rPr>
        <w:t xml:space="preserve"> has been added in</w:t>
      </w:r>
      <w:r w:rsidR="008938E0">
        <w:rPr>
          <w:lang w:val="en-CA"/>
        </w:rPr>
        <w:t xml:space="preserve"> Northern Fury </w:t>
      </w:r>
      <w:r w:rsidR="008938E0">
        <w:rPr>
          <w:lang w:val="en-CA"/>
        </w:rPr>
        <w:t>but the overall numbers are only increased by t</w:t>
      </w:r>
      <w:r w:rsidR="008938E0">
        <w:rPr>
          <w:lang w:val="en-CA"/>
        </w:rPr>
        <w:t>he retention of the older HAS.2 in order to equip the older FF which were retained</w:t>
      </w:r>
      <w:r w:rsidR="008938E0">
        <w:rPr>
          <w:lang w:val="en-CA"/>
        </w:rPr>
        <w:t>.</w:t>
      </w:r>
    </w:p>
    <w:tbl>
      <w:tblPr>
        <w:tblW w:w="8505" w:type="dxa"/>
        <w:tblInd w:w="-5" w:type="dxa"/>
        <w:tblLook w:val="04A0" w:firstRow="1" w:lastRow="0" w:firstColumn="1" w:lastColumn="0" w:noHBand="0" w:noVBand="1"/>
      </w:tblPr>
      <w:tblGrid>
        <w:gridCol w:w="960"/>
        <w:gridCol w:w="2100"/>
        <w:gridCol w:w="1300"/>
        <w:gridCol w:w="580"/>
        <w:gridCol w:w="2006"/>
        <w:gridCol w:w="1559"/>
      </w:tblGrid>
      <w:tr w:rsidR="008938E0" w:rsidRPr="008938E0" w:rsidTr="008938E0">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8938E0" w:rsidRPr="008938E0" w:rsidRDefault="008938E0" w:rsidP="008938E0">
            <w:pPr>
              <w:spacing w:after="0" w:line="240" w:lineRule="auto"/>
              <w:jc w:val="center"/>
              <w:rPr>
                <w:rFonts w:ascii="Calibri" w:eastAsia="Times New Roman" w:hAnsi="Calibri" w:cs="Calibri"/>
                <w:color w:val="000000"/>
                <w:lang w:val="en-CA" w:eastAsia="en-CA"/>
              </w:rPr>
            </w:pPr>
            <w:proofErr w:type="spellStart"/>
            <w:r w:rsidRPr="008938E0">
              <w:rPr>
                <w:rFonts w:ascii="Calibri" w:eastAsia="Times New Roman" w:hAnsi="Calibri" w:cs="Calibri"/>
                <w:color w:val="000000"/>
                <w:lang w:val="en-CA" w:eastAsia="en-CA"/>
              </w:rPr>
              <w:t>Sqn</w:t>
            </w:r>
            <w:proofErr w:type="spellEnd"/>
          </w:p>
        </w:tc>
        <w:tc>
          <w:tcPr>
            <w:tcW w:w="2100" w:type="dxa"/>
            <w:tcBorders>
              <w:top w:val="single" w:sz="4" w:space="0" w:color="auto"/>
              <w:left w:val="nil"/>
              <w:bottom w:val="single" w:sz="4" w:space="0" w:color="auto"/>
              <w:right w:val="single" w:sz="4" w:space="0" w:color="auto"/>
            </w:tcBorders>
            <w:shd w:val="clear" w:color="000000" w:fill="D9D9D9"/>
            <w:noWrap/>
            <w:vAlign w:val="center"/>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Task</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Location</w:t>
            </w:r>
          </w:p>
        </w:tc>
        <w:tc>
          <w:tcPr>
            <w:tcW w:w="580" w:type="dxa"/>
            <w:tcBorders>
              <w:top w:val="single" w:sz="4" w:space="0" w:color="auto"/>
              <w:left w:val="nil"/>
              <w:bottom w:val="single" w:sz="4" w:space="0" w:color="auto"/>
              <w:right w:val="single" w:sz="4" w:space="0" w:color="auto"/>
            </w:tcBorders>
            <w:shd w:val="clear" w:color="000000" w:fill="D9D9D9"/>
            <w:noWrap/>
            <w:vAlign w:val="center"/>
            <w:hideMark/>
          </w:tcPr>
          <w:p w:rsidR="008938E0" w:rsidRPr="008938E0" w:rsidRDefault="008938E0" w:rsidP="008938E0">
            <w:pPr>
              <w:spacing w:after="0" w:line="240" w:lineRule="auto"/>
              <w:jc w:val="center"/>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No</w:t>
            </w:r>
          </w:p>
        </w:tc>
        <w:tc>
          <w:tcPr>
            <w:tcW w:w="2006" w:type="dxa"/>
            <w:tcBorders>
              <w:top w:val="single" w:sz="4" w:space="0" w:color="auto"/>
              <w:left w:val="nil"/>
              <w:bottom w:val="single" w:sz="4" w:space="0" w:color="auto"/>
              <w:right w:val="single" w:sz="4" w:space="0" w:color="auto"/>
            </w:tcBorders>
            <w:shd w:val="clear" w:color="000000" w:fill="D9D9D9"/>
            <w:noWrap/>
            <w:vAlign w:val="center"/>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Type</w:t>
            </w:r>
          </w:p>
        </w:tc>
        <w:tc>
          <w:tcPr>
            <w:tcW w:w="1559" w:type="dxa"/>
            <w:tcBorders>
              <w:top w:val="single" w:sz="4" w:space="0" w:color="auto"/>
              <w:left w:val="nil"/>
              <w:bottom w:val="single" w:sz="4" w:space="0" w:color="auto"/>
              <w:right w:val="single" w:sz="4" w:space="0" w:color="auto"/>
            </w:tcBorders>
            <w:shd w:val="clear" w:color="000000" w:fill="D9D9D9"/>
            <w:noWrap/>
            <w:vAlign w:val="center"/>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Remarks</w:t>
            </w:r>
          </w:p>
        </w:tc>
      </w:tr>
      <w:tr w:rsidR="008938E0" w:rsidRPr="008938E0" w:rsidTr="008938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jc w:val="center"/>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702</w:t>
            </w:r>
          </w:p>
        </w:tc>
        <w:tc>
          <w:tcPr>
            <w:tcW w:w="2100"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Training</w:t>
            </w:r>
          </w:p>
        </w:tc>
        <w:tc>
          <w:tcPr>
            <w:tcW w:w="1300"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Portland</w:t>
            </w:r>
          </w:p>
        </w:tc>
        <w:tc>
          <w:tcPr>
            <w:tcW w:w="580"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jc w:val="center"/>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18</w:t>
            </w:r>
          </w:p>
        </w:tc>
        <w:tc>
          <w:tcPr>
            <w:tcW w:w="2006"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Lynx HAS.3/GMA.8</w:t>
            </w:r>
          </w:p>
        </w:tc>
        <w:tc>
          <w:tcPr>
            <w:tcW w:w="1559"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 </w:t>
            </w:r>
          </w:p>
        </w:tc>
      </w:tr>
      <w:tr w:rsidR="008938E0" w:rsidRPr="008938E0" w:rsidTr="008938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jc w:val="center"/>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815</w:t>
            </w:r>
          </w:p>
        </w:tc>
        <w:tc>
          <w:tcPr>
            <w:tcW w:w="2100"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Surface DD &amp; FF</w:t>
            </w:r>
          </w:p>
        </w:tc>
        <w:tc>
          <w:tcPr>
            <w:tcW w:w="1300"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Portland</w:t>
            </w:r>
          </w:p>
        </w:tc>
        <w:tc>
          <w:tcPr>
            <w:tcW w:w="580"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jc w:val="center"/>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24</w:t>
            </w:r>
          </w:p>
        </w:tc>
        <w:tc>
          <w:tcPr>
            <w:tcW w:w="2006"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Lynx HAS.3/GMA.8</w:t>
            </w:r>
          </w:p>
        </w:tc>
        <w:tc>
          <w:tcPr>
            <w:tcW w:w="1559"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 </w:t>
            </w:r>
          </w:p>
        </w:tc>
      </w:tr>
      <w:tr w:rsidR="008938E0" w:rsidRPr="008938E0" w:rsidTr="008938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jc w:val="center"/>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825</w:t>
            </w:r>
          </w:p>
        </w:tc>
        <w:tc>
          <w:tcPr>
            <w:tcW w:w="2100"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Surface DD &amp; FF</w:t>
            </w:r>
          </w:p>
        </w:tc>
        <w:tc>
          <w:tcPr>
            <w:tcW w:w="1300"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Portland</w:t>
            </w:r>
          </w:p>
        </w:tc>
        <w:tc>
          <w:tcPr>
            <w:tcW w:w="580"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jc w:val="center"/>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24</w:t>
            </w:r>
          </w:p>
        </w:tc>
        <w:tc>
          <w:tcPr>
            <w:tcW w:w="2006"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Lynx HAS.3/.3GM</w:t>
            </w:r>
          </w:p>
        </w:tc>
        <w:tc>
          <w:tcPr>
            <w:tcW w:w="1559"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 xml:space="preserve">New </w:t>
            </w:r>
            <w:proofErr w:type="spellStart"/>
            <w:r w:rsidRPr="008938E0">
              <w:rPr>
                <w:rFonts w:ascii="Calibri" w:eastAsia="Times New Roman" w:hAnsi="Calibri" w:cs="Calibri"/>
                <w:color w:val="000000"/>
                <w:lang w:val="en-CA" w:eastAsia="en-CA"/>
              </w:rPr>
              <w:t>Sqn</w:t>
            </w:r>
            <w:proofErr w:type="spellEnd"/>
          </w:p>
        </w:tc>
      </w:tr>
      <w:tr w:rsidR="008938E0" w:rsidRPr="008938E0" w:rsidTr="008938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38E0" w:rsidRPr="008938E0" w:rsidRDefault="008057B4" w:rsidP="008938E0">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8</w:t>
            </w:r>
            <w:r w:rsidR="008938E0" w:rsidRPr="008938E0">
              <w:rPr>
                <w:rFonts w:ascii="Calibri" w:eastAsia="Times New Roman" w:hAnsi="Calibri" w:cs="Calibri"/>
                <w:color w:val="000000"/>
                <w:lang w:val="en-CA" w:eastAsia="en-CA"/>
              </w:rPr>
              <w:t>47</w:t>
            </w:r>
          </w:p>
        </w:tc>
        <w:tc>
          <w:tcPr>
            <w:tcW w:w="2100"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Surface DD &amp; FF</w:t>
            </w:r>
          </w:p>
        </w:tc>
        <w:tc>
          <w:tcPr>
            <w:tcW w:w="1300"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Portland</w:t>
            </w:r>
          </w:p>
        </w:tc>
        <w:tc>
          <w:tcPr>
            <w:tcW w:w="580"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jc w:val="center"/>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24</w:t>
            </w:r>
          </w:p>
        </w:tc>
        <w:tc>
          <w:tcPr>
            <w:tcW w:w="2006"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Lynx HAS.2/.3GM</w:t>
            </w:r>
          </w:p>
        </w:tc>
        <w:tc>
          <w:tcPr>
            <w:tcW w:w="1559"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 </w:t>
            </w:r>
          </w:p>
        </w:tc>
      </w:tr>
      <w:tr w:rsidR="008938E0" w:rsidRPr="008938E0" w:rsidTr="008938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 </w:t>
            </w:r>
          </w:p>
        </w:tc>
        <w:tc>
          <w:tcPr>
            <w:tcW w:w="2100"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proofErr w:type="spellStart"/>
            <w:r w:rsidRPr="008938E0">
              <w:rPr>
                <w:rFonts w:ascii="Calibri" w:eastAsia="Times New Roman" w:hAnsi="Calibri" w:cs="Calibri"/>
                <w:color w:val="000000"/>
                <w:lang w:val="en-CA" w:eastAsia="en-CA"/>
              </w:rPr>
              <w:t>Warstock</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Portland</w:t>
            </w:r>
          </w:p>
        </w:tc>
        <w:tc>
          <w:tcPr>
            <w:tcW w:w="580"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jc w:val="center"/>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17</w:t>
            </w:r>
          </w:p>
        </w:tc>
        <w:tc>
          <w:tcPr>
            <w:tcW w:w="2006"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 </w:t>
            </w:r>
          </w:p>
        </w:tc>
      </w:tr>
    </w:tbl>
    <w:p w:rsidR="008938E0" w:rsidRDefault="008938E0" w:rsidP="00BA607D">
      <w:pPr>
        <w:rPr>
          <w:lang w:val="en-CA"/>
        </w:rPr>
      </w:pPr>
    </w:p>
    <w:p w:rsidR="008938E0" w:rsidRDefault="008938E0" w:rsidP="00BA607D">
      <w:pPr>
        <w:rPr>
          <w:lang w:val="en-CA"/>
        </w:rPr>
      </w:pPr>
      <w:r>
        <w:rPr>
          <w:noProof/>
          <w:lang w:val="en-CA" w:eastAsia="en-CA"/>
        </w:rPr>
        <w:drawing>
          <wp:inline distT="0" distB="0" distL="0" distR="0">
            <wp:extent cx="5943600" cy="3086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ynx HAS.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86735"/>
                    </a:xfrm>
                    <a:prstGeom prst="rect">
                      <a:avLst/>
                    </a:prstGeom>
                  </pic:spPr>
                </pic:pic>
              </a:graphicData>
            </a:graphic>
          </wp:inline>
        </w:drawing>
      </w:r>
    </w:p>
    <w:p w:rsidR="008938E0" w:rsidRPr="008938E0" w:rsidRDefault="008938E0" w:rsidP="00BA607D">
      <w:pPr>
        <w:rPr>
          <w:b/>
          <w:lang w:val="en-CA"/>
        </w:rPr>
      </w:pPr>
      <w:r w:rsidRPr="008938E0">
        <w:rPr>
          <w:b/>
          <w:lang w:val="en-CA"/>
        </w:rPr>
        <w:t>Amphibious Forces Aviation</w:t>
      </w:r>
    </w:p>
    <w:p w:rsidR="008938E0" w:rsidRDefault="008057B4" w:rsidP="00BA607D">
      <w:pPr>
        <w:rPr>
          <w:lang w:val="en-CA"/>
        </w:rPr>
      </w:pPr>
      <w:r>
        <w:rPr>
          <w:lang w:val="en-CA"/>
        </w:rPr>
        <w:t xml:space="preserve">Beside the Sea King HC.4’s discussed earlier, the key equipment for use by the Royal Marines in amphibious operations was the </w:t>
      </w:r>
      <w:hyperlink r:id="rId12" w:history="1">
        <w:r w:rsidRPr="008057B4">
          <w:rPr>
            <w:rStyle w:val="Hyperlink"/>
            <w:lang w:val="en-CA"/>
          </w:rPr>
          <w:t>Westland Gazelle</w:t>
        </w:r>
      </w:hyperlink>
      <w:r w:rsidR="00272D7E">
        <w:rPr>
          <w:lang w:val="en-CA"/>
        </w:rPr>
        <w:t xml:space="preserve"> AH.1</w:t>
      </w:r>
      <w:r>
        <w:rPr>
          <w:lang w:val="en-CA"/>
        </w:rPr>
        <w:t xml:space="preserve">.  </w:t>
      </w:r>
      <w:r w:rsidR="00272D7E">
        <w:rPr>
          <w:lang w:val="en-CA"/>
        </w:rPr>
        <w:t xml:space="preserve">These 12 Gazelle were operated by the Army Air Corps (AAC) </w:t>
      </w:r>
      <w:r w:rsidR="00272D7E">
        <w:rPr>
          <w:lang w:val="en-CA"/>
        </w:rPr>
        <w:t>3 Command Brigade Air Squadron</w:t>
      </w:r>
      <w:r w:rsidR="00272D7E">
        <w:rPr>
          <w:lang w:val="en-CA"/>
        </w:rPr>
        <w:t xml:space="preserve"> (CBAS)</w:t>
      </w:r>
      <w:r w:rsidR="00272D7E">
        <w:rPr>
          <w:lang w:val="en-CA"/>
        </w:rPr>
        <w:t xml:space="preserve"> </w:t>
      </w:r>
      <w:r w:rsidR="00272D7E">
        <w:rPr>
          <w:lang w:val="en-CA"/>
        </w:rPr>
        <w:t xml:space="preserve">which also operates six Lynx AH.1 in support of 3 Commando Brigade.  These helicopters would be embarked on amphibious ships based on the requirements of the amphibious operation, </w:t>
      </w:r>
      <w:r w:rsidR="009C699C">
        <w:rPr>
          <w:lang w:val="en-CA"/>
        </w:rPr>
        <w:t xml:space="preserve">depending on the situation not all would be embarked but </w:t>
      </w:r>
      <w:r w:rsidR="009C699C">
        <w:rPr>
          <w:lang w:val="en-CA"/>
        </w:rPr>
        <w:lastRenderedPageBreak/>
        <w:t>in theory the AAC could provide more if the threat demanded it.</w:t>
      </w:r>
      <w:r w:rsidR="00DE6E5F">
        <w:rPr>
          <w:lang w:val="en-CA"/>
        </w:rPr>
        <w:t xml:space="preserve">  The other main use for the Gazelle was basic helicopter training for all other helicopter types.  </w:t>
      </w:r>
    </w:p>
    <w:p w:rsidR="009C699C" w:rsidRDefault="009C699C" w:rsidP="00BA607D">
      <w:pPr>
        <w:rPr>
          <w:lang w:val="en-CA"/>
        </w:rPr>
      </w:pPr>
      <w:r>
        <w:rPr>
          <w:noProof/>
          <w:lang w:val="en-CA" w:eastAsia="en-CA"/>
        </w:rPr>
        <w:drawing>
          <wp:inline distT="0" distB="0" distL="0" distR="0">
            <wp:extent cx="533400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zelle.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3581400"/>
                    </a:xfrm>
                    <a:prstGeom prst="rect">
                      <a:avLst/>
                    </a:prstGeom>
                  </pic:spPr>
                </pic:pic>
              </a:graphicData>
            </a:graphic>
          </wp:inline>
        </w:drawing>
      </w:r>
    </w:p>
    <w:tbl>
      <w:tblPr>
        <w:tblW w:w="7740" w:type="dxa"/>
        <w:tblInd w:w="-5" w:type="dxa"/>
        <w:tblLook w:val="04A0" w:firstRow="1" w:lastRow="0" w:firstColumn="1" w:lastColumn="0" w:noHBand="0" w:noVBand="1"/>
      </w:tblPr>
      <w:tblGrid>
        <w:gridCol w:w="960"/>
        <w:gridCol w:w="2100"/>
        <w:gridCol w:w="1300"/>
        <w:gridCol w:w="580"/>
        <w:gridCol w:w="1840"/>
        <w:gridCol w:w="989"/>
      </w:tblGrid>
      <w:tr w:rsidR="009C699C" w:rsidRPr="009C699C" w:rsidTr="009C699C">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9C699C" w:rsidRPr="009C699C" w:rsidRDefault="009C699C" w:rsidP="009C699C">
            <w:pPr>
              <w:spacing w:after="0" w:line="240" w:lineRule="auto"/>
              <w:jc w:val="center"/>
              <w:rPr>
                <w:rFonts w:ascii="Calibri" w:eastAsia="Times New Roman" w:hAnsi="Calibri" w:cs="Calibri"/>
                <w:color w:val="000000"/>
                <w:lang w:val="en-CA" w:eastAsia="en-CA"/>
              </w:rPr>
            </w:pPr>
            <w:proofErr w:type="spellStart"/>
            <w:r w:rsidRPr="009C699C">
              <w:rPr>
                <w:rFonts w:ascii="Calibri" w:eastAsia="Times New Roman" w:hAnsi="Calibri" w:cs="Calibri"/>
                <w:color w:val="000000"/>
                <w:lang w:val="en-CA" w:eastAsia="en-CA"/>
              </w:rPr>
              <w:t>Sqn</w:t>
            </w:r>
            <w:proofErr w:type="spellEnd"/>
          </w:p>
        </w:tc>
        <w:tc>
          <w:tcPr>
            <w:tcW w:w="2100" w:type="dxa"/>
            <w:tcBorders>
              <w:top w:val="single" w:sz="4" w:space="0" w:color="auto"/>
              <w:left w:val="nil"/>
              <w:bottom w:val="single" w:sz="4" w:space="0" w:color="auto"/>
              <w:right w:val="single" w:sz="4" w:space="0" w:color="auto"/>
            </w:tcBorders>
            <w:shd w:val="clear" w:color="000000" w:fill="D9D9D9"/>
            <w:noWrap/>
            <w:vAlign w:val="center"/>
            <w:hideMark/>
          </w:tcPr>
          <w:p w:rsidR="009C699C" w:rsidRPr="009C699C" w:rsidRDefault="009C699C" w:rsidP="009C699C">
            <w:pPr>
              <w:spacing w:after="0" w:line="240" w:lineRule="auto"/>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Task</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rsidR="009C699C" w:rsidRPr="009C699C" w:rsidRDefault="009C699C" w:rsidP="009C699C">
            <w:pPr>
              <w:spacing w:after="0" w:line="240" w:lineRule="auto"/>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Location</w:t>
            </w:r>
          </w:p>
        </w:tc>
        <w:tc>
          <w:tcPr>
            <w:tcW w:w="580" w:type="dxa"/>
            <w:tcBorders>
              <w:top w:val="single" w:sz="4" w:space="0" w:color="auto"/>
              <w:left w:val="nil"/>
              <w:bottom w:val="single" w:sz="4" w:space="0" w:color="auto"/>
              <w:right w:val="single" w:sz="4" w:space="0" w:color="auto"/>
            </w:tcBorders>
            <w:shd w:val="clear" w:color="000000" w:fill="D9D9D9"/>
            <w:noWrap/>
            <w:vAlign w:val="center"/>
            <w:hideMark/>
          </w:tcPr>
          <w:p w:rsidR="009C699C" w:rsidRPr="009C699C" w:rsidRDefault="009C699C" w:rsidP="009C699C">
            <w:pPr>
              <w:spacing w:after="0" w:line="240" w:lineRule="auto"/>
              <w:jc w:val="center"/>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No</w:t>
            </w:r>
          </w:p>
        </w:tc>
        <w:tc>
          <w:tcPr>
            <w:tcW w:w="1840" w:type="dxa"/>
            <w:tcBorders>
              <w:top w:val="single" w:sz="4" w:space="0" w:color="auto"/>
              <w:left w:val="nil"/>
              <w:bottom w:val="single" w:sz="4" w:space="0" w:color="auto"/>
              <w:right w:val="single" w:sz="4" w:space="0" w:color="auto"/>
            </w:tcBorders>
            <w:shd w:val="clear" w:color="000000" w:fill="D9D9D9"/>
            <w:noWrap/>
            <w:vAlign w:val="center"/>
            <w:hideMark/>
          </w:tcPr>
          <w:p w:rsidR="009C699C" w:rsidRPr="009C699C" w:rsidRDefault="009C699C" w:rsidP="009C699C">
            <w:pPr>
              <w:spacing w:after="0" w:line="240" w:lineRule="auto"/>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Type</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9C699C" w:rsidRPr="009C699C" w:rsidRDefault="009C699C" w:rsidP="009C699C">
            <w:pPr>
              <w:spacing w:after="0" w:line="240" w:lineRule="auto"/>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Remarks</w:t>
            </w:r>
          </w:p>
        </w:tc>
      </w:tr>
      <w:tr w:rsidR="009C699C" w:rsidRPr="009C699C" w:rsidTr="009C69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jc w:val="center"/>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705</w:t>
            </w:r>
          </w:p>
        </w:tc>
        <w:tc>
          <w:tcPr>
            <w:tcW w:w="2100" w:type="dxa"/>
            <w:tcBorders>
              <w:top w:val="nil"/>
              <w:left w:val="nil"/>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Flight training</w:t>
            </w:r>
          </w:p>
        </w:tc>
        <w:tc>
          <w:tcPr>
            <w:tcW w:w="1300" w:type="dxa"/>
            <w:tcBorders>
              <w:top w:val="nil"/>
              <w:left w:val="nil"/>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rPr>
                <w:rFonts w:ascii="Calibri" w:eastAsia="Times New Roman" w:hAnsi="Calibri" w:cs="Calibri"/>
                <w:color w:val="000000"/>
                <w:lang w:val="en-CA" w:eastAsia="en-CA"/>
              </w:rPr>
            </w:pPr>
            <w:proofErr w:type="spellStart"/>
            <w:r w:rsidRPr="009C699C">
              <w:rPr>
                <w:rFonts w:ascii="Calibri" w:eastAsia="Times New Roman" w:hAnsi="Calibri" w:cs="Calibri"/>
                <w:color w:val="000000"/>
                <w:lang w:val="en-CA" w:eastAsia="en-CA"/>
              </w:rPr>
              <w:t>Culdrose</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jc w:val="center"/>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30</w:t>
            </w:r>
          </w:p>
        </w:tc>
        <w:tc>
          <w:tcPr>
            <w:tcW w:w="1840" w:type="dxa"/>
            <w:tcBorders>
              <w:top w:val="nil"/>
              <w:left w:val="nil"/>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Gazelle HT.2</w:t>
            </w:r>
          </w:p>
        </w:tc>
        <w:tc>
          <w:tcPr>
            <w:tcW w:w="960" w:type="dxa"/>
            <w:tcBorders>
              <w:top w:val="nil"/>
              <w:left w:val="nil"/>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 </w:t>
            </w:r>
          </w:p>
        </w:tc>
        <w:bookmarkStart w:id="0" w:name="_GoBack"/>
        <w:bookmarkEnd w:id="0"/>
      </w:tr>
      <w:tr w:rsidR="009C699C" w:rsidRPr="009C699C" w:rsidTr="009C69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jc w:val="center"/>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3 CBAS</w:t>
            </w:r>
          </w:p>
        </w:tc>
        <w:tc>
          <w:tcPr>
            <w:tcW w:w="2100" w:type="dxa"/>
            <w:tcBorders>
              <w:top w:val="nil"/>
              <w:left w:val="nil"/>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rPr>
                <w:rFonts w:ascii="Calibri" w:eastAsia="Times New Roman" w:hAnsi="Calibri" w:cs="Calibri"/>
                <w:color w:val="000000"/>
                <w:lang w:val="en-CA" w:eastAsia="en-CA"/>
              </w:rPr>
            </w:pPr>
            <w:proofErr w:type="spellStart"/>
            <w:r w:rsidRPr="009C699C">
              <w:rPr>
                <w:rFonts w:ascii="Calibri" w:eastAsia="Times New Roman" w:hAnsi="Calibri" w:cs="Calibri"/>
                <w:color w:val="000000"/>
                <w:lang w:val="en-CA" w:eastAsia="en-CA"/>
              </w:rPr>
              <w:t>Cdo</w:t>
            </w:r>
            <w:proofErr w:type="spellEnd"/>
            <w:r w:rsidRPr="009C699C">
              <w:rPr>
                <w:rFonts w:ascii="Calibri" w:eastAsia="Times New Roman" w:hAnsi="Calibri" w:cs="Calibri"/>
                <w:color w:val="000000"/>
                <w:lang w:val="en-CA" w:eastAsia="en-CA"/>
              </w:rPr>
              <w:t xml:space="preserve"> </w:t>
            </w:r>
            <w:proofErr w:type="spellStart"/>
            <w:r w:rsidRPr="009C699C">
              <w:rPr>
                <w:rFonts w:ascii="Calibri" w:eastAsia="Times New Roman" w:hAnsi="Calibri" w:cs="Calibri"/>
                <w:color w:val="000000"/>
                <w:lang w:val="en-CA" w:eastAsia="en-CA"/>
              </w:rPr>
              <w:t>Bde</w:t>
            </w:r>
            <w:proofErr w:type="spellEnd"/>
            <w:r w:rsidRPr="009C699C">
              <w:rPr>
                <w:rFonts w:ascii="Calibri" w:eastAsia="Times New Roman" w:hAnsi="Calibri" w:cs="Calibri"/>
                <w:color w:val="000000"/>
                <w:lang w:val="en-CA" w:eastAsia="en-CA"/>
              </w:rPr>
              <w:t xml:space="preserve"> Air </w:t>
            </w:r>
            <w:proofErr w:type="spellStart"/>
            <w:r w:rsidRPr="009C699C">
              <w:rPr>
                <w:rFonts w:ascii="Calibri" w:eastAsia="Times New Roman" w:hAnsi="Calibri" w:cs="Calibri"/>
                <w:color w:val="000000"/>
                <w:lang w:val="en-CA" w:eastAsia="en-CA"/>
              </w:rPr>
              <w:t>Sqn</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rPr>
                <w:rFonts w:ascii="Calibri" w:eastAsia="Times New Roman" w:hAnsi="Calibri" w:cs="Calibri"/>
                <w:color w:val="000000"/>
                <w:lang w:val="en-CA" w:eastAsia="en-CA"/>
              </w:rPr>
            </w:pPr>
            <w:proofErr w:type="spellStart"/>
            <w:r w:rsidRPr="009C699C">
              <w:rPr>
                <w:rFonts w:ascii="Calibri" w:eastAsia="Times New Roman" w:hAnsi="Calibri" w:cs="Calibri"/>
                <w:color w:val="000000"/>
                <w:lang w:val="en-CA" w:eastAsia="en-CA"/>
              </w:rPr>
              <w:t>Yeovilton</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jc w:val="center"/>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12</w:t>
            </w:r>
          </w:p>
        </w:tc>
        <w:tc>
          <w:tcPr>
            <w:tcW w:w="1840" w:type="dxa"/>
            <w:tcBorders>
              <w:top w:val="nil"/>
              <w:left w:val="nil"/>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Gazelle AH.1</w:t>
            </w:r>
          </w:p>
        </w:tc>
        <w:tc>
          <w:tcPr>
            <w:tcW w:w="960" w:type="dxa"/>
            <w:tcBorders>
              <w:top w:val="nil"/>
              <w:left w:val="nil"/>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AAC</w:t>
            </w:r>
          </w:p>
        </w:tc>
      </w:tr>
      <w:tr w:rsidR="009C699C" w:rsidRPr="009C699C" w:rsidTr="009C69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jc w:val="center"/>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3 CBAS</w:t>
            </w:r>
          </w:p>
        </w:tc>
        <w:tc>
          <w:tcPr>
            <w:tcW w:w="2100" w:type="dxa"/>
            <w:tcBorders>
              <w:top w:val="nil"/>
              <w:left w:val="nil"/>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rPr>
                <w:rFonts w:ascii="Calibri" w:eastAsia="Times New Roman" w:hAnsi="Calibri" w:cs="Calibri"/>
                <w:color w:val="000000"/>
                <w:lang w:val="en-CA" w:eastAsia="en-CA"/>
              </w:rPr>
            </w:pPr>
            <w:proofErr w:type="spellStart"/>
            <w:r w:rsidRPr="009C699C">
              <w:rPr>
                <w:rFonts w:ascii="Calibri" w:eastAsia="Times New Roman" w:hAnsi="Calibri" w:cs="Calibri"/>
                <w:color w:val="000000"/>
                <w:lang w:val="en-CA" w:eastAsia="en-CA"/>
              </w:rPr>
              <w:t>Cdo</w:t>
            </w:r>
            <w:proofErr w:type="spellEnd"/>
            <w:r w:rsidRPr="009C699C">
              <w:rPr>
                <w:rFonts w:ascii="Calibri" w:eastAsia="Times New Roman" w:hAnsi="Calibri" w:cs="Calibri"/>
                <w:color w:val="000000"/>
                <w:lang w:val="en-CA" w:eastAsia="en-CA"/>
              </w:rPr>
              <w:t xml:space="preserve"> </w:t>
            </w:r>
            <w:proofErr w:type="spellStart"/>
            <w:r w:rsidRPr="009C699C">
              <w:rPr>
                <w:rFonts w:ascii="Calibri" w:eastAsia="Times New Roman" w:hAnsi="Calibri" w:cs="Calibri"/>
                <w:color w:val="000000"/>
                <w:lang w:val="en-CA" w:eastAsia="en-CA"/>
              </w:rPr>
              <w:t>Bde</w:t>
            </w:r>
            <w:proofErr w:type="spellEnd"/>
            <w:r w:rsidRPr="009C699C">
              <w:rPr>
                <w:rFonts w:ascii="Calibri" w:eastAsia="Times New Roman" w:hAnsi="Calibri" w:cs="Calibri"/>
                <w:color w:val="000000"/>
                <w:lang w:val="en-CA" w:eastAsia="en-CA"/>
              </w:rPr>
              <w:t xml:space="preserve"> Air </w:t>
            </w:r>
            <w:proofErr w:type="spellStart"/>
            <w:r w:rsidRPr="009C699C">
              <w:rPr>
                <w:rFonts w:ascii="Calibri" w:eastAsia="Times New Roman" w:hAnsi="Calibri" w:cs="Calibri"/>
                <w:color w:val="000000"/>
                <w:lang w:val="en-CA" w:eastAsia="en-CA"/>
              </w:rPr>
              <w:t>Sqn</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rPr>
                <w:rFonts w:ascii="Calibri" w:eastAsia="Times New Roman" w:hAnsi="Calibri" w:cs="Calibri"/>
                <w:color w:val="000000"/>
                <w:lang w:val="en-CA" w:eastAsia="en-CA"/>
              </w:rPr>
            </w:pPr>
            <w:proofErr w:type="spellStart"/>
            <w:r w:rsidRPr="009C699C">
              <w:rPr>
                <w:rFonts w:ascii="Calibri" w:eastAsia="Times New Roman" w:hAnsi="Calibri" w:cs="Calibri"/>
                <w:color w:val="000000"/>
                <w:lang w:val="en-CA" w:eastAsia="en-CA"/>
              </w:rPr>
              <w:t>Yeovilton</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jc w:val="center"/>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6</w:t>
            </w:r>
          </w:p>
        </w:tc>
        <w:tc>
          <w:tcPr>
            <w:tcW w:w="1840" w:type="dxa"/>
            <w:tcBorders>
              <w:top w:val="nil"/>
              <w:left w:val="nil"/>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Lynx AH.1</w:t>
            </w:r>
          </w:p>
        </w:tc>
        <w:tc>
          <w:tcPr>
            <w:tcW w:w="960" w:type="dxa"/>
            <w:tcBorders>
              <w:top w:val="nil"/>
              <w:left w:val="nil"/>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AAC</w:t>
            </w:r>
          </w:p>
        </w:tc>
      </w:tr>
    </w:tbl>
    <w:p w:rsidR="009C699C" w:rsidRDefault="009C699C" w:rsidP="00BA607D">
      <w:pPr>
        <w:rPr>
          <w:lang w:val="en-CA"/>
        </w:rPr>
      </w:pPr>
    </w:p>
    <w:p w:rsidR="009C699C" w:rsidRDefault="009C699C" w:rsidP="00BA607D">
      <w:pPr>
        <w:rPr>
          <w:b/>
          <w:lang w:val="en-CA"/>
        </w:rPr>
      </w:pPr>
      <w:r w:rsidRPr="009C699C">
        <w:rPr>
          <w:b/>
          <w:lang w:val="en-CA"/>
        </w:rPr>
        <w:t>Training and support</w:t>
      </w:r>
    </w:p>
    <w:p w:rsidR="009C699C" w:rsidRDefault="00DE6E5F" w:rsidP="00BA607D">
      <w:pPr>
        <w:rPr>
          <w:lang w:val="en-CA"/>
        </w:rPr>
      </w:pPr>
      <w:r>
        <w:rPr>
          <w:noProof/>
          <w:lang w:val="en-CA" w:eastAsia="en-CA"/>
        </w:rPr>
        <w:drawing>
          <wp:anchor distT="0" distB="0" distL="114300" distR="114300" simplePos="0" relativeHeight="251658240" behindDoc="0" locked="0" layoutInCell="1" allowOverlap="1" wp14:anchorId="5A1AE23E" wp14:editId="54665C08">
            <wp:simplePos x="0" y="0"/>
            <wp:positionH relativeFrom="margin">
              <wp:posOffset>2905125</wp:posOffset>
            </wp:positionH>
            <wp:positionV relativeFrom="paragraph">
              <wp:posOffset>5080</wp:posOffset>
            </wp:positionV>
            <wp:extent cx="3329305" cy="2220595"/>
            <wp:effectExtent l="0" t="0" r="444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ipmunk.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9305" cy="2220595"/>
                    </a:xfrm>
                    <a:prstGeom prst="rect">
                      <a:avLst/>
                    </a:prstGeom>
                  </pic:spPr>
                </pic:pic>
              </a:graphicData>
            </a:graphic>
            <wp14:sizeRelH relativeFrom="margin">
              <wp14:pctWidth>0</wp14:pctWidth>
            </wp14:sizeRelH>
            <wp14:sizeRelV relativeFrom="margin">
              <wp14:pctHeight>0</wp14:pctHeight>
            </wp14:sizeRelV>
          </wp:anchor>
        </w:drawing>
      </w:r>
      <w:r w:rsidR="009C699C">
        <w:rPr>
          <w:lang w:val="en-CA"/>
        </w:rPr>
        <w:t xml:space="preserve"> The RN fielded a full suite of training squadrons to</w:t>
      </w:r>
      <w:r>
        <w:rPr>
          <w:lang w:val="en-CA"/>
        </w:rPr>
        <w:t xml:space="preserve"> bring pilots from the very basic level in the Chipmunk, through basic jet training in the Hawk (see RAF) and basic helicopter training in the Gazelle, and finally training on the type the pilot would be assigned to.  Training did not end there as all units conducted refresher and qualification training.</w:t>
      </w:r>
    </w:p>
    <w:p w:rsidR="00DE6E5F" w:rsidRDefault="00DE6E5F" w:rsidP="00BA607D">
      <w:pPr>
        <w:rPr>
          <w:lang w:val="en-CA"/>
        </w:rPr>
      </w:pPr>
      <w:r>
        <w:rPr>
          <w:lang w:val="en-CA"/>
        </w:rPr>
        <w:t>For support the RN had a small fleet of executive jets and small aircraft for transporting personnel and to and from operational deployments or evacuating medical casualties.</w:t>
      </w:r>
    </w:p>
    <w:p w:rsidR="00DE6E5F" w:rsidRPr="009C699C" w:rsidRDefault="00DE6E5F" w:rsidP="00BA607D">
      <w:pPr>
        <w:rPr>
          <w:lang w:val="en-CA"/>
        </w:rPr>
      </w:pPr>
    </w:p>
    <w:sectPr w:rsidR="00DE6E5F" w:rsidRPr="009C69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C564D0"/>
    <w:multiLevelType w:val="hybridMultilevel"/>
    <w:tmpl w:val="9E5471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DB6"/>
    <w:rsid w:val="000B3E6C"/>
    <w:rsid w:val="00204807"/>
    <w:rsid w:val="00272D7E"/>
    <w:rsid w:val="004D3532"/>
    <w:rsid w:val="00557DF7"/>
    <w:rsid w:val="00607101"/>
    <w:rsid w:val="006D3AB6"/>
    <w:rsid w:val="00770DB6"/>
    <w:rsid w:val="00796DEE"/>
    <w:rsid w:val="008057B4"/>
    <w:rsid w:val="008938E0"/>
    <w:rsid w:val="009C699C"/>
    <w:rsid w:val="009E4C7C"/>
    <w:rsid w:val="00A627F9"/>
    <w:rsid w:val="00AD3F19"/>
    <w:rsid w:val="00B8402A"/>
    <w:rsid w:val="00BA607D"/>
    <w:rsid w:val="00C7775A"/>
    <w:rsid w:val="00CB550E"/>
    <w:rsid w:val="00D13802"/>
    <w:rsid w:val="00D95AD9"/>
    <w:rsid w:val="00DE4C42"/>
    <w:rsid w:val="00DE6E5F"/>
    <w:rsid w:val="00E12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33BF"/>
  <w15:chartTrackingRefBased/>
  <w15:docId w15:val="{576DDFFE-1F22-4D7A-84F2-932DA441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C7C"/>
    <w:rPr>
      <w:color w:val="0563C1" w:themeColor="hyperlink"/>
      <w:u w:val="single"/>
    </w:rPr>
  </w:style>
  <w:style w:type="paragraph" w:styleId="ListParagraph">
    <w:name w:val="List Paragraph"/>
    <w:basedOn w:val="Normal"/>
    <w:uiPriority w:val="34"/>
    <w:qFormat/>
    <w:rsid w:val="00BA6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897205">
      <w:bodyDiv w:val="1"/>
      <w:marLeft w:val="0"/>
      <w:marRight w:val="0"/>
      <w:marTop w:val="0"/>
      <w:marBottom w:val="0"/>
      <w:divBdr>
        <w:top w:val="none" w:sz="0" w:space="0" w:color="auto"/>
        <w:left w:val="none" w:sz="0" w:space="0" w:color="auto"/>
        <w:bottom w:val="none" w:sz="0" w:space="0" w:color="auto"/>
        <w:right w:val="none" w:sz="0" w:space="0" w:color="auto"/>
      </w:divBdr>
    </w:div>
    <w:div w:id="849487150">
      <w:bodyDiv w:val="1"/>
      <w:marLeft w:val="0"/>
      <w:marRight w:val="0"/>
      <w:marTop w:val="0"/>
      <w:marBottom w:val="0"/>
      <w:divBdr>
        <w:top w:val="none" w:sz="0" w:space="0" w:color="auto"/>
        <w:left w:val="none" w:sz="0" w:space="0" w:color="auto"/>
        <w:bottom w:val="none" w:sz="0" w:space="0" w:color="auto"/>
        <w:right w:val="none" w:sz="0" w:space="0" w:color="auto"/>
      </w:divBdr>
    </w:div>
    <w:div w:id="1200389958">
      <w:bodyDiv w:val="1"/>
      <w:marLeft w:val="0"/>
      <w:marRight w:val="0"/>
      <w:marTop w:val="0"/>
      <w:marBottom w:val="0"/>
      <w:divBdr>
        <w:top w:val="none" w:sz="0" w:space="0" w:color="auto"/>
        <w:left w:val="none" w:sz="0" w:space="0" w:color="auto"/>
        <w:bottom w:val="none" w:sz="0" w:space="0" w:color="auto"/>
        <w:right w:val="none" w:sz="0" w:space="0" w:color="auto"/>
      </w:divBdr>
    </w:div>
    <w:div w:id="155485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val-technology.com/projects/sea-king-helicopter/" TargetMode="Externa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gazellesquadron.co.uk/about/westland-gazel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irvectors.net/avav8_2.html" TargetMode="External"/><Relationship Id="rId11" Type="http://schemas.openxmlformats.org/officeDocument/2006/relationships/image" Target="media/image3.jpg"/><Relationship Id="rId5" Type="http://schemas.openxmlformats.org/officeDocument/2006/relationships/hyperlink" Target="https://www.naval-technology.com/projects/fa2-sea-harrier/" TargetMode="External"/><Relationship Id="rId15" Type="http://schemas.openxmlformats.org/officeDocument/2006/relationships/fontTable" Target="fontTable.xml"/><Relationship Id="rId10" Type="http://schemas.openxmlformats.org/officeDocument/2006/relationships/hyperlink" Target="http://www.airvectors.net/avlynx_2.html"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5</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6</cp:revision>
  <dcterms:created xsi:type="dcterms:W3CDTF">2018-02-04T20:11:00Z</dcterms:created>
  <dcterms:modified xsi:type="dcterms:W3CDTF">2018-02-05T01:54:00Z</dcterms:modified>
</cp:coreProperties>
</file>