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C1C" w:rsidRPr="00C17C1C" w:rsidRDefault="00C17C1C" w:rsidP="00C17C1C">
      <w:pPr>
        <w:rPr>
          <w:b/>
        </w:rPr>
      </w:pPr>
      <w:r w:rsidRPr="00C17C1C">
        <w:rPr>
          <w:b/>
        </w:rPr>
        <w:t>USN</w:t>
      </w:r>
    </w:p>
    <w:p w:rsidR="00C17C1C" w:rsidRDefault="00C17C1C" w:rsidP="00C17C1C">
      <w:r>
        <w:t>The United States Navy has been the undisputed naval powerhouse since the Second World War.  Not only is it the only Navy to have global reach and power projection with multiple Supper Carriers, but its submarine fleet is arguably unrivalled, except perhaps but the USSR.</w:t>
      </w:r>
    </w:p>
    <w:p w:rsidR="00E52725" w:rsidRDefault="00E52725" w:rsidP="00E52725">
      <w:pPr>
        <w:keepNext/>
      </w:pPr>
      <w:r>
        <w:rPr>
          <w:noProof/>
          <w:lang w:eastAsia="en-CA"/>
        </w:rPr>
        <w:drawing>
          <wp:inline distT="0" distB="0" distL="0" distR="0" wp14:anchorId="5EC30AF1" wp14:editId="7B87A9DF">
            <wp:extent cx="5943600" cy="3913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_Navy_Battle_Force_Zulu_1991_-_DN-ST-91-0757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w:rsidR="00E52725" w:rsidRDefault="00E52725" w:rsidP="00E52725">
      <w:pPr>
        <w:pStyle w:val="Caption"/>
      </w:pPr>
      <w:r>
        <w:t>Battle Group Z during the Persian Gulf War</w:t>
      </w:r>
    </w:p>
    <w:p w:rsidR="00C17C1C" w:rsidRDefault="00C17C1C" w:rsidP="00C17C1C">
      <w:r>
        <w:t xml:space="preserve">Historically the USN reached its late Cold War zenith in 1987 while in the midst of building up to a 600 Ship Navy, with the warming of relations between East and West, congress started to reduce funding of new ships and demand retirement of older ships.  In Northern Fury however, this warming of relations did not happen and the 600 Ship Navy remained an extant strategy, however reality and budgets do limit target aspirations.  </w:t>
      </w:r>
      <w:hyperlink r:id="rId6" w:history="1">
        <w:r w:rsidRPr="00C17C1C">
          <w:rPr>
            <w:rStyle w:val="Hyperlink"/>
          </w:rPr>
          <w:t>Wiki</w:t>
        </w:r>
      </w:hyperlink>
      <w:r>
        <w:t xml:space="preserve"> gives a good summary of the original plan.</w:t>
      </w:r>
    </w:p>
    <w:p w:rsidR="00C1615E" w:rsidRDefault="00EA21FE" w:rsidP="00C17C1C">
      <w:r>
        <w:rPr>
          <w:noProof/>
          <w:lang w:eastAsia="en-CA"/>
        </w:rPr>
        <w:lastRenderedPageBreak/>
        <w:drawing>
          <wp:anchor distT="0" distB="0" distL="114300" distR="114300" simplePos="0" relativeHeight="251644416" behindDoc="0" locked="0" layoutInCell="1" allowOverlap="1" wp14:anchorId="44B4D5F3" wp14:editId="6880B466">
            <wp:simplePos x="0" y="0"/>
            <wp:positionH relativeFrom="column">
              <wp:posOffset>99060</wp:posOffset>
            </wp:positionH>
            <wp:positionV relativeFrom="paragraph">
              <wp:posOffset>524510</wp:posOffset>
            </wp:positionV>
            <wp:extent cx="5448300" cy="4352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 ship navy.JPG"/>
                    <pic:cNvPicPr/>
                  </pic:nvPicPr>
                  <pic:blipFill>
                    <a:blip r:embed="rId7">
                      <a:extLst>
                        <a:ext uri="{28A0092B-C50C-407E-A947-70E740481C1C}">
                          <a14:useLocalDpi xmlns:a14="http://schemas.microsoft.com/office/drawing/2010/main" val="0"/>
                        </a:ext>
                      </a:extLst>
                    </a:blip>
                    <a:stretch>
                      <a:fillRect/>
                    </a:stretch>
                  </pic:blipFill>
                  <pic:spPr>
                    <a:xfrm>
                      <a:off x="0" y="0"/>
                      <a:ext cx="5448300" cy="4352925"/>
                    </a:xfrm>
                    <a:prstGeom prst="rect">
                      <a:avLst/>
                    </a:prstGeom>
                  </pic:spPr>
                </pic:pic>
              </a:graphicData>
            </a:graphic>
            <wp14:sizeRelH relativeFrom="page">
              <wp14:pctWidth>0</wp14:pctWidth>
            </wp14:sizeRelH>
            <wp14:sizeRelV relativeFrom="page">
              <wp14:pctHeight>0</wp14:pctHeight>
            </wp14:sizeRelV>
          </wp:anchor>
        </w:drawing>
      </w:r>
      <w:r w:rsidR="00C17C1C">
        <w:t xml:space="preserve">The Rational for the 600 ship Navy </w:t>
      </w:r>
      <w:r>
        <w:t xml:space="preserve">can be found on page 25 of this </w:t>
      </w:r>
      <w:hyperlink r:id="rId8" w:history="1">
        <w:r w:rsidRPr="00EA21FE">
          <w:rPr>
            <w:rStyle w:val="Hyperlink"/>
          </w:rPr>
          <w:t>US Congressional Report</w:t>
        </w:r>
      </w:hyperlink>
      <w:r>
        <w:t xml:space="preserve"> from Sept 1985</w:t>
      </w:r>
      <w:r w:rsidR="00C17C1C">
        <w:t>:</w:t>
      </w:r>
    </w:p>
    <w:p w:rsidR="00EA21FE" w:rsidRDefault="00EA21FE"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782B52" w:rsidP="00C17C1C"/>
    <w:p w:rsidR="00782B52" w:rsidRDefault="00476647" w:rsidP="00782B52">
      <w:r>
        <w:rPr>
          <w:noProof/>
          <w:lang w:eastAsia="en-CA"/>
        </w:rPr>
        <w:drawing>
          <wp:anchor distT="0" distB="0" distL="114300" distR="114300" simplePos="0" relativeHeight="251670016" behindDoc="0" locked="0" layoutInCell="1" allowOverlap="1" wp14:anchorId="2489A521" wp14:editId="4F90B974">
            <wp:simplePos x="0" y="0"/>
            <wp:positionH relativeFrom="column">
              <wp:posOffset>3686175</wp:posOffset>
            </wp:positionH>
            <wp:positionV relativeFrom="paragraph">
              <wp:posOffset>691515</wp:posOffset>
            </wp:positionV>
            <wp:extent cx="3049270" cy="20256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8 and CV.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270" cy="2025650"/>
                    </a:xfrm>
                    <a:prstGeom prst="rect">
                      <a:avLst/>
                    </a:prstGeom>
                  </pic:spPr>
                </pic:pic>
              </a:graphicData>
            </a:graphic>
            <wp14:sizeRelH relativeFrom="margin">
              <wp14:pctWidth>0</wp14:pctWidth>
            </wp14:sizeRelH>
            <wp14:sizeRelV relativeFrom="margin">
              <wp14:pctHeight>0</wp14:pctHeight>
            </wp14:sizeRelV>
          </wp:anchor>
        </w:drawing>
      </w:r>
      <w:r w:rsidR="00782B52">
        <w:t>Historically the 600 ship Navy policy was in rapid decline by the early ‘90s, but in Northern Fury it remains extant with most goals having been achieved b</w:t>
      </w:r>
      <w:r w:rsidR="00782B52" w:rsidRPr="00782B52">
        <w:t>y 1994</w:t>
      </w:r>
      <w:r w:rsidR="00782B52">
        <w:t>.  Some of the key areas where Northern Fury strays from the historic are:</w:t>
      </w:r>
    </w:p>
    <w:p w:rsidR="00782B52" w:rsidRDefault="00782B52" w:rsidP="00782B52">
      <w:pPr>
        <w:pStyle w:val="ListParagraph"/>
        <w:numPr>
          <w:ilvl w:val="0"/>
          <w:numId w:val="1"/>
        </w:numPr>
      </w:pPr>
      <w:r>
        <w:t>The aircraft carrier (CV) USS Ranger (CV-61) was not decommissioned but instead, held in San Diego with reduced crew and no air group as ready reserve. She will be retired when USS John C. Stennis (CGN-74) is commissioned later in 1994 or early 1995.</w:t>
      </w:r>
    </w:p>
    <w:p w:rsidR="00782B52" w:rsidRDefault="00782B52" w:rsidP="00782B52">
      <w:pPr>
        <w:pStyle w:val="ListParagraph"/>
        <w:numPr>
          <w:ilvl w:val="0"/>
          <w:numId w:val="1"/>
        </w:numPr>
      </w:pPr>
      <w:r>
        <w:t>The USS Forrestal (CV-59) was retained as an air group training carrier.</w:t>
      </w:r>
    </w:p>
    <w:p w:rsidR="00782B52" w:rsidRDefault="00782B52" w:rsidP="00782B52">
      <w:pPr>
        <w:pStyle w:val="ListParagraph"/>
        <w:numPr>
          <w:ilvl w:val="0"/>
          <w:numId w:val="1"/>
        </w:numPr>
      </w:pPr>
      <w:r>
        <w:t>USS Enterprise (CVN-65) completed an accelerated overhaul 8 months early</w:t>
      </w:r>
    </w:p>
    <w:p w:rsidR="00782B52" w:rsidRDefault="00782B52" w:rsidP="00782B52">
      <w:pPr>
        <w:pStyle w:val="ListParagraph"/>
        <w:numPr>
          <w:ilvl w:val="0"/>
          <w:numId w:val="1"/>
        </w:numPr>
      </w:pPr>
      <w:r>
        <w:t>All of the Iowa class battleships (BBs) were retained in service</w:t>
      </w:r>
    </w:p>
    <w:p w:rsidR="00E52725" w:rsidRDefault="00476647" w:rsidP="00E52725">
      <w:pPr>
        <w:pStyle w:val="ListParagraph"/>
        <w:numPr>
          <w:ilvl w:val="0"/>
          <w:numId w:val="1"/>
        </w:numPr>
      </w:pPr>
      <w:r>
        <w:rPr>
          <w:noProof/>
          <w:lang w:eastAsia="en-CA"/>
        </w:rPr>
        <w:lastRenderedPageBreak/>
        <w:drawing>
          <wp:anchor distT="0" distB="0" distL="114300" distR="114300" simplePos="0" relativeHeight="251658752" behindDoc="0" locked="0" layoutInCell="1" allowOverlap="1" wp14:anchorId="21CF0E62" wp14:editId="1F677E53">
            <wp:simplePos x="0" y="0"/>
            <wp:positionH relativeFrom="column">
              <wp:posOffset>3159125</wp:posOffset>
            </wp:positionH>
            <wp:positionV relativeFrom="paragraph">
              <wp:posOffset>11430</wp:posOffset>
            </wp:positionV>
            <wp:extent cx="2777490" cy="213614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GNs.jp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777490" cy="2136140"/>
                    </a:xfrm>
                    <a:prstGeom prst="rect">
                      <a:avLst/>
                    </a:prstGeom>
                  </pic:spPr>
                </pic:pic>
              </a:graphicData>
            </a:graphic>
            <wp14:sizeRelH relativeFrom="page">
              <wp14:pctWidth>0</wp14:pctWidth>
            </wp14:sizeRelH>
            <wp14:sizeRelV relativeFrom="page">
              <wp14:pctHeight>0</wp14:pctHeight>
            </wp14:sizeRelV>
          </wp:anchor>
        </w:drawing>
      </w:r>
      <w:r w:rsidR="00782B52">
        <w:t xml:space="preserve">All nuclear powered guided missile cruisers (CGN) were retained.  This represents a total of nine ships: 4 x Virginia class, 2 x California class, and the Long Beach, Bainbridge &amp; </w:t>
      </w:r>
      <w:proofErr w:type="spellStart"/>
      <w:r w:rsidR="00782B52">
        <w:t>Truxton</w:t>
      </w:r>
      <w:proofErr w:type="spellEnd"/>
      <w:r w:rsidR="00782B52">
        <w:t>.</w:t>
      </w:r>
    </w:p>
    <w:p w:rsidR="00782B52" w:rsidRDefault="00782B52" w:rsidP="00782B52">
      <w:pPr>
        <w:pStyle w:val="ListParagraph"/>
        <w:numPr>
          <w:ilvl w:val="0"/>
          <w:numId w:val="1"/>
        </w:numPr>
      </w:pPr>
      <w:r>
        <w:t xml:space="preserve">All </w:t>
      </w:r>
      <w:proofErr w:type="spellStart"/>
      <w:r>
        <w:t>Belknap</w:t>
      </w:r>
      <w:proofErr w:type="spellEnd"/>
      <w:r>
        <w:t xml:space="preserve"> &amp; Leahy class CGs were retained (nine of each) with the NTU (New Threat Upgrades) complete. Combined, the additional 27 CG/CGNs means that a third CG/CGN can deploy with most Carrier Battle Groups (CVBG) as well as act as Flag for smaller Task Groups (TG).</w:t>
      </w:r>
    </w:p>
    <w:p w:rsidR="00782B52" w:rsidRDefault="00E52725" w:rsidP="00782B52">
      <w:pPr>
        <w:pStyle w:val="ListParagraph"/>
        <w:numPr>
          <w:ilvl w:val="0"/>
          <w:numId w:val="1"/>
        </w:numPr>
      </w:pPr>
      <w:r>
        <w:rPr>
          <w:noProof/>
          <w:lang w:eastAsia="en-CA"/>
        </w:rPr>
        <w:drawing>
          <wp:anchor distT="0" distB="0" distL="114300" distR="114300" simplePos="0" relativeHeight="251660800" behindDoc="0" locked="0" layoutInCell="1" allowOverlap="1" wp14:anchorId="276E0F33" wp14:editId="4449D2DF">
            <wp:simplePos x="0" y="0"/>
            <wp:positionH relativeFrom="column">
              <wp:posOffset>314325</wp:posOffset>
            </wp:positionH>
            <wp:positionV relativeFrom="paragraph">
              <wp:posOffset>108585</wp:posOffset>
            </wp:positionV>
            <wp:extent cx="2836545" cy="2141855"/>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wol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6545" cy="2141855"/>
                    </a:xfrm>
                    <a:prstGeom prst="rect">
                      <a:avLst/>
                    </a:prstGeom>
                  </pic:spPr>
                </pic:pic>
              </a:graphicData>
            </a:graphic>
          </wp:anchor>
        </w:drawing>
      </w:r>
      <w:r w:rsidR="00415BC2">
        <w:t>Four</w:t>
      </w:r>
      <w:r w:rsidR="00782B52">
        <w:t xml:space="preserve"> of 29 </w:t>
      </w:r>
      <w:proofErr w:type="spellStart"/>
      <w:r w:rsidR="00782B52">
        <w:t>Seawolf</w:t>
      </w:r>
      <w:proofErr w:type="spellEnd"/>
      <w:r w:rsidR="00782B52">
        <w:t xml:space="preserve"> Class </w:t>
      </w:r>
      <w:r w:rsidR="00415BC2">
        <w:t xml:space="preserve">fleet attack submarines (SSN) </w:t>
      </w:r>
      <w:r w:rsidR="00782B52">
        <w:t xml:space="preserve">have been completed with 3-5 commissioning per year.  The Virginia Class has not been designed or considered as it was built as a stop gap when the </w:t>
      </w:r>
      <w:proofErr w:type="spellStart"/>
      <w:r w:rsidR="00782B52">
        <w:t>Seawolf</w:t>
      </w:r>
      <w:proofErr w:type="spellEnd"/>
      <w:r w:rsidR="00782B52">
        <w:t xml:space="preserve"> class was canceled. Of all measures taken, this was the most controversial due to the cost of the </w:t>
      </w:r>
      <w:proofErr w:type="spellStart"/>
      <w:r w:rsidR="00782B52">
        <w:t>Seawolf</w:t>
      </w:r>
      <w:proofErr w:type="spellEnd"/>
      <w:r w:rsidR="00782B52">
        <w:t>, and the proposals for the Virginia class are quite promising.</w:t>
      </w:r>
    </w:p>
    <w:p w:rsidR="00782B52" w:rsidRDefault="00415BC2" w:rsidP="00782B52">
      <w:pPr>
        <w:pStyle w:val="ListParagraph"/>
        <w:numPr>
          <w:ilvl w:val="0"/>
          <w:numId w:val="1"/>
        </w:numPr>
      </w:pPr>
      <w:r>
        <w:t>28 Sturgeon c</w:t>
      </w:r>
      <w:r w:rsidR="00782B52">
        <w:t xml:space="preserve">lass plus the 9 long hull (Archerfish) Class, the Narwhal and 3x Permit class SSNs were retained. The Permit’s followed by the Sturgeons will decommission as the </w:t>
      </w:r>
      <w:proofErr w:type="spellStart"/>
      <w:r w:rsidR="00782B52">
        <w:t>Seawolf</w:t>
      </w:r>
      <w:proofErr w:type="spellEnd"/>
      <w:r w:rsidR="00782B52">
        <w:t xml:space="preserve"> </w:t>
      </w:r>
      <w:r w:rsidR="0078711C">
        <w:t>class comes</w:t>
      </w:r>
      <w:r w:rsidR="00782B52">
        <w:t xml:space="preserve"> on line</w:t>
      </w:r>
      <w:r>
        <w:t xml:space="preserve">. A stable fleet size of </w:t>
      </w:r>
      <w:r w:rsidR="00782B52">
        <w:t xml:space="preserve">100 fleet </w:t>
      </w:r>
      <w:r>
        <w:t xml:space="preserve">attack </w:t>
      </w:r>
      <w:r w:rsidR="00782B52">
        <w:t xml:space="preserve">boats and </w:t>
      </w:r>
      <w:r w:rsidR="00467DBD">
        <w:t>9-10</w:t>
      </w:r>
      <w:r w:rsidR="00782B52">
        <w:t xml:space="preserve"> special mission boats</w:t>
      </w:r>
      <w:r>
        <w:t xml:space="preserve"> will be maintained.</w:t>
      </w:r>
    </w:p>
    <w:p w:rsidR="00782B52" w:rsidRDefault="0078711C" w:rsidP="00782B52">
      <w:pPr>
        <w:pStyle w:val="ListParagraph"/>
        <w:numPr>
          <w:ilvl w:val="0"/>
          <w:numId w:val="1"/>
        </w:numPr>
      </w:pPr>
      <w:r>
        <w:rPr>
          <w:noProof/>
          <w:lang w:eastAsia="en-CA"/>
        </w:rPr>
        <w:drawing>
          <wp:anchor distT="0" distB="0" distL="114300" distR="114300" simplePos="0" relativeHeight="251662848" behindDoc="0" locked="0" layoutInCell="1" allowOverlap="1" wp14:anchorId="1944AC8D" wp14:editId="7A9C4C33">
            <wp:simplePos x="0" y="0"/>
            <wp:positionH relativeFrom="column">
              <wp:posOffset>3268980</wp:posOffset>
            </wp:positionH>
            <wp:positionV relativeFrom="paragraph">
              <wp:posOffset>147955</wp:posOffset>
            </wp:positionV>
            <wp:extent cx="2758440" cy="182880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rke3.jpg"/>
                    <pic:cNvPicPr/>
                  </pic:nvPicPr>
                  <pic:blipFill>
                    <a:blip r:embed="rId12">
                      <a:extLst>
                        <a:ext uri="{28A0092B-C50C-407E-A947-70E740481C1C}">
                          <a14:useLocalDpi xmlns:a14="http://schemas.microsoft.com/office/drawing/2010/main" val="0"/>
                        </a:ext>
                      </a:extLst>
                    </a:blip>
                    <a:stretch>
                      <a:fillRect/>
                    </a:stretch>
                  </pic:blipFill>
                  <pic:spPr>
                    <a:xfrm>
                      <a:off x="0" y="0"/>
                      <a:ext cx="2758440" cy="1828800"/>
                    </a:xfrm>
                    <a:prstGeom prst="rect">
                      <a:avLst/>
                    </a:prstGeom>
                  </pic:spPr>
                </pic:pic>
              </a:graphicData>
            </a:graphic>
            <wp14:sizeRelH relativeFrom="margin">
              <wp14:pctWidth>0</wp14:pctWidth>
            </wp14:sizeRelH>
            <wp14:sizeRelV relativeFrom="margin">
              <wp14:pctHeight>0</wp14:pctHeight>
            </wp14:sizeRelV>
          </wp:anchor>
        </w:drawing>
      </w:r>
      <w:r w:rsidR="00415BC2">
        <w:t xml:space="preserve">Seven </w:t>
      </w:r>
      <w:proofErr w:type="spellStart"/>
      <w:r w:rsidR="00415BC2">
        <w:t>Arleigh</w:t>
      </w:r>
      <w:proofErr w:type="spellEnd"/>
      <w:r w:rsidR="00415BC2">
        <w:t xml:space="preserve"> Burke class guided missile destroyers (DDG), called the DDG-51 class</w:t>
      </w:r>
      <w:r w:rsidR="00782B52">
        <w:t xml:space="preserve"> have been completed with 5-6 per year planned to the </w:t>
      </w:r>
      <w:r w:rsidR="00415BC2">
        <w:t>culminate at</w:t>
      </w:r>
      <w:r w:rsidR="00782B52">
        <w:t xml:space="preserve"> 62 units.</w:t>
      </w:r>
    </w:p>
    <w:p w:rsidR="00782B52" w:rsidRDefault="00782B52" w:rsidP="00782B52">
      <w:pPr>
        <w:pStyle w:val="ListParagraph"/>
        <w:numPr>
          <w:ilvl w:val="0"/>
          <w:numId w:val="1"/>
        </w:numPr>
      </w:pPr>
      <w:r>
        <w:t xml:space="preserve">Because of the urgent need for </w:t>
      </w:r>
      <w:r w:rsidR="00415BC2">
        <w:t>Anti-Submarine Warfare (</w:t>
      </w:r>
      <w:r>
        <w:t>ASW</w:t>
      </w:r>
      <w:r w:rsidR="00415BC2">
        <w:t>)</w:t>
      </w:r>
      <w:r>
        <w:t xml:space="preserve"> escorts, the shortage of dry-dock space and the increased number of </w:t>
      </w:r>
      <w:r w:rsidR="00415BC2">
        <w:t>Tomahawk Land Attack Missile (</w:t>
      </w:r>
      <w:r>
        <w:t>TLAM</w:t>
      </w:r>
      <w:r w:rsidR="00415BC2">
        <w:t>)</w:t>
      </w:r>
      <w:r>
        <w:t xml:space="preserve"> carrying ships; the last 7 of 31 Spruance class </w:t>
      </w:r>
      <w:r w:rsidR="00415BC2">
        <w:t>destroyers (DD)</w:t>
      </w:r>
      <w:r>
        <w:t xml:space="preserve"> will not be upgraded to carry the Vertical Launch </w:t>
      </w:r>
      <w:proofErr w:type="gramStart"/>
      <w:r w:rsidR="00415BC2">
        <w:t>missile</w:t>
      </w:r>
      <w:proofErr w:type="gramEnd"/>
      <w:r w:rsidR="00415BC2">
        <w:t xml:space="preserve"> </w:t>
      </w:r>
      <w:r>
        <w:t>System</w:t>
      </w:r>
      <w:r w:rsidR="00415BC2">
        <w:t xml:space="preserve"> (VLS)</w:t>
      </w:r>
      <w:r>
        <w:t xml:space="preserve"> but will remain ASW DDs and undergo shorter mid-life refits than the other 24 ships. The 4 Kidd Class DDGs received their NTU in the late 80’s and will serve another 20 years.</w:t>
      </w:r>
    </w:p>
    <w:p w:rsidR="00782B52" w:rsidRDefault="00782B52" w:rsidP="00782B52">
      <w:pPr>
        <w:pStyle w:val="ListParagraph"/>
        <w:numPr>
          <w:ilvl w:val="0"/>
          <w:numId w:val="1"/>
        </w:numPr>
      </w:pPr>
      <w:r>
        <w:t xml:space="preserve">The Farragut Class DDGs have been retained, 6x NTU refits have been completed, all based on the East Coast, </w:t>
      </w:r>
      <w:r w:rsidR="00415BC2">
        <w:t xml:space="preserve">with </w:t>
      </w:r>
      <w:r>
        <w:t xml:space="preserve">the remaining </w:t>
      </w:r>
      <w:r w:rsidR="00415BC2">
        <w:t>four</w:t>
      </w:r>
      <w:r>
        <w:t xml:space="preserve"> completing later </w:t>
      </w:r>
      <w:r w:rsidR="00415BC2">
        <w:t>in 1994.</w:t>
      </w:r>
    </w:p>
    <w:p w:rsidR="00782B52" w:rsidRDefault="00476647" w:rsidP="00782B52">
      <w:pPr>
        <w:pStyle w:val="ListParagraph"/>
        <w:numPr>
          <w:ilvl w:val="0"/>
          <w:numId w:val="1"/>
        </w:numPr>
      </w:pPr>
      <w:r>
        <w:rPr>
          <w:noProof/>
          <w:lang w:eastAsia="en-CA"/>
        </w:rPr>
        <w:lastRenderedPageBreak/>
        <w:drawing>
          <wp:anchor distT="0" distB="0" distL="114300" distR="114300" simplePos="0" relativeHeight="251672064" behindDoc="0" locked="0" layoutInCell="1" allowOverlap="1" wp14:anchorId="7BC33D02" wp14:editId="0C087E40">
            <wp:simplePos x="0" y="0"/>
            <wp:positionH relativeFrom="column">
              <wp:posOffset>390525</wp:posOffset>
            </wp:positionH>
            <wp:positionV relativeFrom="paragraph">
              <wp:posOffset>-238125</wp:posOffset>
            </wp:positionV>
            <wp:extent cx="1828800" cy="11734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 Adam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1173480"/>
                    </a:xfrm>
                    <a:prstGeom prst="rect">
                      <a:avLst/>
                    </a:prstGeom>
                  </pic:spPr>
                </pic:pic>
              </a:graphicData>
            </a:graphic>
          </wp:anchor>
        </w:drawing>
      </w:r>
      <w:r w:rsidR="00782B52">
        <w:t xml:space="preserve">Only </w:t>
      </w:r>
      <w:r w:rsidR="00415BC2">
        <w:t>three</w:t>
      </w:r>
      <w:r w:rsidR="00782B52">
        <w:t xml:space="preserve"> Charles F. Adams NTU DDGs are ready but another 12 are undergoing refit </w:t>
      </w:r>
      <w:r w:rsidR="00415BC2">
        <w:t>which</w:t>
      </w:r>
      <w:r w:rsidR="00782B52">
        <w:t xml:space="preserve"> will </w:t>
      </w:r>
      <w:r w:rsidR="00415BC2">
        <w:t xml:space="preserve">be </w:t>
      </w:r>
      <w:r w:rsidR="00782B52">
        <w:t>complete</w:t>
      </w:r>
      <w:r w:rsidR="00415BC2">
        <w:t>d</w:t>
      </w:r>
      <w:r w:rsidR="00782B52">
        <w:t xml:space="preserve"> in the next 18 months</w:t>
      </w:r>
      <w:r w:rsidR="00415BC2">
        <w:t xml:space="preserve">. Both of the older DDG classes (Farragut and Charles F. Adams) </w:t>
      </w:r>
      <w:r w:rsidR="00782B52">
        <w:t xml:space="preserve">will serve until ~2000 when enough of the </w:t>
      </w:r>
      <w:proofErr w:type="spellStart"/>
      <w:r w:rsidR="00782B52">
        <w:t>Arleigh</w:t>
      </w:r>
      <w:proofErr w:type="spellEnd"/>
      <w:r w:rsidR="00782B52">
        <w:t xml:space="preserve"> Burke’s are available</w:t>
      </w:r>
      <w:r w:rsidR="00415BC2">
        <w:t xml:space="preserve"> to relieve them.</w:t>
      </w:r>
    </w:p>
    <w:p w:rsidR="00782B52" w:rsidRDefault="0078711C" w:rsidP="00782B52">
      <w:pPr>
        <w:pStyle w:val="ListParagraph"/>
        <w:numPr>
          <w:ilvl w:val="0"/>
          <w:numId w:val="1"/>
        </w:numPr>
      </w:pPr>
      <w:r>
        <w:rPr>
          <w:noProof/>
          <w:lang w:eastAsia="en-CA"/>
        </w:rPr>
        <w:drawing>
          <wp:anchor distT="0" distB="0" distL="114300" distR="114300" simplePos="0" relativeHeight="251664896" behindDoc="0" locked="0" layoutInCell="1" allowOverlap="1" wp14:anchorId="1EF88FD7" wp14:editId="40B2F00A">
            <wp:simplePos x="0" y="0"/>
            <wp:positionH relativeFrom="column">
              <wp:posOffset>95250</wp:posOffset>
            </wp:positionH>
            <wp:positionV relativeFrom="paragraph">
              <wp:posOffset>1423670</wp:posOffset>
            </wp:positionV>
            <wp:extent cx="5943600" cy="17291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HP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29105"/>
                    </a:xfrm>
                    <a:prstGeom prst="rect">
                      <a:avLst/>
                    </a:prstGeom>
                  </pic:spPr>
                </pic:pic>
              </a:graphicData>
            </a:graphic>
          </wp:anchor>
        </w:drawing>
      </w:r>
      <w:r w:rsidR="00782B52">
        <w:t>The 51 unit Oliver Hazard Perry</w:t>
      </w:r>
      <w:r w:rsidR="00415BC2">
        <w:t xml:space="preserve"> (OHP)</w:t>
      </w:r>
      <w:r w:rsidR="00782B52">
        <w:t xml:space="preserve"> Class </w:t>
      </w:r>
      <w:r w:rsidR="00415BC2">
        <w:t xml:space="preserve">Guided Missile Frigate (FFG) </w:t>
      </w:r>
      <w:r w:rsidR="00782B52">
        <w:t xml:space="preserve">had completed commissioning in 89 with no replacement on the horizon. The Navy pointed out this gap to Congress and a further 12 were ordered in 91 with the first </w:t>
      </w:r>
      <w:r w:rsidR="00415BC2">
        <w:t>four</w:t>
      </w:r>
      <w:r w:rsidR="00782B52">
        <w:t xml:space="preserve"> already launched and due to commission later in </w:t>
      </w:r>
      <w:r w:rsidR="00415BC2">
        <w:t>19</w:t>
      </w:r>
      <w:r w:rsidR="00782B52">
        <w:t xml:space="preserve">94.  As a stop-gap </w:t>
      </w:r>
      <w:r w:rsidR="00415BC2">
        <w:t>four</w:t>
      </w:r>
      <w:r w:rsidR="00782B52">
        <w:t xml:space="preserve"> Brooke Class FFG’s (FFG-3-6) were retained</w:t>
      </w:r>
      <w:r w:rsidR="00415BC2">
        <w:t>,</w:t>
      </w:r>
      <w:r w:rsidR="00782B52">
        <w:t xml:space="preserve"> but will </w:t>
      </w:r>
      <w:r w:rsidR="00415BC2">
        <w:t>decommission</w:t>
      </w:r>
      <w:r w:rsidR="00782B52">
        <w:t xml:space="preserve"> later this year. </w:t>
      </w:r>
      <w:r w:rsidR="00415BC2">
        <w:t xml:space="preserve"> </w:t>
      </w:r>
      <w:r w:rsidR="00782B52">
        <w:t>A ‘Follow on Frigate’ program is underway with a bid for 72 units, the first being laid down in early 95 and will replace both the OHP and the Knox Class in the escort role. The OHP will average 30 years of service when decommissioned.</w:t>
      </w:r>
    </w:p>
    <w:p w:rsidR="00782B52" w:rsidRDefault="00782B52" w:rsidP="00782B52">
      <w:pPr>
        <w:pStyle w:val="ListParagraph"/>
        <w:numPr>
          <w:ilvl w:val="0"/>
          <w:numId w:val="1"/>
        </w:numPr>
      </w:pPr>
      <w:r>
        <w:t xml:space="preserve">36 of the 46 ship Knox class </w:t>
      </w:r>
      <w:r w:rsidR="006B7764">
        <w:t>Frigates (FF)</w:t>
      </w:r>
      <w:r>
        <w:t xml:space="preserve"> remain in service, the remaining 10 are mothballed.  The problem plagued design will be replaced by the ‘Follow on Frigate’ program on a 2 for 1 basis starting in </w:t>
      </w:r>
      <w:r w:rsidR="006B7764">
        <w:t>19</w:t>
      </w:r>
      <w:r>
        <w:t>96 with most only serving 25-27 years. (Historic real life service was only 23 years)</w:t>
      </w:r>
      <w:r w:rsidR="00592CED">
        <w:t>.</w:t>
      </w:r>
    </w:p>
    <w:p w:rsidR="00592CED" w:rsidRDefault="00592CED" w:rsidP="00592CED">
      <w:pPr>
        <w:pStyle w:val="ListParagraph"/>
        <w:ind w:left="0"/>
      </w:pPr>
      <w:bookmarkStart w:id="0" w:name="_GoBack"/>
      <w:r>
        <w:rPr>
          <w:noProof/>
          <w:lang w:eastAsia="en-CA"/>
        </w:rPr>
        <w:drawing>
          <wp:inline distT="0" distB="0" distL="0" distR="0">
            <wp:extent cx="5943600" cy="30029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nox clas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bookmarkEnd w:id="0"/>
    </w:p>
    <w:p w:rsidR="006B7764" w:rsidRDefault="0009251B" w:rsidP="006B7764">
      <w:r>
        <w:lastRenderedPageBreak/>
        <w:t>Graphically</w:t>
      </w:r>
      <w:r w:rsidR="006B7764">
        <w:t xml:space="preserve"> the </w:t>
      </w:r>
      <w:r w:rsidR="00467DBD">
        <w:t>comparison between the historic goal and the Northern Fury programme looks like this:</w:t>
      </w:r>
    </w:p>
    <w:tbl>
      <w:tblPr>
        <w:tblStyle w:val="TableGrid"/>
        <w:tblW w:w="0" w:type="auto"/>
        <w:tblLook w:val="04A0" w:firstRow="1" w:lastRow="0" w:firstColumn="1" w:lastColumn="0" w:noHBand="0" w:noVBand="1"/>
      </w:tblPr>
      <w:tblGrid>
        <w:gridCol w:w="1668"/>
        <w:gridCol w:w="708"/>
        <w:gridCol w:w="851"/>
        <w:gridCol w:w="850"/>
        <w:gridCol w:w="993"/>
        <w:gridCol w:w="1134"/>
        <w:gridCol w:w="850"/>
        <w:gridCol w:w="2522"/>
      </w:tblGrid>
      <w:tr w:rsidR="00467DBD" w:rsidRPr="00467DBD" w:rsidTr="00467DBD">
        <w:trPr>
          <w:trHeight w:val="300"/>
        </w:trPr>
        <w:tc>
          <w:tcPr>
            <w:tcW w:w="9576" w:type="dxa"/>
            <w:gridSpan w:val="8"/>
            <w:vMerge w:val="restart"/>
            <w:noWrap/>
            <w:hideMark/>
          </w:tcPr>
          <w:p w:rsidR="00467DBD" w:rsidRPr="00467DBD" w:rsidRDefault="00467DBD" w:rsidP="00467DBD">
            <w:pPr>
              <w:jc w:val="center"/>
              <w:rPr>
                <w:b/>
                <w:bCs/>
              </w:rPr>
            </w:pPr>
            <w:r w:rsidRPr="00467DBD">
              <w:rPr>
                <w:b/>
                <w:bCs/>
              </w:rPr>
              <w:t>USN Fleet size - Northern Fury Campaign vs 600 Ship Plan</w:t>
            </w:r>
          </w:p>
        </w:tc>
      </w:tr>
      <w:tr w:rsidR="00467DBD" w:rsidRPr="00467DBD" w:rsidTr="00467DBD">
        <w:trPr>
          <w:trHeight w:val="315"/>
        </w:trPr>
        <w:tc>
          <w:tcPr>
            <w:tcW w:w="9576" w:type="dxa"/>
            <w:gridSpan w:val="8"/>
            <w:vMerge/>
            <w:hideMark/>
          </w:tcPr>
          <w:p w:rsidR="00467DBD" w:rsidRPr="00467DBD" w:rsidRDefault="00467DBD" w:rsidP="00467DBD">
            <w:pPr>
              <w:jc w:val="center"/>
              <w:rPr>
                <w:b/>
                <w:bCs/>
              </w:rPr>
            </w:pPr>
          </w:p>
        </w:tc>
      </w:tr>
      <w:tr w:rsidR="00E52725" w:rsidRPr="00467DBD" w:rsidTr="00467DBD">
        <w:trPr>
          <w:trHeight w:val="300"/>
        </w:trPr>
        <w:tc>
          <w:tcPr>
            <w:tcW w:w="1668" w:type="dxa"/>
            <w:noWrap/>
            <w:hideMark/>
          </w:tcPr>
          <w:p w:rsidR="00467DBD" w:rsidRPr="00467DBD" w:rsidRDefault="00467DBD" w:rsidP="00467DBD">
            <w:r w:rsidRPr="00467DBD">
              <w:t> </w:t>
            </w:r>
          </w:p>
        </w:tc>
        <w:tc>
          <w:tcPr>
            <w:tcW w:w="1559" w:type="dxa"/>
            <w:gridSpan w:val="2"/>
            <w:noWrap/>
            <w:hideMark/>
          </w:tcPr>
          <w:p w:rsidR="00467DBD" w:rsidRPr="00467DBD" w:rsidRDefault="00467DBD" w:rsidP="00467DBD">
            <w:pPr>
              <w:jc w:val="center"/>
              <w:rPr>
                <w:b/>
                <w:bCs/>
              </w:rPr>
            </w:pPr>
            <w:r w:rsidRPr="00467DBD">
              <w:rPr>
                <w:b/>
                <w:bCs/>
              </w:rPr>
              <w:t>Historic</w:t>
            </w:r>
          </w:p>
        </w:tc>
        <w:tc>
          <w:tcPr>
            <w:tcW w:w="3827" w:type="dxa"/>
            <w:gridSpan w:val="4"/>
            <w:noWrap/>
            <w:hideMark/>
          </w:tcPr>
          <w:p w:rsidR="00467DBD" w:rsidRPr="00467DBD" w:rsidRDefault="00467DBD" w:rsidP="00467DBD">
            <w:pPr>
              <w:jc w:val="center"/>
              <w:rPr>
                <w:b/>
              </w:rPr>
            </w:pPr>
            <w:r w:rsidRPr="00467DBD">
              <w:rPr>
                <w:b/>
              </w:rPr>
              <w:t>Northern Fury</w:t>
            </w:r>
          </w:p>
        </w:tc>
        <w:tc>
          <w:tcPr>
            <w:tcW w:w="2522" w:type="dxa"/>
            <w:noWrap/>
            <w:hideMark/>
          </w:tcPr>
          <w:p w:rsidR="00467DBD" w:rsidRPr="00467DBD" w:rsidRDefault="00467DBD" w:rsidP="00467DBD">
            <w:pPr>
              <w:jc w:val="center"/>
              <w:rPr>
                <w:b/>
              </w:rPr>
            </w:pPr>
          </w:p>
        </w:tc>
      </w:tr>
      <w:tr w:rsidR="00E52725" w:rsidRPr="00467DBD" w:rsidTr="00467DBD">
        <w:trPr>
          <w:trHeight w:val="315"/>
        </w:trPr>
        <w:tc>
          <w:tcPr>
            <w:tcW w:w="1668" w:type="dxa"/>
            <w:noWrap/>
            <w:hideMark/>
          </w:tcPr>
          <w:p w:rsidR="00467DBD" w:rsidRPr="00467DBD" w:rsidRDefault="00467DBD" w:rsidP="00467DBD">
            <w:r w:rsidRPr="00467DBD">
              <w:t> </w:t>
            </w:r>
          </w:p>
        </w:tc>
        <w:tc>
          <w:tcPr>
            <w:tcW w:w="708" w:type="dxa"/>
            <w:noWrap/>
            <w:hideMark/>
          </w:tcPr>
          <w:p w:rsidR="00467DBD" w:rsidRPr="00467DBD" w:rsidRDefault="00467DBD" w:rsidP="00467DBD">
            <w:r w:rsidRPr="00467DBD">
              <w:t>1985</w:t>
            </w:r>
          </w:p>
        </w:tc>
        <w:tc>
          <w:tcPr>
            <w:tcW w:w="851" w:type="dxa"/>
            <w:noWrap/>
            <w:hideMark/>
          </w:tcPr>
          <w:p w:rsidR="00467DBD" w:rsidRPr="00467DBD" w:rsidRDefault="00467DBD" w:rsidP="00467DBD">
            <w:r w:rsidRPr="00467DBD">
              <w:t>Goal</w:t>
            </w:r>
          </w:p>
        </w:tc>
        <w:tc>
          <w:tcPr>
            <w:tcW w:w="850" w:type="dxa"/>
            <w:noWrap/>
            <w:hideMark/>
          </w:tcPr>
          <w:p w:rsidR="00467DBD" w:rsidRPr="00467DBD" w:rsidRDefault="00467DBD" w:rsidP="00467DBD">
            <w:r w:rsidRPr="00467DBD">
              <w:t>Ready</w:t>
            </w:r>
          </w:p>
        </w:tc>
        <w:tc>
          <w:tcPr>
            <w:tcW w:w="993" w:type="dxa"/>
            <w:noWrap/>
            <w:hideMark/>
          </w:tcPr>
          <w:p w:rsidR="00467DBD" w:rsidRPr="00467DBD" w:rsidRDefault="00467DBD" w:rsidP="00467DBD">
            <w:r w:rsidRPr="00467DBD">
              <w:t>Reserve</w:t>
            </w:r>
          </w:p>
        </w:tc>
        <w:tc>
          <w:tcPr>
            <w:tcW w:w="1134" w:type="dxa"/>
            <w:noWrap/>
            <w:hideMark/>
          </w:tcPr>
          <w:p w:rsidR="00467DBD" w:rsidRPr="00467DBD" w:rsidRDefault="00467DBD" w:rsidP="00467DBD">
            <w:r w:rsidRPr="00467DBD">
              <w:t>Launching</w:t>
            </w:r>
          </w:p>
        </w:tc>
        <w:tc>
          <w:tcPr>
            <w:tcW w:w="850" w:type="dxa"/>
            <w:noWrap/>
            <w:hideMark/>
          </w:tcPr>
          <w:p w:rsidR="00467DBD" w:rsidRPr="00467DBD" w:rsidRDefault="00467DBD" w:rsidP="00467DBD">
            <w:r w:rsidRPr="00467DBD">
              <w:t>Total</w:t>
            </w:r>
          </w:p>
        </w:tc>
        <w:tc>
          <w:tcPr>
            <w:tcW w:w="2522" w:type="dxa"/>
            <w:noWrap/>
            <w:hideMark/>
          </w:tcPr>
          <w:p w:rsidR="00467DBD" w:rsidRPr="00467DBD" w:rsidRDefault="00467DBD" w:rsidP="00467DBD">
            <w:r w:rsidRPr="00467DBD">
              <w:t>Notes</w:t>
            </w:r>
          </w:p>
        </w:tc>
      </w:tr>
      <w:tr w:rsidR="00E52725" w:rsidRPr="00467DBD" w:rsidTr="00467DBD">
        <w:trPr>
          <w:trHeight w:val="300"/>
        </w:trPr>
        <w:tc>
          <w:tcPr>
            <w:tcW w:w="1668" w:type="dxa"/>
            <w:noWrap/>
            <w:hideMark/>
          </w:tcPr>
          <w:p w:rsidR="00467DBD" w:rsidRPr="00467DBD" w:rsidRDefault="00467DBD" w:rsidP="00467DBD">
            <w:r w:rsidRPr="00467DBD">
              <w:t>CV/CVN</w:t>
            </w:r>
          </w:p>
        </w:tc>
        <w:tc>
          <w:tcPr>
            <w:tcW w:w="708" w:type="dxa"/>
            <w:noWrap/>
            <w:hideMark/>
          </w:tcPr>
          <w:p w:rsidR="00467DBD" w:rsidRPr="00467DBD" w:rsidRDefault="00467DBD" w:rsidP="00467DBD">
            <w:r w:rsidRPr="00467DBD">
              <w:t>13</w:t>
            </w:r>
          </w:p>
        </w:tc>
        <w:tc>
          <w:tcPr>
            <w:tcW w:w="851" w:type="dxa"/>
            <w:noWrap/>
            <w:hideMark/>
          </w:tcPr>
          <w:p w:rsidR="00467DBD" w:rsidRPr="00467DBD" w:rsidRDefault="00467DBD" w:rsidP="00467DBD">
            <w:r w:rsidRPr="00467DBD">
              <w:t>15</w:t>
            </w:r>
          </w:p>
        </w:tc>
        <w:tc>
          <w:tcPr>
            <w:tcW w:w="850" w:type="dxa"/>
            <w:noWrap/>
            <w:hideMark/>
          </w:tcPr>
          <w:p w:rsidR="00467DBD" w:rsidRPr="00467DBD" w:rsidRDefault="00467DBD" w:rsidP="00467DBD">
            <w:r w:rsidRPr="00467DBD">
              <w:t>13</w:t>
            </w:r>
          </w:p>
        </w:tc>
        <w:tc>
          <w:tcPr>
            <w:tcW w:w="993" w:type="dxa"/>
            <w:noWrap/>
            <w:hideMark/>
          </w:tcPr>
          <w:p w:rsidR="00467DBD" w:rsidRPr="00467DBD" w:rsidRDefault="00467DBD" w:rsidP="00467DBD">
            <w:r w:rsidRPr="00467DBD">
              <w:t>2</w:t>
            </w:r>
          </w:p>
        </w:tc>
        <w:tc>
          <w:tcPr>
            <w:tcW w:w="1134" w:type="dxa"/>
            <w:noWrap/>
            <w:hideMark/>
          </w:tcPr>
          <w:p w:rsidR="00467DBD" w:rsidRPr="00467DBD" w:rsidRDefault="00467DBD" w:rsidP="00467DBD">
            <w:r w:rsidRPr="00467DBD">
              <w:t>1</w:t>
            </w:r>
          </w:p>
        </w:tc>
        <w:tc>
          <w:tcPr>
            <w:tcW w:w="850" w:type="dxa"/>
            <w:noWrap/>
            <w:hideMark/>
          </w:tcPr>
          <w:p w:rsidR="00467DBD" w:rsidRPr="00467DBD" w:rsidRDefault="00467DBD" w:rsidP="00467DBD">
            <w:r w:rsidRPr="00467DBD">
              <w:t>16</w:t>
            </w:r>
          </w:p>
        </w:tc>
        <w:tc>
          <w:tcPr>
            <w:tcW w:w="2522" w:type="dxa"/>
            <w:noWrap/>
            <w:hideMark/>
          </w:tcPr>
          <w:p w:rsidR="00467DBD" w:rsidRPr="00467DBD" w:rsidRDefault="00467DBD">
            <w:r w:rsidRPr="00467DBD">
              <w:t>CV-61 to retire when CVN-74 commissions</w:t>
            </w:r>
          </w:p>
        </w:tc>
      </w:tr>
      <w:tr w:rsidR="00E52725" w:rsidRPr="00467DBD" w:rsidTr="00467DBD">
        <w:trPr>
          <w:trHeight w:val="300"/>
        </w:trPr>
        <w:tc>
          <w:tcPr>
            <w:tcW w:w="1668" w:type="dxa"/>
            <w:noWrap/>
            <w:hideMark/>
          </w:tcPr>
          <w:p w:rsidR="00467DBD" w:rsidRPr="00467DBD" w:rsidRDefault="00467DBD" w:rsidP="00467DBD">
            <w:r w:rsidRPr="00467DBD">
              <w:t>BB</w:t>
            </w:r>
          </w:p>
        </w:tc>
        <w:tc>
          <w:tcPr>
            <w:tcW w:w="708" w:type="dxa"/>
            <w:noWrap/>
            <w:hideMark/>
          </w:tcPr>
          <w:p w:rsidR="00467DBD" w:rsidRPr="00467DBD" w:rsidRDefault="00467DBD" w:rsidP="00467DBD">
            <w:r w:rsidRPr="00467DBD">
              <w:t>2</w:t>
            </w:r>
          </w:p>
        </w:tc>
        <w:tc>
          <w:tcPr>
            <w:tcW w:w="851" w:type="dxa"/>
            <w:noWrap/>
            <w:hideMark/>
          </w:tcPr>
          <w:p w:rsidR="00467DBD" w:rsidRPr="00467DBD" w:rsidRDefault="00467DBD" w:rsidP="00467DBD">
            <w:r w:rsidRPr="00467DBD">
              <w:t>4</w:t>
            </w:r>
          </w:p>
        </w:tc>
        <w:tc>
          <w:tcPr>
            <w:tcW w:w="850" w:type="dxa"/>
            <w:noWrap/>
            <w:hideMark/>
          </w:tcPr>
          <w:p w:rsidR="00467DBD" w:rsidRPr="00467DBD" w:rsidRDefault="00467DBD" w:rsidP="00467DBD">
            <w:r w:rsidRPr="00467DBD">
              <w:t>4</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4</w:t>
            </w:r>
          </w:p>
        </w:tc>
        <w:tc>
          <w:tcPr>
            <w:tcW w:w="2522" w:type="dxa"/>
            <w:noWrap/>
            <w:hideMark/>
          </w:tcPr>
          <w:p w:rsidR="00467DBD" w:rsidRPr="00467DBD" w:rsidRDefault="00467DBD">
            <w:r w:rsidRPr="00467DBD">
              <w:t> </w:t>
            </w:r>
          </w:p>
        </w:tc>
      </w:tr>
      <w:tr w:rsidR="00E52725" w:rsidRPr="00467DBD" w:rsidTr="00467DBD">
        <w:trPr>
          <w:trHeight w:val="300"/>
        </w:trPr>
        <w:tc>
          <w:tcPr>
            <w:tcW w:w="1668" w:type="dxa"/>
            <w:noWrap/>
            <w:hideMark/>
          </w:tcPr>
          <w:p w:rsidR="00467DBD" w:rsidRPr="00467DBD" w:rsidRDefault="00467DBD" w:rsidP="00467DBD">
            <w:r w:rsidRPr="00467DBD">
              <w:t>CG/CGN</w:t>
            </w:r>
          </w:p>
        </w:tc>
        <w:tc>
          <w:tcPr>
            <w:tcW w:w="708" w:type="dxa"/>
            <w:vMerge w:val="restart"/>
            <w:noWrap/>
            <w:hideMark/>
          </w:tcPr>
          <w:p w:rsidR="00467DBD" w:rsidRPr="00467DBD" w:rsidRDefault="00467DBD" w:rsidP="00467DBD">
            <w:r w:rsidRPr="00467DBD">
              <w:t>98</w:t>
            </w:r>
          </w:p>
        </w:tc>
        <w:tc>
          <w:tcPr>
            <w:tcW w:w="851" w:type="dxa"/>
            <w:vMerge w:val="restart"/>
            <w:noWrap/>
            <w:hideMark/>
          </w:tcPr>
          <w:p w:rsidR="00467DBD" w:rsidRPr="00467DBD" w:rsidRDefault="00467DBD" w:rsidP="00467DBD">
            <w:r w:rsidRPr="00467DBD">
              <w:t>137</w:t>
            </w:r>
          </w:p>
        </w:tc>
        <w:tc>
          <w:tcPr>
            <w:tcW w:w="850" w:type="dxa"/>
            <w:noWrap/>
            <w:hideMark/>
          </w:tcPr>
          <w:p w:rsidR="00467DBD" w:rsidRPr="00467DBD" w:rsidRDefault="00467DBD" w:rsidP="00467DBD">
            <w:r w:rsidRPr="00467DBD">
              <w:t>54</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54</w:t>
            </w:r>
          </w:p>
        </w:tc>
        <w:tc>
          <w:tcPr>
            <w:tcW w:w="2522" w:type="dxa"/>
            <w:vMerge w:val="restart"/>
            <w:hideMark/>
          </w:tcPr>
          <w:p w:rsidR="00467DBD" w:rsidRPr="00467DBD" w:rsidRDefault="00467DBD">
            <w:r w:rsidRPr="00467DBD">
              <w:t>Total of 124, DDG-51s coming online, older CG/CGNs to retire over time</w:t>
            </w:r>
          </w:p>
        </w:tc>
      </w:tr>
      <w:tr w:rsidR="00E52725" w:rsidRPr="00467DBD" w:rsidTr="00467DBD">
        <w:trPr>
          <w:trHeight w:val="300"/>
        </w:trPr>
        <w:tc>
          <w:tcPr>
            <w:tcW w:w="1668" w:type="dxa"/>
            <w:noWrap/>
            <w:hideMark/>
          </w:tcPr>
          <w:p w:rsidR="00467DBD" w:rsidRPr="00467DBD" w:rsidRDefault="00467DBD" w:rsidP="00467DBD">
            <w:r w:rsidRPr="00467DBD">
              <w:t>DD/DDG</w:t>
            </w:r>
          </w:p>
        </w:tc>
        <w:tc>
          <w:tcPr>
            <w:tcW w:w="708" w:type="dxa"/>
            <w:vMerge/>
            <w:hideMark/>
          </w:tcPr>
          <w:p w:rsidR="00467DBD" w:rsidRPr="00467DBD" w:rsidRDefault="00467DBD"/>
        </w:tc>
        <w:tc>
          <w:tcPr>
            <w:tcW w:w="851" w:type="dxa"/>
            <w:vMerge/>
            <w:hideMark/>
          </w:tcPr>
          <w:p w:rsidR="00467DBD" w:rsidRPr="00467DBD" w:rsidRDefault="00467DBD"/>
        </w:tc>
        <w:tc>
          <w:tcPr>
            <w:tcW w:w="850" w:type="dxa"/>
            <w:noWrap/>
            <w:hideMark/>
          </w:tcPr>
          <w:p w:rsidR="00467DBD" w:rsidRPr="00467DBD" w:rsidRDefault="00467DBD" w:rsidP="00467DBD">
            <w:r w:rsidRPr="00467DBD">
              <w:t>67</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3</w:t>
            </w:r>
          </w:p>
        </w:tc>
        <w:tc>
          <w:tcPr>
            <w:tcW w:w="850" w:type="dxa"/>
            <w:noWrap/>
            <w:hideMark/>
          </w:tcPr>
          <w:p w:rsidR="00467DBD" w:rsidRPr="00467DBD" w:rsidRDefault="00467DBD" w:rsidP="00467DBD">
            <w:r w:rsidRPr="00467DBD">
              <w:t>70</w:t>
            </w:r>
          </w:p>
        </w:tc>
        <w:tc>
          <w:tcPr>
            <w:tcW w:w="2522" w:type="dxa"/>
            <w:vMerge/>
            <w:hideMark/>
          </w:tcPr>
          <w:p w:rsidR="00467DBD" w:rsidRPr="00467DBD" w:rsidRDefault="00467DBD"/>
        </w:tc>
      </w:tr>
      <w:tr w:rsidR="00E52725" w:rsidRPr="00467DBD" w:rsidTr="00467DBD">
        <w:trPr>
          <w:trHeight w:val="300"/>
        </w:trPr>
        <w:tc>
          <w:tcPr>
            <w:tcW w:w="1668" w:type="dxa"/>
            <w:noWrap/>
            <w:hideMark/>
          </w:tcPr>
          <w:p w:rsidR="00467DBD" w:rsidRPr="00467DBD" w:rsidRDefault="00467DBD" w:rsidP="00467DBD">
            <w:r w:rsidRPr="00467DBD">
              <w:t>FF/FFG</w:t>
            </w:r>
          </w:p>
        </w:tc>
        <w:tc>
          <w:tcPr>
            <w:tcW w:w="708" w:type="dxa"/>
            <w:noWrap/>
            <w:hideMark/>
          </w:tcPr>
          <w:p w:rsidR="00467DBD" w:rsidRPr="00467DBD" w:rsidRDefault="00467DBD" w:rsidP="00467DBD">
            <w:r w:rsidRPr="00467DBD">
              <w:t>108</w:t>
            </w:r>
          </w:p>
        </w:tc>
        <w:tc>
          <w:tcPr>
            <w:tcW w:w="851" w:type="dxa"/>
            <w:noWrap/>
            <w:hideMark/>
          </w:tcPr>
          <w:p w:rsidR="00467DBD" w:rsidRPr="00467DBD" w:rsidRDefault="00467DBD" w:rsidP="00467DBD">
            <w:r w:rsidRPr="00467DBD">
              <w:t>101</w:t>
            </w:r>
          </w:p>
        </w:tc>
        <w:tc>
          <w:tcPr>
            <w:tcW w:w="850" w:type="dxa"/>
            <w:noWrap/>
            <w:hideMark/>
          </w:tcPr>
          <w:p w:rsidR="00467DBD" w:rsidRPr="00467DBD" w:rsidRDefault="00467DBD" w:rsidP="00467DBD">
            <w:r w:rsidRPr="00467DBD">
              <w:t>90</w:t>
            </w:r>
          </w:p>
        </w:tc>
        <w:tc>
          <w:tcPr>
            <w:tcW w:w="993" w:type="dxa"/>
            <w:noWrap/>
            <w:hideMark/>
          </w:tcPr>
          <w:p w:rsidR="00467DBD" w:rsidRPr="00467DBD" w:rsidRDefault="00467DBD" w:rsidP="00467DBD">
            <w:r w:rsidRPr="00467DBD">
              <w:t>11</w:t>
            </w:r>
          </w:p>
        </w:tc>
        <w:tc>
          <w:tcPr>
            <w:tcW w:w="1134" w:type="dxa"/>
            <w:noWrap/>
            <w:hideMark/>
          </w:tcPr>
          <w:p w:rsidR="00467DBD" w:rsidRPr="00467DBD" w:rsidRDefault="00467DBD" w:rsidP="00467DBD">
            <w:r w:rsidRPr="00467DBD">
              <w:t>4</w:t>
            </w:r>
          </w:p>
        </w:tc>
        <w:tc>
          <w:tcPr>
            <w:tcW w:w="850" w:type="dxa"/>
            <w:noWrap/>
            <w:hideMark/>
          </w:tcPr>
          <w:p w:rsidR="00467DBD" w:rsidRPr="00467DBD" w:rsidRDefault="00467DBD" w:rsidP="00467DBD">
            <w:r w:rsidRPr="00467DBD">
              <w:t>105</w:t>
            </w:r>
          </w:p>
        </w:tc>
        <w:tc>
          <w:tcPr>
            <w:tcW w:w="2522" w:type="dxa"/>
            <w:noWrap/>
            <w:hideMark/>
          </w:tcPr>
          <w:p w:rsidR="00467DBD" w:rsidRPr="00467DBD" w:rsidRDefault="00467DBD">
            <w:r w:rsidRPr="00467DBD">
              <w:t>First 4 of 12 new OHPs arrives, Brooks to retire</w:t>
            </w:r>
          </w:p>
        </w:tc>
      </w:tr>
      <w:tr w:rsidR="00E52725" w:rsidRPr="00467DBD" w:rsidTr="00467DBD">
        <w:trPr>
          <w:trHeight w:val="300"/>
        </w:trPr>
        <w:tc>
          <w:tcPr>
            <w:tcW w:w="1668" w:type="dxa"/>
            <w:noWrap/>
            <w:hideMark/>
          </w:tcPr>
          <w:p w:rsidR="00467DBD" w:rsidRPr="00467DBD" w:rsidRDefault="00467DBD" w:rsidP="00467DBD">
            <w:r w:rsidRPr="00467DBD">
              <w:t>SSN</w:t>
            </w:r>
          </w:p>
        </w:tc>
        <w:tc>
          <w:tcPr>
            <w:tcW w:w="708" w:type="dxa"/>
            <w:noWrap/>
            <w:hideMark/>
          </w:tcPr>
          <w:p w:rsidR="00467DBD" w:rsidRPr="00467DBD" w:rsidRDefault="00467DBD" w:rsidP="00467DBD">
            <w:r w:rsidRPr="00467DBD">
              <w:t>98</w:t>
            </w:r>
          </w:p>
        </w:tc>
        <w:tc>
          <w:tcPr>
            <w:tcW w:w="851" w:type="dxa"/>
            <w:noWrap/>
            <w:hideMark/>
          </w:tcPr>
          <w:p w:rsidR="00467DBD" w:rsidRPr="00467DBD" w:rsidRDefault="00467DBD" w:rsidP="00467DBD">
            <w:r w:rsidRPr="00467DBD">
              <w:t>100</w:t>
            </w:r>
          </w:p>
        </w:tc>
        <w:tc>
          <w:tcPr>
            <w:tcW w:w="850" w:type="dxa"/>
            <w:noWrap/>
            <w:hideMark/>
          </w:tcPr>
          <w:p w:rsidR="00467DBD" w:rsidRPr="00467DBD" w:rsidRDefault="00467DBD" w:rsidP="00467DBD">
            <w:r w:rsidRPr="00467DBD">
              <w:t>100</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100</w:t>
            </w:r>
          </w:p>
        </w:tc>
        <w:tc>
          <w:tcPr>
            <w:tcW w:w="2522" w:type="dxa"/>
            <w:noWrap/>
            <w:hideMark/>
          </w:tcPr>
          <w:p w:rsidR="00467DBD" w:rsidRPr="00467DBD" w:rsidRDefault="00467DBD">
            <w:r w:rsidRPr="00467DBD">
              <w:t> </w:t>
            </w:r>
          </w:p>
        </w:tc>
      </w:tr>
      <w:tr w:rsidR="00E52725" w:rsidRPr="00467DBD" w:rsidTr="00467DBD">
        <w:trPr>
          <w:trHeight w:val="300"/>
        </w:trPr>
        <w:tc>
          <w:tcPr>
            <w:tcW w:w="1668" w:type="dxa"/>
            <w:noWrap/>
            <w:hideMark/>
          </w:tcPr>
          <w:p w:rsidR="00467DBD" w:rsidRPr="00467DBD" w:rsidRDefault="00467DBD" w:rsidP="00467DBD">
            <w:r w:rsidRPr="00467DBD">
              <w:t>SSN/</w:t>
            </w:r>
            <w:proofErr w:type="spellStart"/>
            <w:r w:rsidRPr="00467DBD">
              <w:t>Sp</w:t>
            </w:r>
            <w:proofErr w:type="spellEnd"/>
          </w:p>
        </w:tc>
        <w:tc>
          <w:tcPr>
            <w:tcW w:w="708" w:type="dxa"/>
            <w:noWrap/>
            <w:hideMark/>
          </w:tcPr>
          <w:p w:rsidR="00467DBD" w:rsidRPr="00467DBD" w:rsidRDefault="00467DBD" w:rsidP="00467DBD">
            <w:r w:rsidRPr="00467DBD">
              <w:t> </w:t>
            </w:r>
          </w:p>
        </w:tc>
        <w:tc>
          <w:tcPr>
            <w:tcW w:w="851"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9</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9</w:t>
            </w:r>
          </w:p>
        </w:tc>
        <w:tc>
          <w:tcPr>
            <w:tcW w:w="2522" w:type="dxa"/>
            <w:noWrap/>
            <w:hideMark/>
          </w:tcPr>
          <w:p w:rsidR="00467DBD" w:rsidRPr="00467DBD" w:rsidRDefault="00467DBD">
            <w:r w:rsidRPr="00467DBD">
              <w:t>Special purpose, mostly SOF delivery</w:t>
            </w:r>
          </w:p>
        </w:tc>
      </w:tr>
      <w:tr w:rsidR="00E52725" w:rsidRPr="00467DBD" w:rsidTr="00467DBD">
        <w:trPr>
          <w:trHeight w:val="315"/>
        </w:trPr>
        <w:tc>
          <w:tcPr>
            <w:tcW w:w="1668" w:type="dxa"/>
            <w:noWrap/>
            <w:hideMark/>
          </w:tcPr>
          <w:p w:rsidR="00467DBD" w:rsidRPr="00467DBD" w:rsidRDefault="00467DBD" w:rsidP="00467DBD">
            <w:r w:rsidRPr="00467DBD">
              <w:t>Small</w:t>
            </w:r>
          </w:p>
        </w:tc>
        <w:tc>
          <w:tcPr>
            <w:tcW w:w="708" w:type="dxa"/>
            <w:noWrap/>
            <w:hideMark/>
          </w:tcPr>
          <w:p w:rsidR="00467DBD" w:rsidRPr="00467DBD" w:rsidRDefault="00467DBD" w:rsidP="00467DBD">
            <w:r w:rsidRPr="00467DBD">
              <w:t>6</w:t>
            </w:r>
          </w:p>
        </w:tc>
        <w:tc>
          <w:tcPr>
            <w:tcW w:w="851" w:type="dxa"/>
            <w:noWrap/>
            <w:hideMark/>
          </w:tcPr>
          <w:p w:rsidR="00467DBD" w:rsidRPr="00467DBD" w:rsidRDefault="00467DBD" w:rsidP="00467DBD">
            <w:r w:rsidRPr="00467DBD">
              <w:t>0</w:t>
            </w:r>
          </w:p>
        </w:tc>
        <w:tc>
          <w:tcPr>
            <w:tcW w:w="850" w:type="dxa"/>
            <w:noWrap/>
            <w:hideMark/>
          </w:tcPr>
          <w:p w:rsidR="00467DBD" w:rsidRPr="00467DBD" w:rsidRDefault="00467DBD" w:rsidP="00467DBD">
            <w:r w:rsidRPr="00467DBD">
              <w:t>0</w:t>
            </w:r>
          </w:p>
        </w:tc>
        <w:tc>
          <w:tcPr>
            <w:tcW w:w="993" w:type="dxa"/>
            <w:noWrap/>
            <w:hideMark/>
          </w:tcPr>
          <w:p w:rsidR="00467DBD" w:rsidRPr="00467DBD" w:rsidRDefault="00467DBD" w:rsidP="00467DBD">
            <w:r w:rsidRPr="00467DBD">
              <w:t>6</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6</w:t>
            </w:r>
          </w:p>
        </w:tc>
        <w:tc>
          <w:tcPr>
            <w:tcW w:w="2522" w:type="dxa"/>
            <w:noWrap/>
            <w:hideMark/>
          </w:tcPr>
          <w:p w:rsidR="00467DBD" w:rsidRPr="00467DBD" w:rsidRDefault="00467DBD">
            <w:r w:rsidRPr="00467DBD">
              <w:t>Pegasus Class FAC</w:t>
            </w:r>
          </w:p>
        </w:tc>
      </w:tr>
      <w:tr w:rsidR="00E52725" w:rsidRPr="00467DBD" w:rsidTr="00467DBD">
        <w:trPr>
          <w:trHeight w:val="315"/>
        </w:trPr>
        <w:tc>
          <w:tcPr>
            <w:tcW w:w="1668" w:type="dxa"/>
            <w:noWrap/>
            <w:hideMark/>
          </w:tcPr>
          <w:p w:rsidR="00467DBD" w:rsidRPr="00467DBD" w:rsidRDefault="00467DBD" w:rsidP="00467DBD">
            <w:r w:rsidRPr="00467DBD">
              <w:t>Total Combat</w:t>
            </w:r>
          </w:p>
        </w:tc>
        <w:tc>
          <w:tcPr>
            <w:tcW w:w="708" w:type="dxa"/>
            <w:noWrap/>
            <w:hideMark/>
          </w:tcPr>
          <w:p w:rsidR="00467DBD" w:rsidRPr="00467DBD" w:rsidRDefault="00467DBD" w:rsidP="00467DBD">
            <w:r w:rsidRPr="00467DBD">
              <w:t>325</w:t>
            </w:r>
          </w:p>
        </w:tc>
        <w:tc>
          <w:tcPr>
            <w:tcW w:w="851" w:type="dxa"/>
            <w:noWrap/>
            <w:hideMark/>
          </w:tcPr>
          <w:p w:rsidR="00467DBD" w:rsidRPr="00467DBD" w:rsidRDefault="00467DBD" w:rsidP="00467DBD">
            <w:r w:rsidRPr="00467DBD">
              <w:t>357</w:t>
            </w:r>
          </w:p>
        </w:tc>
        <w:tc>
          <w:tcPr>
            <w:tcW w:w="850" w:type="dxa"/>
            <w:noWrap/>
            <w:hideMark/>
          </w:tcPr>
          <w:p w:rsidR="00467DBD" w:rsidRPr="00467DBD" w:rsidRDefault="00467DBD" w:rsidP="00467DBD">
            <w:r w:rsidRPr="00467DBD">
              <w:t>337</w:t>
            </w:r>
          </w:p>
        </w:tc>
        <w:tc>
          <w:tcPr>
            <w:tcW w:w="993" w:type="dxa"/>
            <w:noWrap/>
            <w:hideMark/>
          </w:tcPr>
          <w:p w:rsidR="00467DBD" w:rsidRPr="00467DBD" w:rsidRDefault="00467DBD" w:rsidP="00467DBD">
            <w:r w:rsidRPr="00467DBD">
              <w:t>19</w:t>
            </w:r>
          </w:p>
        </w:tc>
        <w:tc>
          <w:tcPr>
            <w:tcW w:w="1134" w:type="dxa"/>
            <w:noWrap/>
            <w:hideMark/>
          </w:tcPr>
          <w:p w:rsidR="00467DBD" w:rsidRPr="00467DBD" w:rsidRDefault="00467DBD" w:rsidP="00467DBD">
            <w:r w:rsidRPr="00467DBD">
              <w:t>8</w:t>
            </w:r>
          </w:p>
        </w:tc>
        <w:tc>
          <w:tcPr>
            <w:tcW w:w="850" w:type="dxa"/>
            <w:noWrap/>
            <w:hideMark/>
          </w:tcPr>
          <w:p w:rsidR="00467DBD" w:rsidRPr="00467DBD" w:rsidRDefault="00467DBD" w:rsidP="00467DBD">
            <w:r w:rsidRPr="00467DBD">
              <w:t>364</w:t>
            </w:r>
          </w:p>
        </w:tc>
        <w:tc>
          <w:tcPr>
            <w:tcW w:w="2522" w:type="dxa"/>
            <w:noWrap/>
            <w:hideMark/>
          </w:tcPr>
          <w:p w:rsidR="00467DBD" w:rsidRPr="00467DBD" w:rsidRDefault="00467DBD">
            <w:r w:rsidRPr="00467DBD">
              <w:t> </w:t>
            </w:r>
          </w:p>
        </w:tc>
      </w:tr>
      <w:tr w:rsidR="00E52725" w:rsidRPr="00467DBD" w:rsidTr="00467DBD">
        <w:trPr>
          <w:trHeight w:val="315"/>
        </w:trPr>
        <w:tc>
          <w:tcPr>
            <w:tcW w:w="1668" w:type="dxa"/>
            <w:shd w:val="clear" w:color="auto" w:fill="D9D9D9" w:themeFill="background1" w:themeFillShade="D9"/>
            <w:noWrap/>
            <w:hideMark/>
          </w:tcPr>
          <w:p w:rsidR="00467DBD" w:rsidRPr="00467DBD" w:rsidRDefault="00467DBD" w:rsidP="00467DBD">
            <w:r w:rsidRPr="00467DBD">
              <w:t> </w:t>
            </w:r>
          </w:p>
        </w:tc>
        <w:tc>
          <w:tcPr>
            <w:tcW w:w="708" w:type="dxa"/>
            <w:shd w:val="clear" w:color="auto" w:fill="D9D9D9" w:themeFill="background1" w:themeFillShade="D9"/>
            <w:noWrap/>
            <w:hideMark/>
          </w:tcPr>
          <w:p w:rsidR="00467DBD" w:rsidRPr="00467DBD" w:rsidRDefault="00467DBD" w:rsidP="00467DBD">
            <w:r w:rsidRPr="00467DBD">
              <w:t> </w:t>
            </w:r>
          </w:p>
        </w:tc>
        <w:tc>
          <w:tcPr>
            <w:tcW w:w="851"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993" w:type="dxa"/>
            <w:shd w:val="clear" w:color="auto" w:fill="D9D9D9" w:themeFill="background1" w:themeFillShade="D9"/>
            <w:noWrap/>
            <w:hideMark/>
          </w:tcPr>
          <w:p w:rsidR="00467DBD" w:rsidRPr="00467DBD" w:rsidRDefault="00467DBD" w:rsidP="00467DBD">
            <w:r w:rsidRPr="00467DBD">
              <w:t> </w:t>
            </w:r>
          </w:p>
        </w:tc>
        <w:tc>
          <w:tcPr>
            <w:tcW w:w="1134"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2522" w:type="dxa"/>
            <w:shd w:val="clear" w:color="auto" w:fill="D9D9D9" w:themeFill="background1" w:themeFillShade="D9"/>
            <w:noWrap/>
            <w:hideMark/>
          </w:tcPr>
          <w:p w:rsidR="00467DBD" w:rsidRPr="00467DBD" w:rsidRDefault="00467DBD">
            <w:r w:rsidRPr="00467DBD">
              <w:t> </w:t>
            </w:r>
          </w:p>
        </w:tc>
      </w:tr>
      <w:tr w:rsidR="00E52725" w:rsidRPr="00467DBD" w:rsidTr="00467DBD">
        <w:trPr>
          <w:trHeight w:val="300"/>
        </w:trPr>
        <w:tc>
          <w:tcPr>
            <w:tcW w:w="1668" w:type="dxa"/>
            <w:noWrap/>
            <w:hideMark/>
          </w:tcPr>
          <w:p w:rsidR="00467DBD" w:rsidRPr="00467DBD" w:rsidRDefault="00467DBD" w:rsidP="00467DBD">
            <w:proofErr w:type="spellStart"/>
            <w:r w:rsidRPr="00467DBD">
              <w:t>Amphib</w:t>
            </w:r>
            <w:proofErr w:type="spellEnd"/>
          </w:p>
        </w:tc>
        <w:tc>
          <w:tcPr>
            <w:tcW w:w="708" w:type="dxa"/>
            <w:noWrap/>
            <w:hideMark/>
          </w:tcPr>
          <w:p w:rsidR="00467DBD" w:rsidRPr="00467DBD" w:rsidRDefault="00467DBD" w:rsidP="00467DBD">
            <w:r w:rsidRPr="00467DBD">
              <w:t>62</w:t>
            </w:r>
          </w:p>
        </w:tc>
        <w:tc>
          <w:tcPr>
            <w:tcW w:w="851" w:type="dxa"/>
            <w:noWrap/>
            <w:hideMark/>
          </w:tcPr>
          <w:p w:rsidR="00467DBD" w:rsidRPr="00467DBD" w:rsidRDefault="00467DBD" w:rsidP="00467DBD">
            <w:r w:rsidRPr="00467DBD">
              <w:t>75</w:t>
            </w:r>
          </w:p>
        </w:tc>
        <w:tc>
          <w:tcPr>
            <w:tcW w:w="850" w:type="dxa"/>
            <w:noWrap/>
            <w:hideMark/>
          </w:tcPr>
          <w:p w:rsidR="00467DBD" w:rsidRPr="00467DBD" w:rsidRDefault="00467DBD" w:rsidP="00467DBD">
            <w:r w:rsidRPr="00467DBD">
              <w:t>70</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70</w:t>
            </w:r>
          </w:p>
        </w:tc>
        <w:tc>
          <w:tcPr>
            <w:tcW w:w="2522" w:type="dxa"/>
            <w:noWrap/>
            <w:hideMark/>
          </w:tcPr>
          <w:p w:rsidR="00467DBD" w:rsidRPr="00467DBD" w:rsidRDefault="00467DBD">
            <w:r w:rsidRPr="00467DBD">
              <w:t> </w:t>
            </w:r>
          </w:p>
        </w:tc>
      </w:tr>
      <w:tr w:rsidR="00E52725" w:rsidRPr="00467DBD" w:rsidTr="00467DBD">
        <w:trPr>
          <w:trHeight w:val="300"/>
        </w:trPr>
        <w:tc>
          <w:tcPr>
            <w:tcW w:w="1668" w:type="dxa"/>
            <w:noWrap/>
            <w:hideMark/>
          </w:tcPr>
          <w:p w:rsidR="00467DBD" w:rsidRPr="00467DBD" w:rsidRDefault="00467DBD" w:rsidP="00467DBD">
            <w:r w:rsidRPr="00467DBD">
              <w:t>Mine Warfare</w:t>
            </w:r>
          </w:p>
        </w:tc>
        <w:tc>
          <w:tcPr>
            <w:tcW w:w="708" w:type="dxa"/>
            <w:noWrap/>
            <w:hideMark/>
          </w:tcPr>
          <w:p w:rsidR="00467DBD" w:rsidRPr="00467DBD" w:rsidRDefault="00467DBD" w:rsidP="00467DBD">
            <w:r w:rsidRPr="00467DBD">
              <w:t>3</w:t>
            </w:r>
          </w:p>
        </w:tc>
        <w:tc>
          <w:tcPr>
            <w:tcW w:w="851" w:type="dxa"/>
            <w:noWrap/>
            <w:hideMark/>
          </w:tcPr>
          <w:p w:rsidR="00467DBD" w:rsidRPr="00467DBD" w:rsidRDefault="00467DBD" w:rsidP="00467DBD">
            <w:r w:rsidRPr="00467DBD">
              <w:t>31</w:t>
            </w:r>
          </w:p>
        </w:tc>
        <w:tc>
          <w:tcPr>
            <w:tcW w:w="850" w:type="dxa"/>
            <w:noWrap/>
            <w:hideMark/>
          </w:tcPr>
          <w:p w:rsidR="00467DBD" w:rsidRPr="00467DBD" w:rsidRDefault="00467DBD" w:rsidP="00467DBD">
            <w:r w:rsidRPr="00467DBD">
              <w:t>30</w:t>
            </w:r>
          </w:p>
        </w:tc>
        <w:tc>
          <w:tcPr>
            <w:tcW w:w="993" w:type="dxa"/>
            <w:noWrap/>
            <w:hideMark/>
          </w:tcPr>
          <w:p w:rsidR="00467DBD" w:rsidRPr="00467DBD" w:rsidRDefault="00467DBD" w:rsidP="00467DBD">
            <w:r w:rsidRPr="00467DBD">
              <w:t>10</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40</w:t>
            </w:r>
          </w:p>
        </w:tc>
        <w:tc>
          <w:tcPr>
            <w:tcW w:w="2522" w:type="dxa"/>
            <w:noWrap/>
            <w:hideMark/>
          </w:tcPr>
          <w:p w:rsidR="00467DBD" w:rsidRPr="00467DBD" w:rsidRDefault="00467DBD">
            <w:r w:rsidRPr="00467DBD">
              <w:t> </w:t>
            </w:r>
          </w:p>
        </w:tc>
      </w:tr>
      <w:tr w:rsidR="00E52725" w:rsidRPr="00467DBD" w:rsidTr="00467DBD">
        <w:trPr>
          <w:trHeight w:val="300"/>
        </w:trPr>
        <w:tc>
          <w:tcPr>
            <w:tcW w:w="1668" w:type="dxa"/>
            <w:noWrap/>
            <w:hideMark/>
          </w:tcPr>
          <w:p w:rsidR="00467DBD" w:rsidRPr="00467DBD" w:rsidRDefault="00467DBD" w:rsidP="00467DBD">
            <w:proofErr w:type="spellStart"/>
            <w:r w:rsidRPr="00467DBD">
              <w:t>Replen</w:t>
            </w:r>
            <w:proofErr w:type="spellEnd"/>
          </w:p>
        </w:tc>
        <w:tc>
          <w:tcPr>
            <w:tcW w:w="708" w:type="dxa"/>
            <w:noWrap/>
            <w:hideMark/>
          </w:tcPr>
          <w:p w:rsidR="00467DBD" w:rsidRPr="00467DBD" w:rsidRDefault="00467DBD" w:rsidP="00467DBD">
            <w:r w:rsidRPr="00467DBD">
              <w:t>53</w:t>
            </w:r>
          </w:p>
        </w:tc>
        <w:tc>
          <w:tcPr>
            <w:tcW w:w="851" w:type="dxa"/>
            <w:noWrap/>
            <w:hideMark/>
          </w:tcPr>
          <w:p w:rsidR="00467DBD" w:rsidRPr="00467DBD" w:rsidRDefault="00467DBD" w:rsidP="00467DBD">
            <w:r w:rsidRPr="00467DBD">
              <w:t>69</w:t>
            </w:r>
          </w:p>
        </w:tc>
        <w:tc>
          <w:tcPr>
            <w:tcW w:w="850" w:type="dxa"/>
            <w:noWrap/>
            <w:hideMark/>
          </w:tcPr>
          <w:p w:rsidR="00467DBD" w:rsidRPr="00467DBD" w:rsidRDefault="00467DBD" w:rsidP="00467DBD">
            <w:r w:rsidRPr="00467DBD">
              <w:t>58</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58</w:t>
            </w:r>
          </w:p>
        </w:tc>
        <w:tc>
          <w:tcPr>
            <w:tcW w:w="2522" w:type="dxa"/>
            <w:noWrap/>
            <w:hideMark/>
          </w:tcPr>
          <w:p w:rsidR="00467DBD" w:rsidRPr="00467DBD" w:rsidRDefault="00467DBD">
            <w:r w:rsidRPr="00467DBD">
              <w:t> </w:t>
            </w:r>
          </w:p>
        </w:tc>
      </w:tr>
      <w:tr w:rsidR="00E52725" w:rsidRPr="00467DBD" w:rsidTr="00467DBD">
        <w:trPr>
          <w:trHeight w:val="300"/>
        </w:trPr>
        <w:tc>
          <w:tcPr>
            <w:tcW w:w="1668" w:type="dxa"/>
            <w:noWrap/>
            <w:hideMark/>
          </w:tcPr>
          <w:p w:rsidR="00467DBD" w:rsidRPr="00467DBD" w:rsidRDefault="00467DBD" w:rsidP="00467DBD">
            <w:r w:rsidRPr="00467DBD">
              <w:t>Mat Support</w:t>
            </w:r>
          </w:p>
        </w:tc>
        <w:tc>
          <w:tcPr>
            <w:tcW w:w="708" w:type="dxa"/>
            <w:noWrap/>
            <w:hideMark/>
          </w:tcPr>
          <w:p w:rsidR="00467DBD" w:rsidRPr="00467DBD" w:rsidRDefault="00467DBD" w:rsidP="00467DBD">
            <w:r w:rsidRPr="00467DBD">
              <w:t>25</w:t>
            </w:r>
          </w:p>
        </w:tc>
        <w:tc>
          <w:tcPr>
            <w:tcW w:w="851" w:type="dxa"/>
            <w:noWrap/>
            <w:hideMark/>
          </w:tcPr>
          <w:p w:rsidR="00467DBD" w:rsidRPr="00467DBD" w:rsidRDefault="00467DBD" w:rsidP="00467DBD">
            <w:r w:rsidRPr="00467DBD">
              <w:t>27</w:t>
            </w:r>
          </w:p>
        </w:tc>
        <w:tc>
          <w:tcPr>
            <w:tcW w:w="850" w:type="dxa"/>
            <w:noWrap/>
            <w:hideMark/>
          </w:tcPr>
          <w:p w:rsidR="00467DBD" w:rsidRPr="00467DBD" w:rsidRDefault="00467DBD" w:rsidP="00467DBD">
            <w:r w:rsidRPr="00467DBD">
              <w:t>26</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26</w:t>
            </w:r>
          </w:p>
        </w:tc>
        <w:tc>
          <w:tcPr>
            <w:tcW w:w="2522" w:type="dxa"/>
            <w:noWrap/>
            <w:hideMark/>
          </w:tcPr>
          <w:p w:rsidR="00467DBD" w:rsidRPr="00467DBD" w:rsidRDefault="00467DBD">
            <w:r w:rsidRPr="00467DBD">
              <w:t> </w:t>
            </w:r>
          </w:p>
        </w:tc>
      </w:tr>
      <w:tr w:rsidR="00E52725" w:rsidRPr="00467DBD" w:rsidTr="00467DBD">
        <w:trPr>
          <w:trHeight w:val="315"/>
        </w:trPr>
        <w:tc>
          <w:tcPr>
            <w:tcW w:w="1668" w:type="dxa"/>
            <w:noWrap/>
            <w:hideMark/>
          </w:tcPr>
          <w:p w:rsidR="00467DBD" w:rsidRPr="00467DBD" w:rsidRDefault="00467DBD" w:rsidP="00467DBD">
            <w:r w:rsidRPr="00467DBD">
              <w:t>Fleet Support</w:t>
            </w:r>
          </w:p>
        </w:tc>
        <w:tc>
          <w:tcPr>
            <w:tcW w:w="708" w:type="dxa"/>
            <w:noWrap/>
            <w:hideMark/>
          </w:tcPr>
          <w:p w:rsidR="00467DBD" w:rsidRPr="00467DBD" w:rsidRDefault="00467DBD" w:rsidP="00467DBD">
            <w:r w:rsidRPr="00467DBD">
              <w:t>29</w:t>
            </w:r>
          </w:p>
        </w:tc>
        <w:tc>
          <w:tcPr>
            <w:tcW w:w="851" w:type="dxa"/>
            <w:noWrap/>
            <w:hideMark/>
          </w:tcPr>
          <w:p w:rsidR="00467DBD" w:rsidRPr="00467DBD" w:rsidRDefault="00467DBD" w:rsidP="00467DBD">
            <w:r w:rsidRPr="00467DBD">
              <w:t>33</w:t>
            </w:r>
          </w:p>
        </w:tc>
        <w:tc>
          <w:tcPr>
            <w:tcW w:w="850" w:type="dxa"/>
            <w:noWrap/>
            <w:hideMark/>
          </w:tcPr>
          <w:p w:rsidR="00467DBD" w:rsidRPr="00467DBD" w:rsidRDefault="00467DBD" w:rsidP="00467DBD">
            <w:r w:rsidRPr="00467DBD">
              <w:t>29</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29</w:t>
            </w:r>
          </w:p>
        </w:tc>
        <w:tc>
          <w:tcPr>
            <w:tcW w:w="2522" w:type="dxa"/>
            <w:noWrap/>
            <w:hideMark/>
          </w:tcPr>
          <w:p w:rsidR="00467DBD" w:rsidRPr="00467DBD" w:rsidRDefault="00467DBD">
            <w:r w:rsidRPr="00467DBD">
              <w:t> </w:t>
            </w:r>
          </w:p>
        </w:tc>
      </w:tr>
      <w:tr w:rsidR="00E52725" w:rsidRPr="00467DBD" w:rsidTr="00467DBD">
        <w:trPr>
          <w:trHeight w:val="315"/>
        </w:trPr>
        <w:tc>
          <w:tcPr>
            <w:tcW w:w="1668" w:type="dxa"/>
            <w:noWrap/>
            <w:hideMark/>
          </w:tcPr>
          <w:p w:rsidR="00467DBD" w:rsidRPr="00467DBD" w:rsidRDefault="00467DBD" w:rsidP="00467DBD">
            <w:r w:rsidRPr="00467DBD">
              <w:t>Total Other</w:t>
            </w:r>
          </w:p>
        </w:tc>
        <w:tc>
          <w:tcPr>
            <w:tcW w:w="708" w:type="dxa"/>
            <w:noWrap/>
            <w:hideMark/>
          </w:tcPr>
          <w:p w:rsidR="00467DBD" w:rsidRPr="00467DBD" w:rsidRDefault="00467DBD" w:rsidP="00467DBD">
            <w:r w:rsidRPr="00467DBD">
              <w:t>172</w:t>
            </w:r>
          </w:p>
        </w:tc>
        <w:tc>
          <w:tcPr>
            <w:tcW w:w="851" w:type="dxa"/>
            <w:noWrap/>
            <w:hideMark/>
          </w:tcPr>
          <w:p w:rsidR="00467DBD" w:rsidRPr="00467DBD" w:rsidRDefault="00467DBD" w:rsidP="00467DBD">
            <w:r w:rsidRPr="00467DBD">
              <w:t>235</w:t>
            </w:r>
          </w:p>
        </w:tc>
        <w:tc>
          <w:tcPr>
            <w:tcW w:w="850" w:type="dxa"/>
            <w:noWrap/>
            <w:hideMark/>
          </w:tcPr>
          <w:p w:rsidR="00467DBD" w:rsidRPr="00467DBD" w:rsidRDefault="00467DBD" w:rsidP="00467DBD">
            <w:r w:rsidRPr="00467DBD">
              <w:t>213</w:t>
            </w:r>
          </w:p>
        </w:tc>
        <w:tc>
          <w:tcPr>
            <w:tcW w:w="993" w:type="dxa"/>
            <w:noWrap/>
            <w:hideMark/>
          </w:tcPr>
          <w:p w:rsidR="00467DBD" w:rsidRPr="00467DBD" w:rsidRDefault="00467DBD" w:rsidP="00467DBD">
            <w:r w:rsidRPr="00467DBD">
              <w:t> </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223</w:t>
            </w:r>
          </w:p>
        </w:tc>
        <w:tc>
          <w:tcPr>
            <w:tcW w:w="2522" w:type="dxa"/>
            <w:noWrap/>
            <w:hideMark/>
          </w:tcPr>
          <w:p w:rsidR="00467DBD" w:rsidRPr="00467DBD" w:rsidRDefault="00467DBD">
            <w:r w:rsidRPr="00467DBD">
              <w:t> </w:t>
            </w:r>
          </w:p>
        </w:tc>
      </w:tr>
      <w:tr w:rsidR="00E52725" w:rsidRPr="00467DBD" w:rsidTr="00467DBD">
        <w:trPr>
          <w:trHeight w:val="315"/>
        </w:trPr>
        <w:tc>
          <w:tcPr>
            <w:tcW w:w="1668" w:type="dxa"/>
            <w:shd w:val="clear" w:color="auto" w:fill="D9D9D9" w:themeFill="background1" w:themeFillShade="D9"/>
            <w:noWrap/>
            <w:hideMark/>
          </w:tcPr>
          <w:p w:rsidR="00467DBD" w:rsidRPr="00467DBD" w:rsidRDefault="00467DBD" w:rsidP="00467DBD">
            <w:r w:rsidRPr="00467DBD">
              <w:t> </w:t>
            </w:r>
          </w:p>
        </w:tc>
        <w:tc>
          <w:tcPr>
            <w:tcW w:w="708" w:type="dxa"/>
            <w:shd w:val="clear" w:color="auto" w:fill="D9D9D9" w:themeFill="background1" w:themeFillShade="D9"/>
            <w:noWrap/>
            <w:hideMark/>
          </w:tcPr>
          <w:p w:rsidR="00467DBD" w:rsidRPr="00467DBD" w:rsidRDefault="00467DBD" w:rsidP="00467DBD">
            <w:r w:rsidRPr="00467DBD">
              <w:t> </w:t>
            </w:r>
          </w:p>
        </w:tc>
        <w:tc>
          <w:tcPr>
            <w:tcW w:w="851"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993" w:type="dxa"/>
            <w:shd w:val="clear" w:color="auto" w:fill="D9D9D9" w:themeFill="background1" w:themeFillShade="D9"/>
            <w:noWrap/>
            <w:hideMark/>
          </w:tcPr>
          <w:p w:rsidR="00467DBD" w:rsidRPr="00467DBD" w:rsidRDefault="00467DBD" w:rsidP="00467DBD">
            <w:r w:rsidRPr="00467DBD">
              <w:t> </w:t>
            </w:r>
          </w:p>
        </w:tc>
        <w:tc>
          <w:tcPr>
            <w:tcW w:w="1134" w:type="dxa"/>
            <w:shd w:val="clear" w:color="auto" w:fill="D9D9D9" w:themeFill="background1" w:themeFillShade="D9"/>
            <w:noWrap/>
            <w:hideMark/>
          </w:tcPr>
          <w:p w:rsidR="00467DBD" w:rsidRPr="00467DBD" w:rsidRDefault="00467DBD" w:rsidP="00467DBD">
            <w:r w:rsidRPr="00467DBD">
              <w:t> </w:t>
            </w:r>
          </w:p>
        </w:tc>
        <w:tc>
          <w:tcPr>
            <w:tcW w:w="850" w:type="dxa"/>
            <w:shd w:val="clear" w:color="auto" w:fill="D9D9D9" w:themeFill="background1" w:themeFillShade="D9"/>
            <w:noWrap/>
            <w:hideMark/>
          </w:tcPr>
          <w:p w:rsidR="00467DBD" w:rsidRPr="00467DBD" w:rsidRDefault="00467DBD" w:rsidP="00467DBD">
            <w:r w:rsidRPr="00467DBD">
              <w:t> </w:t>
            </w:r>
          </w:p>
        </w:tc>
        <w:tc>
          <w:tcPr>
            <w:tcW w:w="2522" w:type="dxa"/>
            <w:shd w:val="clear" w:color="auto" w:fill="D9D9D9" w:themeFill="background1" w:themeFillShade="D9"/>
            <w:noWrap/>
            <w:hideMark/>
          </w:tcPr>
          <w:p w:rsidR="00467DBD" w:rsidRPr="00467DBD" w:rsidRDefault="00467DBD">
            <w:r w:rsidRPr="00467DBD">
              <w:t> </w:t>
            </w:r>
          </w:p>
        </w:tc>
      </w:tr>
      <w:tr w:rsidR="00E52725" w:rsidRPr="00467DBD" w:rsidTr="00467DBD">
        <w:trPr>
          <w:trHeight w:val="315"/>
        </w:trPr>
        <w:tc>
          <w:tcPr>
            <w:tcW w:w="1668" w:type="dxa"/>
            <w:noWrap/>
            <w:hideMark/>
          </w:tcPr>
          <w:p w:rsidR="00467DBD" w:rsidRPr="00467DBD" w:rsidRDefault="00467DBD" w:rsidP="00467DBD">
            <w:r w:rsidRPr="00467DBD">
              <w:t>SSBN</w:t>
            </w:r>
          </w:p>
        </w:tc>
        <w:tc>
          <w:tcPr>
            <w:tcW w:w="708" w:type="dxa"/>
            <w:noWrap/>
            <w:hideMark/>
          </w:tcPr>
          <w:p w:rsidR="00467DBD" w:rsidRPr="00467DBD" w:rsidRDefault="00467DBD" w:rsidP="00467DBD">
            <w:r w:rsidRPr="00467DBD">
              <w:t>37</w:t>
            </w:r>
          </w:p>
        </w:tc>
        <w:tc>
          <w:tcPr>
            <w:tcW w:w="851" w:type="dxa"/>
            <w:noWrap/>
            <w:hideMark/>
          </w:tcPr>
          <w:p w:rsidR="00467DBD" w:rsidRPr="00467DBD" w:rsidRDefault="00467DBD" w:rsidP="00467DBD">
            <w:r w:rsidRPr="00467DBD">
              <w:t>36</w:t>
            </w:r>
          </w:p>
        </w:tc>
        <w:tc>
          <w:tcPr>
            <w:tcW w:w="850" w:type="dxa"/>
            <w:noWrap/>
            <w:hideMark/>
          </w:tcPr>
          <w:p w:rsidR="00467DBD" w:rsidRPr="00467DBD" w:rsidRDefault="00467DBD" w:rsidP="00467DBD">
            <w:r w:rsidRPr="00467DBD">
              <w:t>36</w:t>
            </w:r>
          </w:p>
        </w:tc>
        <w:tc>
          <w:tcPr>
            <w:tcW w:w="993" w:type="dxa"/>
            <w:noWrap/>
            <w:hideMark/>
          </w:tcPr>
          <w:p w:rsidR="00467DBD" w:rsidRPr="00467DBD" w:rsidRDefault="00467DBD" w:rsidP="00467DBD">
            <w:r w:rsidRPr="00467DBD">
              <w:t>10</w:t>
            </w:r>
          </w:p>
        </w:tc>
        <w:tc>
          <w:tcPr>
            <w:tcW w:w="1134" w:type="dxa"/>
            <w:noWrap/>
            <w:hideMark/>
          </w:tcPr>
          <w:p w:rsidR="00467DBD" w:rsidRPr="00467DBD" w:rsidRDefault="00467DBD" w:rsidP="00467DBD">
            <w:r w:rsidRPr="00467DBD">
              <w:t> </w:t>
            </w:r>
          </w:p>
        </w:tc>
        <w:tc>
          <w:tcPr>
            <w:tcW w:w="850" w:type="dxa"/>
            <w:noWrap/>
            <w:hideMark/>
          </w:tcPr>
          <w:p w:rsidR="00467DBD" w:rsidRPr="00467DBD" w:rsidRDefault="00467DBD" w:rsidP="00467DBD">
            <w:r w:rsidRPr="00467DBD">
              <w:t>36</w:t>
            </w:r>
          </w:p>
        </w:tc>
        <w:tc>
          <w:tcPr>
            <w:tcW w:w="2522" w:type="dxa"/>
            <w:noWrap/>
            <w:hideMark/>
          </w:tcPr>
          <w:p w:rsidR="00467DBD" w:rsidRPr="00467DBD" w:rsidRDefault="00467DBD">
            <w:r w:rsidRPr="00467DBD">
              <w:t> </w:t>
            </w:r>
          </w:p>
        </w:tc>
      </w:tr>
      <w:tr w:rsidR="00E52725" w:rsidRPr="00467DBD" w:rsidTr="00467DBD">
        <w:trPr>
          <w:trHeight w:val="315"/>
        </w:trPr>
        <w:tc>
          <w:tcPr>
            <w:tcW w:w="1668" w:type="dxa"/>
            <w:noWrap/>
            <w:hideMark/>
          </w:tcPr>
          <w:p w:rsidR="00467DBD" w:rsidRPr="00467DBD" w:rsidRDefault="00467DBD" w:rsidP="00467DBD">
            <w:r w:rsidRPr="00467DBD">
              <w:t>Total All</w:t>
            </w:r>
          </w:p>
        </w:tc>
        <w:tc>
          <w:tcPr>
            <w:tcW w:w="708" w:type="dxa"/>
            <w:noWrap/>
            <w:hideMark/>
          </w:tcPr>
          <w:p w:rsidR="00467DBD" w:rsidRPr="00467DBD" w:rsidRDefault="00467DBD" w:rsidP="00467DBD">
            <w:r w:rsidRPr="00467DBD">
              <w:t>534</w:t>
            </w:r>
          </w:p>
        </w:tc>
        <w:tc>
          <w:tcPr>
            <w:tcW w:w="851" w:type="dxa"/>
            <w:noWrap/>
            <w:hideMark/>
          </w:tcPr>
          <w:p w:rsidR="00467DBD" w:rsidRPr="00467DBD" w:rsidRDefault="00467DBD" w:rsidP="00467DBD">
            <w:r w:rsidRPr="00467DBD">
              <w:t>628</w:t>
            </w:r>
          </w:p>
        </w:tc>
        <w:tc>
          <w:tcPr>
            <w:tcW w:w="850" w:type="dxa"/>
            <w:noWrap/>
            <w:hideMark/>
          </w:tcPr>
          <w:p w:rsidR="00467DBD" w:rsidRPr="00467DBD" w:rsidRDefault="00467DBD" w:rsidP="00467DBD">
            <w:r w:rsidRPr="00467DBD">
              <w:t>586</w:t>
            </w:r>
          </w:p>
        </w:tc>
        <w:tc>
          <w:tcPr>
            <w:tcW w:w="993" w:type="dxa"/>
            <w:noWrap/>
            <w:hideMark/>
          </w:tcPr>
          <w:p w:rsidR="00467DBD" w:rsidRPr="00467DBD" w:rsidRDefault="00467DBD" w:rsidP="00467DBD">
            <w:r w:rsidRPr="00467DBD">
              <w:t>29</w:t>
            </w:r>
          </w:p>
        </w:tc>
        <w:tc>
          <w:tcPr>
            <w:tcW w:w="1134" w:type="dxa"/>
            <w:noWrap/>
            <w:hideMark/>
          </w:tcPr>
          <w:p w:rsidR="00467DBD" w:rsidRPr="00467DBD" w:rsidRDefault="00467DBD" w:rsidP="00467DBD">
            <w:r w:rsidRPr="00467DBD">
              <w:t>8</w:t>
            </w:r>
          </w:p>
        </w:tc>
        <w:tc>
          <w:tcPr>
            <w:tcW w:w="850" w:type="dxa"/>
            <w:noWrap/>
            <w:hideMark/>
          </w:tcPr>
          <w:p w:rsidR="00467DBD" w:rsidRPr="00467DBD" w:rsidRDefault="00467DBD" w:rsidP="00467DBD">
            <w:r w:rsidRPr="00467DBD">
              <w:t>623</w:t>
            </w:r>
          </w:p>
        </w:tc>
        <w:tc>
          <w:tcPr>
            <w:tcW w:w="2522" w:type="dxa"/>
            <w:noWrap/>
            <w:hideMark/>
          </w:tcPr>
          <w:p w:rsidR="00467DBD" w:rsidRPr="00467DBD" w:rsidRDefault="00467DBD">
            <w:r w:rsidRPr="00467DBD">
              <w:t> </w:t>
            </w:r>
          </w:p>
        </w:tc>
      </w:tr>
    </w:tbl>
    <w:p w:rsidR="00467DBD" w:rsidRDefault="00467DBD" w:rsidP="006B7764"/>
    <w:p w:rsidR="00E52725" w:rsidRDefault="00E52725" w:rsidP="006B7764"/>
    <w:p w:rsidR="00E52725" w:rsidRDefault="00E52725" w:rsidP="006B7764"/>
    <w:p w:rsidR="00E52725" w:rsidRDefault="00E52725" w:rsidP="006B7764"/>
    <w:p w:rsidR="00E52725" w:rsidRDefault="00E52725" w:rsidP="006B7764"/>
    <w:p w:rsidR="00E52725" w:rsidRDefault="00E52725" w:rsidP="006B7764"/>
    <w:p w:rsidR="00E52725" w:rsidRDefault="00E52725" w:rsidP="006B7764"/>
    <w:p w:rsidR="00467DBD" w:rsidRDefault="00E52725" w:rsidP="006B7764">
      <w:r>
        <w:rPr>
          <w:noProof/>
          <w:lang w:eastAsia="en-CA"/>
        </w:rPr>
        <w:lastRenderedPageBreak/>
        <w:drawing>
          <wp:inline distT="0" distB="0" distL="0" distR="0">
            <wp:extent cx="6181725" cy="401741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7280" cy="4027525"/>
                    </a:xfrm>
                    <a:prstGeom prst="rect">
                      <a:avLst/>
                    </a:prstGeom>
                  </pic:spPr>
                </pic:pic>
              </a:graphicData>
            </a:graphic>
          </wp:inline>
        </w:drawing>
      </w:r>
    </w:p>
    <w:sectPr w:rsidR="00467D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56656F"/>
    <w:multiLevelType w:val="hybridMultilevel"/>
    <w:tmpl w:val="56544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C1C"/>
    <w:rsid w:val="0009251B"/>
    <w:rsid w:val="00415BC2"/>
    <w:rsid w:val="00467DBD"/>
    <w:rsid w:val="00476647"/>
    <w:rsid w:val="00592CED"/>
    <w:rsid w:val="006B7764"/>
    <w:rsid w:val="00782B52"/>
    <w:rsid w:val="0078711C"/>
    <w:rsid w:val="00C1615E"/>
    <w:rsid w:val="00C17C1C"/>
    <w:rsid w:val="00E52725"/>
    <w:rsid w:val="00EA21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52C4"/>
  <w15:docId w15:val="{7977D491-E166-4ED8-A6F9-CB9D5965B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7C1C"/>
    <w:rPr>
      <w:color w:val="0000FF" w:themeColor="hyperlink"/>
      <w:u w:val="single"/>
    </w:rPr>
  </w:style>
  <w:style w:type="paragraph" w:styleId="BalloonText">
    <w:name w:val="Balloon Text"/>
    <w:basedOn w:val="Normal"/>
    <w:link w:val="BalloonTextChar"/>
    <w:uiPriority w:val="99"/>
    <w:semiHidden/>
    <w:unhideWhenUsed/>
    <w:rsid w:val="00EA2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1FE"/>
    <w:rPr>
      <w:rFonts w:ascii="Tahoma" w:hAnsi="Tahoma" w:cs="Tahoma"/>
      <w:sz w:val="16"/>
      <w:szCs w:val="16"/>
    </w:rPr>
  </w:style>
  <w:style w:type="paragraph" w:styleId="ListParagraph">
    <w:name w:val="List Paragraph"/>
    <w:basedOn w:val="Normal"/>
    <w:uiPriority w:val="34"/>
    <w:qFormat/>
    <w:rsid w:val="00782B52"/>
    <w:pPr>
      <w:ind w:left="720"/>
      <w:contextualSpacing/>
    </w:pPr>
  </w:style>
  <w:style w:type="table" w:styleId="TableGrid">
    <w:name w:val="Table Grid"/>
    <w:basedOn w:val="TableNormal"/>
    <w:uiPriority w:val="59"/>
    <w:rsid w:val="00467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272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492548">
      <w:bodyDiv w:val="1"/>
      <w:marLeft w:val="0"/>
      <w:marRight w:val="0"/>
      <w:marTop w:val="0"/>
      <w:marBottom w:val="0"/>
      <w:divBdr>
        <w:top w:val="none" w:sz="0" w:space="0" w:color="auto"/>
        <w:left w:val="none" w:sz="0" w:space="0" w:color="auto"/>
        <w:bottom w:val="none" w:sz="0" w:space="0" w:color="auto"/>
        <w:right w:val="none" w:sz="0" w:space="0" w:color="auto"/>
      </w:divBdr>
    </w:div>
    <w:div w:id="1623344043">
      <w:bodyDiv w:val="1"/>
      <w:marLeft w:val="0"/>
      <w:marRight w:val="0"/>
      <w:marTop w:val="0"/>
      <w:marBottom w:val="0"/>
      <w:divBdr>
        <w:top w:val="none" w:sz="0" w:space="0" w:color="auto"/>
        <w:left w:val="none" w:sz="0" w:space="0" w:color="auto"/>
        <w:bottom w:val="none" w:sz="0" w:space="0" w:color="auto"/>
        <w:right w:val="none" w:sz="0" w:space="0" w:color="auto"/>
      </w:divBdr>
      <w:divsChild>
        <w:div w:id="798184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bo.gov/sites/default/files/99th-congress-1985-1986/reports/1985_09_futurebudgetrequirements.pdf" TargetMode="External"/><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en.wikipedia.org/wiki/600-ship_Navy"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TotalTime>
  <Pages>6</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2018-05-01T14:25:00Z</dcterms:created>
  <dcterms:modified xsi:type="dcterms:W3CDTF">2018-05-01T23:47:00Z</dcterms:modified>
</cp:coreProperties>
</file>