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2FE1" w:rsidRPr="005275BF" w:rsidRDefault="004A2FE1">
      <w:pPr>
        <w:rPr>
          <w:b/>
          <w:u w:val="single"/>
        </w:rPr>
      </w:pPr>
      <w:r w:rsidRPr="005275BF">
        <w:rPr>
          <w:b/>
          <w:u w:val="single"/>
        </w:rPr>
        <w:t>Bosporus Front</w:t>
      </w:r>
    </w:p>
    <w:p w:rsidR="00EE4EFD" w:rsidRDefault="005275BF">
      <w:pPr>
        <w:rPr>
          <w:rFonts w:ascii="Calibri" w:hAnsi="Calibri"/>
          <w:color w:val="000000"/>
        </w:rPr>
      </w:pPr>
      <w:r>
        <w:rPr>
          <w:rFonts w:ascii="Calibri" w:hAnsi="Calibri"/>
          <w:color w:val="000000"/>
        </w:rPr>
        <w:t>The Bosporus Front is an ad-hoc formation based on the structure of the Odessa Military District (MD) with the primary task of seizing and holdin</w:t>
      </w:r>
      <w:r w:rsidR="00E90362">
        <w:rPr>
          <w:rFonts w:ascii="Calibri" w:hAnsi="Calibri"/>
          <w:color w:val="000000"/>
        </w:rPr>
        <w:t>g the Bosporus and Dardanelles S</w:t>
      </w:r>
      <w:r>
        <w:rPr>
          <w:rFonts w:ascii="Calibri" w:hAnsi="Calibri"/>
          <w:color w:val="000000"/>
        </w:rPr>
        <w:t xml:space="preserve">traits </w:t>
      </w:r>
      <w:r w:rsidR="00E90362">
        <w:rPr>
          <w:rFonts w:ascii="Calibri" w:hAnsi="Calibri"/>
          <w:color w:val="000000"/>
        </w:rPr>
        <w:t xml:space="preserve">(Turkish Straits) </w:t>
      </w:r>
      <w:r>
        <w:rPr>
          <w:rFonts w:ascii="Calibri" w:hAnsi="Calibri"/>
          <w:color w:val="000000"/>
        </w:rPr>
        <w:t xml:space="preserve">allowing free and clear access to the Mediterranean </w:t>
      </w:r>
      <w:r w:rsidR="00157098">
        <w:rPr>
          <w:rFonts w:ascii="Calibri" w:hAnsi="Calibri"/>
          <w:color w:val="000000"/>
        </w:rPr>
        <w:t>Sea</w:t>
      </w:r>
      <w:r>
        <w:rPr>
          <w:rFonts w:ascii="Calibri" w:hAnsi="Calibri"/>
          <w:color w:val="000000"/>
        </w:rPr>
        <w:t xml:space="preserve">.   </w:t>
      </w:r>
      <w:r w:rsidR="00157098">
        <w:rPr>
          <w:rFonts w:ascii="Calibri" w:hAnsi="Calibri"/>
          <w:color w:val="000000"/>
        </w:rPr>
        <w:t>As an element of the High Command of the South Western Direction (TVD)</w:t>
      </w:r>
      <w:r w:rsidR="0027786C">
        <w:rPr>
          <w:rFonts w:ascii="Calibri" w:hAnsi="Calibri"/>
          <w:color w:val="000000"/>
        </w:rPr>
        <w:t>,</w:t>
      </w:r>
      <w:r w:rsidR="00157098">
        <w:rPr>
          <w:rFonts w:ascii="Calibri" w:hAnsi="Calibri"/>
          <w:color w:val="000000"/>
        </w:rPr>
        <w:t xml:space="preserve"> Bosporus front will be working closely with the Black Sea Fleet,</w:t>
      </w:r>
      <w:r w:rsidR="00057CF3">
        <w:rPr>
          <w:rFonts w:ascii="Calibri" w:hAnsi="Calibri"/>
          <w:color w:val="000000"/>
        </w:rPr>
        <w:t xml:space="preserve"> primarily the amphibious and small craft remaining in the Black Sea.  Aviation support will come from </w:t>
      </w:r>
      <w:r w:rsidR="00157098">
        <w:rPr>
          <w:rFonts w:ascii="Calibri" w:hAnsi="Calibri"/>
          <w:color w:val="000000"/>
        </w:rPr>
        <w:t>the 5</w:t>
      </w:r>
      <w:r w:rsidR="00157098" w:rsidRPr="00157098">
        <w:rPr>
          <w:rFonts w:ascii="Calibri" w:hAnsi="Calibri"/>
          <w:color w:val="000000"/>
          <w:vertAlign w:val="superscript"/>
        </w:rPr>
        <w:t>th</w:t>
      </w:r>
      <w:r w:rsidR="00157098">
        <w:rPr>
          <w:rFonts w:ascii="Calibri" w:hAnsi="Calibri"/>
          <w:color w:val="000000"/>
        </w:rPr>
        <w:t xml:space="preserve"> Air Army, 19</w:t>
      </w:r>
      <w:r w:rsidR="00157098" w:rsidRPr="00157098">
        <w:rPr>
          <w:rFonts w:ascii="Calibri" w:hAnsi="Calibri"/>
          <w:color w:val="000000"/>
          <w:vertAlign w:val="superscript"/>
        </w:rPr>
        <w:t>th</w:t>
      </w:r>
      <w:r w:rsidR="00157098">
        <w:rPr>
          <w:rFonts w:ascii="Calibri" w:hAnsi="Calibri"/>
          <w:color w:val="000000"/>
        </w:rPr>
        <w:t xml:space="preserve"> Air Defence Army and </w:t>
      </w:r>
      <w:r w:rsidR="00057CF3">
        <w:rPr>
          <w:rFonts w:ascii="Calibri" w:hAnsi="Calibri"/>
          <w:color w:val="000000"/>
        </w:rPr>
        <w:t>Naval Aviation elements, about 1000 aircraft of all types; however these aircraft will have many other tasks which will limit their commitment to support this Front.</w:t>
      </w:r>
    </w:p>
    <w:p w:rsidR="00EE4EFD" w:rsidRDefault="00EE4EFD">
      <w:r>
        <w:rPr>
          <w:noProof/>
          <w:lang w:eastAsia="en-CA"/>
        </w:rPr>
        <w:drawing>
          <wp:inline distT="0" distB="0" distL="0" distR="0" wp14:anchorId="73194AA5">
            <wp:extent cx="4429125" cy="58301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54979" cy="5864195"/>
                    </a:xfrm>
                    <a:prstGeom prst="rect">
                      <a:avLst/>
                    </a:prstGeom>
                    <a:noFill/>
                  </pic:spPr>
                </pic:pic>
              </a:graphicData>
            </a:graphic>
          </wp:inline>
        </w:drawing>
      </w:r>
    </w:p>
    <w:p w:rsidR="0027786C" w:rsidRDefault="0027786C">
      <w:pPr>
        <w:rPr>
          <w:rFonts w:ascii="Calibri" w:hAnsi="Calibri"/>
          <w:color w:val="000000"/>
        </w:rPr>
      </w:pPr>
      <w:r>
        <w:rPr>
          <w:rFonts w:ascii="Calibri" w:hAnsi="Calibri"/>
          <w:color w:val="000000"/>
        </w:rPr>
        <w:t>The primary task of this Front is to conduct a Coup-de-Main assault on the Bosporus straits while laying the groundwork for follow on operations to capture or control both sides of the Dardanelles, allowing uncontested maritime access between the Black and Mediterranean Seas. A key strategic objective of this operation is to knock Turkey out of the war or at least isolate Anatolia (Asian Turkey) from Istanbul and access to the straits and Sea of Marmara.  This Front does not initially have the combat power to invest the metropolis of Istanbul, nor is it likely that it will be able to seize the Dardanelles quickly; therefore, political and other efforts will be made to entice Turkey’s cooperation. Should these actions fail to achieve the strategic objectives this Front will largely disperse with the bulk of the forces being absorbed into the Balkan Front and key elements such as the Naval Infantry (NI) and airborne forces being re-tasked to other priorities.</w:t>
      </w:r>
    </w:p>
    <w:p w:rsidR="00E90362" w:rsidRPr="0027786C" w:rsidRDefault="00E90362">
      <w:pPr>
        <w:rPr>
          <w:rFonts w:ascii="Calibri" w:hAnsi="Calibri"/>
          <w:color w:val="000000"/>
        </w:rPr>
      </w:pPr>
      <w:r>
        <w:rPr>
          <w:rFonts w:ascii="Calibri" w:hAnsi="Calibri"/>
          <w:noProof/>
          <w:color w:val="000000"/>
          <w:lang w:eastAsia="en-CA"/>
        </w:rPr>
        <w:drawing>
          <wp:inline distT="0" distB="0" distL="0" distR="0">
            <wp:extent cx="5943600" cy="337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a drop.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rsidR="00D17359" w:rsidRDefault="00766B53">
      <w:pPr>
        <w:rPr>
          <w:rFonts w:ascii="Calibri" w:hAnsi="Calibri"/>
          <w:color w:val="000000"/>
        </w:rPr>
      </w:pPr>
      <w:r w:rsidRPr="00766B53">
        <w:rPr>
          <w:rFonts w:ascii="Calibri" w:hAnsi="Calibri"/>
          <w:b/>
          <w:color w:val="000000"/>
          <w:u w:val="single"/>
        </w:rPr>
        <w:t>Coup-de-Main</w:t>
      </w:r>
      <w:r>
        <w:rPr>
          <w:rFonts w:ascii="Calibri" w:hAnsi="Calibri"/>
          <w:color w:val="000000"/>
        </w:rPr>
        <w:t xml:space="preserve">: Initially under the direct control of the Front HQ, </w:t>
      </w:r>
      <w:r w:rsidR="007E564A">
        <w:rPr>
          <w:rFonts w:ascii="Calibri" w:hAnsi="Calibri"/>
          <w:color w:val="000000"/>
        </w:rPr>
        <w:t xml:space="preserve">the </w:t>
      </w:r>
      <w:r>
        <w:rPr>
          <w:rFonts w:ascii="Calibri" w:hAnsi="Calibri"/>
          <w:color w:val="000000"/>
        </w:rPr>
        <w:t>98</w:t>
      </w:r>
      <w:r>
        <w:rPr>
          <w:rFonts w:ascii="Calibri" w:hAnsi="Calibri"/>
          <w:color w:val="000000"/>
          <w:sz w:val="13"/>
          <w:szCs w:val="13"/>
          <w:vertAlign w:val="superscript"/>
        </w:rPr>
        <w:t>th</w:t>
      </w:r>
      <w:r>
        <w:rPr>
          <w:rFonts w:ascii="Calibri" w:hAnsi="Calibri"/>
          <w:color w:val="000000"/>
        </w:rPr>
        <w:t xml:space="preserve"> </w:t>
      </w:r>
      <w:proofErr w:type="spellStart"/>
      <w:r>
        <w:rPr>
          <w:rFonts w:ascii="Calibri" w:hAnsi="Calibri"/>
          <w:color w:val="000000"/>
        </w:rPr>
        <w:t>Gds</w:t>
      </w:r>
      <w:proofErr w:type="spellEnd"/>
      <w:r>
        <w:rPr>
          <w:rFonts w:ascii="Calibri" w:hAnsi="Calibri"/>
          <w:color w:val="000000"/>
        </w:rPr>
        <w:t xml:space="preserve"> Airborne Division supported by the 810</w:t>
      </w:r>
      <w:r w:rsidRPr="00766B53">
        <w:rPr>
          <w:rFonts w:ascii="Calibri" w:hAnsi="Calibri"/>
          <w:color w:val="000000"/>
          <w:vertAlign w:val="superscript"/>
        </w:rPr>
        <w:t>th</w:t>
      </w:r>
      <w:r>
        <w:rPr>
          <w:rFonts w:ascii="Calibri" w:hAnsi="Calibri"/>
          <w:color w:val="000000"/>
        </w:rPr>
        <w:t xml:space="preserve"> NI Brigade and the 38</w:t>
      </w:r>
      <w:r w:rsidRPr="00766B53">
        <w:rPr>
          <w:rFonts w:ascii="Calibri" w:hAnsi="Calibri"/>
          <w:color w:val="000000"/>
          <w:vertAlign w:val="superscript"/>
        </w:rPr>
        <w:t>th</w:t>
      </w:r>
      <w:r>
        <w:rPr>
          <w:rFonts w:ascii="Calibri" w:hAnsi="Calibri"/>
          <w:color w:val="000000"/>
        </w:rPr>
        <w:t xml:space="preserve"> Air Landing Brigade will seize a beachhead on either side of the </w:t>
      </w:r>
      <w:r w:rsidR="007E564A">
        <w:rPr>
          <w:rFonts w:ascii="Calibri" w:hAnsi="Calibri"/>
          <w:color w:val="000000"/>
        </w:rPr>
        <w:t xml:space="preserve">northern </w:t>
      </w:r>
      <w:r>
        <w:rPr>
          <w:rFonts w:ascii="Calibri" w:hAnsi="Calibri"/>
          <w:color w:val="000000"/>
        </w:rPr>
        <w:t>mouth of the Bosporus Straits. A critically important element is the rapid deployment of the Bulgarian 16</w:t>
      </w:r>
      <w:r w:rsidRPr="00766B53">
        <w:rPr>
          <w:rFonts w:ascii="Calibri" w:hAnsi="Calibri"/>
          <w:color w:val="000000"/>
          <w:vertAlign w:val="superscript"/>
        </w:rPr>
        <w:t>th</w:t>
      </w:r>
      <w:r>
        <w:rPr>
          <w:rFonts w:ascii="Calibri" w:hAnsi="Calibri"/>
          <w:color w:val="000000"/>
        </w:rPr>
        <w:t xml:space="preserve"> Motor Rifle Division (MRD) from its garrison and exercise area</w:t>
      </w:r>
      <w:r w:rsidR="007E564A">
        <w:rPr>
          <w:rFonts w:ascii="Calibri" w:hAnsi="Calibri"/>
          <w:color w:val="000000"/>
        </w:rPr>
        <w:t xml:space="preserve">s South East of </w:t>
      </w:r>
      <w:proofErr w:type="spellStart"/>
      <w:r w:rsidR="007E564A">
        <w:rPr>
          <w:rFonts w:ascii="Calibri" w:hAnsi="Calibri"/>
          <w:color w:val="000000"/>
        </w:rPr>
        <w:t>Brugas</w:t>
      </w:r>
      <w:proofErr w:type="spellEnd"/>
      <w:r w:rsidR="007E564A">
        <w:rPr>
          <w:rFonts w:ascii="Calibri" w:hAnsi="Calibri"/>
          <w:color w:val="000000"/>
        </w:rPr>
        <w:t xml:space="preserve"> Bulgaria;</w:t>
      </w:r>
      <w:r>
        <w:rPr>
          <w:rFonts w:ascii="Calibri" w:hAnsi="Calibri"/>
          <w:color w:val="000000"/>
        </w:rPr>
        <w:t xml:space="preserve"> this formation will be operating independent of national control for several hours as the Commander and key staff as well as some Soviet advisors are the only people in Bulgaria who know </w:t>
      </w:r>
      <w:r w:rsidR="007E564A">
        <w:rPr>
          <w:rFonts w:ascii="Calibri" w:hAnsi="Calibri"/>
          <w:color w:val="000000"/>
        </w:rPr>
        <w:t xml:space="preserve">the attack is </w:t>
      </w:r>
      <w:r w:rsidR="004034A6">
        <w:rPr>
          <w:rFonts w:ascii="Calibri" w:hAnsi="Calibri"/>
          <w:color w:val="000000"/>
        </w:rPr>
        <w:t>occurring</w:t>
      </w:r>
      <w:r>
        <w:rPr>
          <w:rFonts w:ascii="Calibri" w:hAnsi="Calibri"/>
          <w:color w:val="000000"/>
        </w:rPr>
        <w:t>.</w:t>
      </w:r>
    </w:p>
    <w:p w:rsidR="00E90362" w:rsidRDefault="00E90362">
      <w:pPr>
        <w:rPr>
          <w:rFonts w:ascii="Calibri" w:hAnsi="Calibri"/>
          <w:color w:val="000000"/>
        </w:rPr>
      </w:pPr>
      <w:r>
        <w:rPr>
          <w:rFonts w:ascii="Calibri" w:hAnsi="Calibri"/>
          <w:noProof/>
          <w:color w:val="000000"/>
          <w:lang w:eastAsia="en-CA"/>
        </w:rPr>
        <w:drawing>
          <wp:inline distT="0" distB="0" distL="0" distR="0">
            <wp:extent cx="5419725" cy="294803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TR-80_landing_demonstratio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33000" cy="2955255"/>
                    </a:xfrm>
                    <a:prstGeom prst="rect">
                      <a:avLst/>
                    </a:prstGeom>
                  </pic:spPr>
                </pic:pic>
              </a:graphicData>
            </a:graphic>
          </wp:inline>
        </w:drawing>
      </w:r>
    </w:p>
    <w:p w:rsidR="00D17359" w:rsidRDefault="00766B53" w:rsidP="00D17359">
      <w:pPr>
        <w:rPr>
          <w:rFonts w:ascii="Calibri" w:hAnsi="Calibri"/>
          <w:color w:val="000000"/>
        </w:rPr>
      </w:pPr>
      <w:r w:rsidRPr="00766B53">
        <w:rPr>
          <w:rFonts w:ascii="Calibri" w:hAnsi="Calibri"/>
          <w:b/>
          <w:color w:val="000000"/>
          <w:u w:val="single"/>
        </w:rPr>
        <w:t>Link up Force</w:t>
      </w:r>
      <w:r>
        <w:rPr>
          <w:rFonts w:ascii="Calibri" w:hAnsi="Calibri"/>
          <w:color w:val="000000"/>
        </w:rPr>
        <w:t>: The 32</w:t>
      </w:r>
      <w:r w:rsidRPr="00766B53">
        <w:rPr>
          <w:rFonts w:ascii="Calibri" w:hAnsi="Calibri"/>
          <w:color w:val="000000"/>
          <w:vertAlign w:val="superscript"/>
        </w:rPr>
        <w:t>nd</w:t>
      </w:r>
      <w:r>
        <w:rPr>
          <w:rFonts w:ascii="Calibri" w:hAnsi="Calibri"/>
          <w:color w:val="000000"/>
        </w:rPr>
        <w:t xml:space="preserve"> (Crimea) Army Corps will use rail transport from Odesa and Chisinau </w:t>
      </w:r>
      <w:r w:rsidR="00EC4DD2">
        <w:rPr>
          <w:rFonts w:ascii="Calibri" w:hAnsi="Calibri"/>
          <w:color w:val="000000"/>
        </w:rPr>
        <w:t xml:space="preserve">to arrive at </w:t>
      </w:r>
      <w:proofErr w:type="spellStart"/>
      <w:r w:rsidR="00EC4DD2">
        <w:rPr>
          <w:rFonts w:ascii="Calibri" w:hAnsi="Calibri"/>
          <w:color w:val="000000"/>
        </w:rPr>
        <w:t>Burgas</w:t>
      </w:r>
      <w:proofErr w:type="spellEnd"/>
      <w:r w:rsidR="00EC4DD2">
        <w:rPr>
          <w:rFonts w:ascii="Calibri" w:hAnsi="Calibri"/>
          <w:color w:val="000000"/>
        </w:rPr>
        <w:t xml:space="preserve"> with the first elements detraining within 24 hours of operations commencing</w:t>
      </w:r>
      <w:r w:rsidR="007E564A">
        <w:rPr>
          <w:rFonts w:ascii="Calibri" w:hAnsi="Calibri"/>
          <w:color w:val="000000"/>
        </w:rPr>
        <w:t>,</w:t>
      </w:r>
      <w:r w:rsidR="00EC4DD2">
        <w:rPr>
          <w:rFonts w:ascii="Calibri" w:hAnsi="Calibri"/>
          <w:color w:val="000000"/>
        </w:rPr>
        <w:t xml:space="preserve"> and the bulk of the force moving east into Turkey within 96 hours.  Elements of 55</w:t>
      </w:r>
      <w:r w:rsidR="00EC4DD2" w:rsidRPr="00EC4DD2">
        <w:rPr>
          <w:rFonts w:ascii="Calibri" w:hAnsi="Calibri"/>
          <w:color w:val="000000"/>
          <w:vertAlign w:val="superscript"/>
        </w:rPr>
        <w:t>th</w:t>
      </w:r>
      <w:r w:rsidR="00EC4DD2">
        <w:rPr>
          <w:rFonts w:ascii="Calibri" w:hAnsi="Calibri"/>
          <w:color w:val="000000"/>
        </w:rPr>
        <w:t xml:space="preserve"> Artillery Division, the 9</w:t>
      </w:r>
      <w:r w:rsidR="00EC4DD2" w:rsidRPr="00EC4DD2">
        <w:rPr>
          <w:rFonts w:ascii="Calibri" w:hAnsi="Calibri"/>
          <w:color w:val="000000"/>
          <w:vertAlign w:val="superscript"/>
        </w:rPr>
        <w:t>th</w:t>
      </w:r>
      <w:r w:rsidR="00EC4DD2">
        <w:rPr>
          <w:rFonts w:ascii="Calibri" w:hAnsi="Calibri"/>
          <w:color w:val="000000"/>
        </w:rPr>
        <w:t xml:space="preserve"> Missile Brigade and most of 46</w:t>
      </w:r>
      <w:r w:rsidR="00EC4DD2" w:rsidRPr="00EC4DD2">
        <w:rPr>
          <w:rFonts w:ascii="Calibri" w:hAnsi="Calibri"/>
          <w:color w:val="000000"/>
          <w:vertAlign w:val="superscript"/>
        </w:rPr>
        <w:t>th</w:t>
      </w:r>
      <w:r w:rsidR="00EC4DD2">
        <w:rPr>
          <w:rFonts w:ascii="Calibri" w:hAnsi="Calibri"/>
          <w:color w:val="000000"/>
        </w:rPr>
        <w:t xml:space="preserve"> Anti-Aircraft Missile Brigade will join this force.</w:t>
      </w:r>
      <w:r w:rsidR="00A84B56">
        <w:rPr>
          <w:rFonts w:ascii="Calibri" w:hAnsi="Calibri"/>
          <w:color w:val="000000"/>
        </w:rPr>
        <w:t xml:space="preserve">  The main task is to drive South Eastward into European Turkey to link up with the </w:t>
      </w:r>
      <w:r w:rsidR="007E564A">
        <w:rPr>
          <w:rFonts w:ascii="Calibri" w:hAnsi="Calibri"/>
          <w:color w:val="000000"/>
        </w:rPr>
        <w:t xml:space="preserve">‘Coup-de-Main’ </w:t>
      </w:r>
      <w:r w:rsidR="00A84B56">
        <w:rPr>
          <w:rFonts w:ascii="Calibri" w:hAnsi="Calibri"/>
          <w:color w:val="000000"/>
        </w:rPr>
        <w:t>forces securing the bridgehead.  The lead element will be the 16</w:t>
      </w:r>
      <w:r w:rsidR="00A84B56" w:rsidRPr="00A84B56">
        <w:rPr>
          <w:rFonts w:ascii="Calibri" w:hAnsi="Calibri"/>
          <w:color w:val="000000"/>
          <w:vertAlign w:val="superscript"/>
        </w:rPr>
        <w:t>th</w:t>
      </w:r>
      <w:r w:rsidR="00A84B56">
        <w:rPr>
          <w:rFonts w:ascii="Calibri" w:hAnsi="Calibri"/>
          <w:color w:val="000000"/>
        </w:rPr>
        <w:t xml:space="preserve"> Bulgarian MRD which will follow the northern coast and be the main effort for the link up</w:t>
      </w:r>
      <w:r w:rsidR="00171D74">
        <w:rPr>
          <w:rFonts w:ascii="Calibri" w:hAnsi="Calibri"/>
          <w:color w:val="000000"/>
        </w:rPr>
        <w:t>.</w:t>
      </w:r>
      <w:r w:rsidR="00A84B56">
        <w:rPr>
          <w:rFonts w:ascii="Calibri" w:hAnsi="Calibri"/>
          <w:color w:val="000000"/>
        </w:rPr>
        <w:t xml:space="preserve"> </w:t>
      </w:r>
      <w:r w:rsidR="00171D74">
        <w:rPr>
          <w:rFonts w:ascii="Calibri" w:hAnsi="Calibri"/>
          <w:color w:val="000000"/>
        </w:rPr>
        <w:t>The</w:t>
      </w:r>
      <w:r w:rsidR="00A84B56">
        <w:rPr>
          <w:rFonts w:ascii="Calibri" w:hAnsi="Calibri"/>
          <w:color w:val="000000"/>
        </w:rPr>
        <w:t xml:space="preserve"> 126</w:t>
      </w:r>
      <w:r w:rsidR="00A84B56" w:rsidRPr="00A84B56">
        <w:rPr>
          <w:rFonts w:ascii="Calibri" w:hAnsi="Calibri"/>
          <w:color w:val="000000"/>
          <w:vertAlign w:val="superscript"/>
        </w:rPr>
        <w:t>th</w:t>
      </w:r>
      <w:r w:rsidR="00A84B56">
        <w:rPr>
          <w:rFonts w:ascii="Calibri" w:hAnsi="Calibri"/>
          <w:color w:val="000000"/>
        </w:rPr>
        <w:t xml:space="preserve"> MRD </w:t>
      </w:r>
      <w:r w:rsidR="003E5BDA">
        <w:rPr>
          <w:rFonts w:ascii="Calibri" w:hAnsi="Calibri"/>
          <w:color w:val="000000"/>
        </w:rPr>
        <w:t xml:space="preserve">has a newly equipped battalion of very modern T-80 tanks and </w:t>
      </w:r>
      <w:r w:rsidR="00A84B56">
        <w:rPr>
          <w:rFonts w:ascii="Calibri" w:hAnsi="Calibri"/>
          <w:color w:val="000000"/>
        </w:rPr>
        <w:t xml:space="preserve">will follow after detraining and proceed along the E-87 to an initial objective along the E-80 and </w:t>
      </w:r>
      <w:r w:rsidR="00934FF5">
        <w:rPr>
          <w:rFonts w:ascii="Calibri" w:hAnsi="Calibri"/>
          <w:color w:val="000000"/>
        </w:rPr>
        <w:t xml:space="preserve">finally </w:t>
      </w:r>
      <w:r w:rsidR="00A84B56">
        <w:rPr>
          <w:rFonts w:ascii="Calibri" w:hAnsi="Calibri"/>
          <w:color w:val="000000"/>
        </w:rPr>
        <w:t>the 157</w:t>
      </w:r>
      <w:r w:rsidR="00A84B56" w:rsidRPr="00A84B56">
        <w:rPr>
          <w:rFonts w:ascii="Calibri" w:hAnsi="Calibri"/>
          <w:color w:val="000000"/>
          <w:vertAlign w:val="superscript"/>
        </w:rPr>
        <w:t>th</w:t>
      </w:r>
      <w:r w:rsidR="00A84B56">
        <w:rPr>
          <w:rFonts w:ascii="Calibri" w:hAnsi="Calibri"/>
          <w:color w:val="000000"/>
        </w:rPr>
        <w:t xml:space="preserve"> MRD will then proceed to the final objective of seizing the Gallipoli Peninsula</w:t>
      </w:r>
      <w:r w:rsidR="00934FF5">
        <w:rPr>
          <w:rFonts w:ascii="Calibri" w:hAnsi="Calibri"/>
          <w:color w:val="000000"/>
        </w:rPr>
        <w:t xml:space="preserve"> within 96</w:t>
      </w:r>
      <w:r w:rsidR="007E564A">
        <w:rPr>
          <w:rFonts w:ascii="Calibri" w:hAnsi="Calibri"/>
          <w:color w:val="000000"/>
        </w:rPr>
        <w:t>-120</w:t>
      </w:r>
      <w:r w:rsidR="00934FF5">
        <w:rPr>
          <w:rFonts w:ascii="Calibri" w:hAnsi="Calibri"/>
          <w:color w:val="000000"/>
        </w:rPr>
        <w:t xml:space="preserve"> hours.</w:t>
      </w:r>
      <w:r w:rsidR="0065666F">
        <w:rPr>
          <w:rFonts w:ascii="Calibri" w:hAnsi="Calibri"/>
          <w:color w:val="000000"/>
        </w:rPr>
        <w:t xml:space="preserve"> At the earliest opportunity, 98</w:t>
      </w:r>
      <w:r w:rsidR="0065666F" w:rsidRPr="0065666F">
        <w:rPr>
          <w:rFonts w:ascii="Calibri" w:hAnsi="Calibri"/>
          <w:color w:val="000000"/>
          <w:vertAlign w:val="superscript"/>
        </w:rPr>
        <w:t>th</w:t>
      </w:r>
      <w:r w:rsidR="0065666F">
        <w:rPr>
          <w:rFonts w:ascii="Calibri" w:hAnsi="Calibri"/>
          <w:color w:val="000000"/>
        </w:rPr>
        <w:t xml:space="preserve"> Guards Airborne Division and 810</w:t>
      </w:r>
      <w:r w:rsidR="0065666F" w:rsidRPr="0065666F">
        <w:rPr>
          <w:rFonts w:ascii="Calibri" w:hAnsi="Calibri"/>
          <w:color w:val="000000"/>
          <w:vertAlign w:val="superscript"/>
        </w:rPr>
        <w:t>th</w:t>
      </w:r>
      <w:r w:rsidR="0065666F">
        <w:rPr>
          <w:rFonts w:ascii="Calibri" w:hAnsi="Calibri"/>
          <w:color w:val="000000"/>
        </w:rPr>
        <w:t xml:space="preserve"> NI Brigade will be released to reconstitute and be assigned to other tasks. 38</w:t>
      </w:r>
      <w:r w:rsidR="0065666F" w:rsidRPr="0065666F">
        <w:rPr>
          <w:rFonts w:ascii="Calibri" w:hAnsi="Calibri"/>
          <w:color w:val="000000"/>
          <w:vertAlign w:val="superscript"/>
        </w:rPr>
        <w:t>th</w:t>
      </w:r>
      <w:r w:rsidR="0065666F">
        <w:rPr>
          <w:rFonts w:ascii="Calibri" w:hAnsi="Calibri"/>
          <w:color w:val="000000"/>
        </w:rPr>
        <w:t xml:space="preserve"> Air Lading Brigade will remain a part of the Bosporus Front.</w:t>
      </w:r>
      <w:r w:rsidR="003E5BDA">
        <w:rPr>
          <w:rFonts w:ascii="Calibri" w:hAnsi="Calibri"/>
          <w:color w:val="000000"/>
        </w:rPr>
        <w:t xml:space="preserve">  Key formations </w:t>
      </w:r>
      <w:r w:rsidR="004034A6">
        <w:rPr>
          <w:rFonts w:ascii="Calibri" w:hAnsi="Calibri"/>
          <w:color w:val="000000"/>
        </w:rPr>
        <w:t xml:space="preserve">in the Crimea Corps </w:t>
      </w:r>
      <w:r w:rsidR="003E5BDA">
        <w:rPr>
          <w:rFonts w:ascii="Calibri" w:hAnsi="Calibri"/>
          <w:color w:val="000000"/>
        </w:rPr>
        <w:t>are:</w:t>
      </w:r>
    </w:p>
    <w:p w:rsidR="003E5BDA" w:rsidRDefault="003E5BDA" w:rsidP="003E5BDA">
      <w:pPr>
        <w:pStyle w:val="ListParagraph"/>
        <w:numPr>
          <w:ilvl w:val="0"/>
          <w:numId w:val="1"/>
        </w:numPr>
      </w:pPr>
      <w:r>
        <w:t>16</w:t>
      </w:r>
      <w:r w:rsidRPr="003E5BDA">
        <w:rPr>
          <w:vertAlign w:val="superscript"/>
        </w:rPr>
        <w:t>th</w:t>
      </w:r>
      <w:r>
        <w:t xml:space="preserve"> Bulgarian MRD (T-62, T-55, BTR-60, MTLB, BTR-50)</w:t>
      </w:r>
    </w:p>
    <w:p w:rsidR="003E5BDA" w:rsidRDefault="003E5BDA" w:rsidP="003E5BDA">
      <w:pPr>
        <w:pStyle w:val="ListParagraph"/>
        <w:numPr>
          <w:ilvl w:val="0"/>
          <w:numId w:val="1"/>
        </w:numPr>
      </w:pPr>
      <w:r>
        <w:t>126</w:t>
      </w:r>
      <w:r w:rsidRPr="003E5BDA">
        <w:rPr>
          <w:vertAlign w:val="superscript"/>
        </w:rPr>
        <w:t>th</w:t>
      </w:r>
      <w:r>
        <w:t xml:space="preserve"> MRD (T-80, T-64, BMP-2, BTR-70)</w:t>
      </w:r>
    </w:p>
    <w:p w:rsidR="004034A6" w:rsidRDefault="004034A6" w:rsidP="003E5BDA">
      <w:pPr>
        <w:pStyle w:val="ListParagraph"/>
        <w:numPr>
          <w:ilvl w:val="0"/>
          <w:numId w:val="1"/>
        </w:numPr>
      </w:pPr>
      <w:r>
        <w:t>127</w:t>
      </w:r>
      <w:r w:rsidRPr="004034A6">
        <w:rPr>
          <w:vertAlign w:val="superscript"/>
        </w:rPr>
        <w:t>th</w:t>
      </w:r>
      <w:r>
        <w:t xml:space="preserve"> MRD (T-72, BMP-1/2, BTR-60)</w:t>
      </w:r>
    </w:p>
    <w:p w:rsidR="00E90362" w:rsidRPr="001D0FCB" w:rsidRDefault="00E90362" w:rsidP="00E90362">
      <w:r>
        <w:rPr>
          <w:noProof/>
          <w:lang w:eastAsia="en-CA"/>
        </w:rPr>
        <w:drawing>
          <wp:inline distT="0" distB="0" distL="0" distR="0">
            <wp:extent cx="5943600" cy="3912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72 column.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912870"/>
                    </a:xfrm>
                    <a:prstGeom prst="rect">
                      <a:avLst/>
                    </a:prstGeom>
                  </pic:spPr>
                </pic:pic>
              </a:graphicData>
            </a:graphic>
          </wp:inline>
        </w:drawing>
      </w:r>
    </w:p>
    <w:p w:rsidR="00E639CA" w:rsidRDefault="00E639CA" w:rsidP="00D17359">
      <w:pPr>
        <w:rPr>
          <w:rFonts w:ascii="Calibri" w:hAnsi="Calibri"/>
          <w:b/>
          <w:color w:val="000000"/>
          <w:u w:val="single"/>
        </w:rPr>
      </w:pPr>
      <w:r>
        <w:rPr>
          <w:noProof/>
          <w:lang w:eastAsia="en-CA"/>
        </w:rPr>
        <w:drawing>
          <wp:inline distT="0" distB="0" distL="0" distR="0" wp14:anchorId="6BDECE5D" wp14:editId="5D9FC097">
            <wp:extent cx="5943600" cy="4189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89095"/>
                    </a:xfrm>
                    <a:prstGeom prst="rect">
                      <a:avLst/>
                    </a:prstGeom>
                  </pic:spPr>
                </pic:pic>
              </a:graphicData>
            </a:graphic>
          </wp:inline>
        </w:drawing>
      </w:r>
    </w:p>
    <w:p w:rsidR="00D17359" w:rsidRDefault="00934FF5" w:rsidP="00D17359">
      <w:pPr>
        <w:rPr>
          <w:rFonts w:ascii="Calibri" w:hAnsi="Calibri"/>
          <w:color w:val="000000"/>
        </w:rPr>
      </w:pPr>
      <w:r w:rsidRPr="00934FF5">
        <w:rPr>
          <w:rFonts w:ascii="Calibri" w:hAnsi="Calibri"/>
          <w:b/>
          <w:color w:val="000000"/>
          <w:u w:val="single"/>
        </w:rPr>
        <w:t>Follow on Force</w:t>
      </w:r>
      <w:r>
        <w:rPr>
          <w:rFonts w:ascii="Calibri" w:hAnsi="Calibri"/>
          <w:color w:val="000000"/>
        </w:rPr>
        <w:t xml:space="preserve">: </w:t>
      </w:r>
      <w:r w:rsidR="0065666F">
        <w:rPr>
          <w:rFonts w:ascii="Calibri" w:hAnsi="Calibri"/>
          <w:color w:val="000000"/>
        </w:rPr>
        <w:t>14</w:t>
      </w:r>
      <w:r w:rsidR="0065666F" w:rsidRPr="0065666F">
        <w:rPr>
          <w:rFonts w:ascii="Calibri" w:hAnsi="Calibri"/>
          <w:color w:val="000000"/>
          <w:vertAlign w:val="superscript"/>
        </w:rPr>
        <w:t>th</w:t>
      </w:r>
      <w:r w:rsidR="0065666F">
        <w:rPr>
          <w:rFonts w:ascii="Calibri" w:hAnsi="Calibri"/>
          <w:color w:val="000000"/>
        </w:rPr>
        <w:t xml:space="preserve"> Guards Combined Arms Army (CAA) began mobilizing in the week before the war and </w:t>
      </w:r>
      <w:r w:rsidR="00292679">
        <w:rPr>
          <w:rFonts w:ascii="Calibri" w:hAnsi="Calibri"/>
          <w:color w:val="000000"/>
        </w:rPr>
        <w:t>its</w:t>
      </w:r>
      <w:r w:rsidR="0065666F">
        <w:rPr>
          <w:rFonts w:ascii="Calibri" w:hAnsi="Calibri"/>
          <w:color w:val="000000"/>
        </w:rPr>
        <w:t xml:space="preserve"> lead formation; 59</w:t>
      </w:r>
      <w:r w:rsidR="0065666F" w:rsidRPr="0065666F">
        <w:rPr>
          <w:rFonts w:ascii="Calibri" w:hAnsi="Calibri"/>
          <w:color w:val="000000"/>
          <w:vertAlign w:val="superscript"/>
        </w:rPr>
        <w:t>th</w:t>
      </w:r>
      <w:r w:rsidR="0065666F">
        <w:rPr>
          <w:rFonts w:ascii="Calibri" w:hAnsi="Calibri"/>
          <w:color w:val="000000"/>
        </w:rPr>
        <w:t xml:space="preserve"> Guards MRD will follow 32</w:t>
      </w:r>
      <w:r w:rsidR="0065666F" w:rsidRPr="0065666F">
        <w:rPr>
          <w:rFonts w:ascii="Calibri" w:hAnsi="Calibri"/>
          <w:color w:val="000000"/>
          <w:vertAlign w:val="superscript"/>
        </w:rPr>
        <w:t>nd</w:t>
      </w:r>
      <w:r w:rsidR="0065666F">
        <w:rPr>
          <w:rFonts w:ascii="Calibri" w:hAnsi="Calibri"/>
          <w:color w:val="000000"/>
        </w:rPr>
        <w:t xml:space="preserve"> Army Corps immediately rail space is available.</w:t>
      </w:r>
      <w:r w:rsidR="00292679">
        <w:rPr>
          <w:rFonts w:ascii="Calibri" w:hAnsi="Calibri"/>
          <w:color w:val="000000"/>
        </w:rPr>
        <w:t xml:space="preserve"> The four other MRDs in this army lack </w:t>
      </w:r>
      <w:r w:rsidR="007E564A">
        <w:rPr>
          <w:rFonts w:ascii="Calibri" w:hAnsi="Calibri"/>
          <w:color w:val="000000"/>
        </w:rPr>
        <w:t xml:space="preserve">adequate </w:t>
      </w:r>
      <w:r w:rsidR="00292679">
        <w:rPr>
          <w:rFonts w:ascii="Calibri" w:hAnsi="Calibri"/>
          <w:color w:val="000000"/>
        </w:rPr>
        <w:t>offensive combat power and are tasked with securing the Bosporus and Dardanelles, releasing other forces to reconstitute and carry on offensive action.  There is no intention of conducting combat operations through the city of Istanbul, should diplomatic efforts fail to ensure free passage through that city this force will be tasked with securing the east and west banks of the Bosporus and key crossing sites;</w:t>
      </w:r>
      <w:r w:rsidR="00115A6F">
        <w:rPr>
          <w:rFonts w:ascii="Calibri" w:hAnsi="Calibri"/>
          <w:color w:val="000000"/>
        </w:rPr>
        <w:t xml:space="preserve"> the 750 guns and rockets of</w:t>
      </w:r>
      <w:r w:rsidR="00292679">
        <w:rPr>
          <w:rFonts w:ascii="Calibri" w:hAnsi="Calibri"/>
          <w:color w:val="000000"/>
        </w:rPr>
        <w:t xml:space="preserve"> 55</w:t>
      </w:r>
      <w:r w:rsidR="00292679" w:rsidRPr="00292679">
        <w:rPr>
          <w:rFonts w:ascii="Calibri" w:hAnsi="Calibri"/>
          <w:color w:val="000000"/>
          <w:vertAlign w:val="superscript"/>
        </w:rPr>
        <w:t>th</w:t>
      </w:r>
      <w:r w:rsidR="00292679">
        <w:rPr>
          <w:rFonts w:ascii="Calibri" w:hAnsi="Calibri"/>
          <w:color w:val="000000"/>
        </w:rPr>
        <w:t xml:space="preserve"> and 71</w:t>
      </w:r>
      <w:r w:rsidR="00292679" w:rsidRPr="00292679">
        <w:rPr>
          <w:rFonts w:ascii="Calibri" w:hAnsi="Calibri"/>
          <w:color w:val="000000"/>
          <w:vertAlign w:val="superscript"/>
        </w:rPr>
        <w:t>st</w:t>
      </w:r>
      <w:r w:rsidR="00292679">
        <w:rPr>
          <w:rFonts w:ascii="Calibri" w:hAnsi="Calibri"/>
          <w:color w:val="000000"/>
        </w:rPr>
        <w:t xml:space="preserve"> Artillery Divisions as well as the various heavy artillery and rocket </w:t>
      </w:r>
      <w:r w:rsidR="00115A6F">
        <w:rPr>
          <w:rFonts w:ascii="Calibri" w:hAnsi="Calibri"/>
          <w:color w:val="000000"/>
        </w:rPr>
        <w:t>formations</w:t>
      </w:r>
      <w:r w:rsidR="00292679">
        <w:rPr>
          <w:rFonts w:ascii="Calibri" w:hAnsi="Calibri"/>
          <w:color w:val="000000"/>
        </w:rPr>
        <w:t xml:space="preserve"> will be used to assist this operation.</w:t>
      </w:r>
      <w:r w:rsidR="004034A6">
        <w:rPr>
          <w:rFonts w:ascii="Calibri" w:hAnsi="Calibri"/>
          <w:color w:val="000000"/>
        </w:rPr>
        <w:t xml:space="preserve"> Key formations in 14</w:t>
      </w:r>
      <w:r w:rsidR="004034A6" w:rsidRPr="004034A6">
        <w:rPr>
          <w:rFonts w:ascii="Calibri" w:hAnsi="Calibri"/>
          <w:color w:val="000000"/>
          <w:vertAlign w:val="superscript"/>
        </w:rPr>
        <w:t>th</w:t>
      </w:r>
      <w:r w:rsidR="004034A6">
        <w:rPr>
          <w:rFonts w:ascii="Calibri" w:hAnsi="Calibri"/>
          <w:color w:val="000000"/>
        </w:rPr>
        <w:t xml:space="preserve"> Guards CAA are:</w:t>
      </w:r>
    </w:p>
    <w:p w:rsidR="00CF0282" w:rsidRDefault="00CF0282" w:rsidP="00CF0282">
      <w:pPr>
        <w:pStyle w:val="ListParagraph"/>
        <w:numPr>
          <w:ilvl w:val="0"/>
          <w:numId w:val="2"/>
        </w:numPr>
        <w:rPr>
          <w:rFonts w:ascii="Calibri" w:hAnsi="Calibri"/>
          <w:color w:val="000000"/>
        </w:rPr>
      </w:pPr>
      <w:r>
        <w:rPr>
          <w:rFonts w:ascii="Calibri" w:hAnsi="Calibri"/>
          <w:color w:val="000000"/>
        </w:rPr>
        <w:t>59</w:t>
      </w:r>
      <w:r w:rsidRPr="00CF0282">
        <w:rPr>
          <w:rFonts w:ascii="Calibri" w:hAnsi="Calibri"/>
          <w:color w:val="000000"/>
          <w:vertAlign w:val="superscript"/>
        </w:rPr>
        <w:t>th</w:t>
      </w:r>
      <w:r>
        <w:rPr>
          <w:rFonts w:ascii="Calibri" w:hAnsi="Calibri"/>
          <w:color w:val="000000"/>
        </w:rPr>
        <w:t xml:space="preserve"> </w:t>
      </w:r>
      <w:proofErr w:type="spellStart"/>
      <w:r>
        <w:rPr>
          <w:rFonts w:ascii="Calibri" w:hAnsi="Calibri"/>
          <w:color w:val="000000"/>
        </w:rPr>
        <w:t>Gds</w:t>
      </w:r>
      <w:proofErr w:type="spellEnd"/>
      <w:r>
        <w:rPr>
          <w:rFonts w:ascii="Calibri" w:hAnsi="Calibri"/>
          <w:color w:val="000000"/>
        </w:rPr>
        <w:t xml:space="preserve"> MRD (T-64, BMP-1, BTR-60, MTLB)</w:t>
      </w:r>
    </w:p>
    <w:p w:rsidR="00CF0282" w:rsidRDefault="00CF0282" w:rsidP="00CF0282">
      <w:pPr>
        <w:pStyle w:val="ListParagraph"/>
        <w:numPr>
          <w:ilvl w:val="0"/>
          <w:numId w:val="2"/>
        </w:numPr>
        <w:rPr>
          <w:rFonts w:ascii="Calibri" w:hAnsi="Calibri"/>
          <w:color w:val="000000"/>
        </w:rPr>
      </w:pPr>
      <w:r>
        <w:rPr>
          <w:rFonts w:ascii="Calibri" w:hAnsi="Calibri"/>
          <w:color w:val="000000"/>
        </w:rPr>
        <w:t>86</w:t>
      </w:r>
      <w:r w:rsidRPr="00CF0282">
        <w:rPr>
          <w:rFonts w:ascii="Calibri" w:hAnsi="Calibri"/>
          <w:color w:val="000000"/>
          <w:vertAlign w:val="superscript"/>
        </w:rPr>
        <w:t>th</w:t>
      </w:r>
      <w:r>
        <w:rPr>
          <w:rFonts w:ascii="Calibri" w:hAnsi="Calibri"/>
          <w:color w:val="000000"/>
        </w:rPr>
        <w:t xml:space="preserve"> </w:t>
      </w:r>
      <w:proofErr w:type="spellStart"/>
      <w:r>
        <w:rPr>
          <w:rFonts w:ascii="Calibri" w:hAnsi="Calibri"/>
          <w:color w:val="000000"/>
        </w:rPr>
        <w:t>Gds</w:t>
      </w:r>
      <w:proofErr w:type="spellEnd"/>
      <w:r>
        <w:rPr>
          <w:rFonts w:ascii="Calibri" w:hAnsi="Calibri"/>
          <w:color w:val="000000"/>
        </w:rPr>
        <w:t xml:space="preserve"> MRD (T-64, T-55, BMP-2, BTR-70, BTR-50)</w:t>
      </w:r>
    </w:p>
    <w:p w:rsidR="00CF0282" w:rsidRDefault="00CF0282" w:rsidP="00CF0282">
      <w:pPr>
        <w:pStyle w:val="ListParagraph"/>
        <w:numPr>
          <w:ilvl w:val="0"/>
          <w:numId w:val="2"/>
        </w:numPr>
        <w:rPr>
          <w:rFonts w:ascii="Calibri" w:hAnsi="Calibri"/>
          <w:color w:val="000000"/>
        </w:rPr>
      </w:pPr>
      <w:r>
        <w:rPr>
          <w:rFonts w:ascii="Calibri" w:hAnsi="Calibri"/>
          <w:color w:val="000000"/>
        </w:rPr>
        <w:t>158</w:t>
      </w:r>
      <w:r w:rsidRPr="00CF0282">
        <w:rPr>
          <w:rFonts w:ascii="Calibri" w:hAnsi="Calibri"/>
          <w:color w:val="000000"/>
          <w:vertAlign w:val="superscript"/>
        </w:rPr>
        <w:t>th</w:t>
      </w:r>
      <w:r>
        <w:rPr>
          <w:rFonts w:ascii="Calibri" w:hAnsi="Calibri"/>
          <w:color w:val="000000"/>
        </w:rPr>
        <w:t xml:space="preserve"> MRD (T-55, Truck mounted infantry)</w:t>
      </w:r>
    </w:p>
    <w:p w:rsidR="00CF0282" w:rsidRDefault="00CF0282" w:rsidP="00CF0282">
      <w:pPr>
        <w:pStyle w:val="ListParagraph"/>
        <w:numPr>
          <w:ilvl w:val="0"/>
          <w:numId w:val="2"/>
        </w:numPr>
        <w:rPr>
          <w:rFonts w:ascii="Calibri" w:hAnsi="Calibri"/>
          <w:color w:val="000000"/>
        </w:rPr>
      </w:pPr>
      <w:r>
        <w:rPr>
          <w:rFonts w:ascii="Calibri" w:hAnsi="Calibri"/>
          <w:color w:val="000000"/>
        </w:rPr>
        <w:t>159</w:t>
      </w:r>
      <w:r w:rsidRPr="00CF0282">
        <w:rPr>
          <w:rFonts w:ascii="Calibri" w:hAnsi="Calibri"/>
          <w:color w:val="000000"/>
          <w:vertAlign w:val="superscript"/>
        </w:rPr>
        <w:t>th</w:t>
      </w:r>
      <w:r>
        <w:rPr>
          <w:rFonts w:ascii="Calibri" w:hAnsi="Calibri"/>
          <w:color w:val="000000"/>
        </w:rPr>
        <w:t xml:space="preserve"> MRD (T-55, Truck mounted infantry)</w:t>
      </w:r>
    </w:p>
    <w:p w:rsidR="00CF0282" w:rsidRDefault="00CF0282" w:rsidP="00CF0282">
      <w:pPr>
        <w:pStyle w:val="ListParagraph"/>
        <w:numPr>
          <w:ilvl w:val="0"/>
          <w:numId w:val="2"/>
        </w:numPr>
        <w:rPr>
          <w:rFonts w:ascii="Calibri" w:hAnsi="Calibri"/>
          <w:color w:val="000000"/>
        </w:rPr>
      </w:pPr>
      <w:r>
        <w:rPr>
          <w:rFonts w:ascii="Calibri" w:hAnsi="Calibri"/>
          <w:color w:val="000000"/>
        </w:rPr>
        <w:t>180</w:t>
      </w:r>
      <w:r w:rsidRPr="00CF0282">
        <w:rPr>
          <w:rFonts w:ascii="Calibri" w:hAnsi="Calibri"/>
          <w:color w:val="000000"/>
          <w:vertAlign w:val="superscript"/>
        </w:rPr>
        <w:t>th</w:t>
      </w:r>
      <w:r>
        <w:rPr>
          <w:rFonts w:ascii="Calibri" w:hAnsi="Calibri"/>
          <w:color w:val="000000"/>
        </w:rPr>
        <w:t xml:space="preserve"> MRD (T-64, T-55, BMP-1, BTR-70)</w:t>
      </w:r>
    </w:p>
    <w:p w:rsidR="00E90362" w:rsidRPr="00E90362" w:rsidRDefault="00E90362" w:rsidP="00E90362">
      <w:pPr>
        <w:rPr>
          <w:rFonts w:ascii="Calibri" w:hAnsi="Calibri"/>
          <w:color w:val="000000"/>
        </w:rPr>
      </w:pPr>
      <w:r>
        <w:rPr>
          <w:rFonts w:ascii="Calibri" w:hAnsi="Calibri"/>
          <w:noProof/>
          <w:color w:val="000000"/>
          <w:lang w:eastAsia="en-CA"/>
        </w:rPr>
        <w:drawing>
          <wp:inline distT="0" distB="0" distL="0" distR="0">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P.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CF0282" w:rsidRPr="00CF0282" w:rsidRDefault="00CF0282" w:rsidP="00CF0282">
      <w:pPr>
        <w:rPr>
          <w:rFonts w:ascii="Calibri" w:hAnsi="Calibri"/>
          <w:color w:val="000000"/>
        </w:rPr>
      </w:pPr>
      <w:r w:rsidRPr="00CF0282">
        <w:rPr>
          <w:rFonts w:ascii="Calibri" w:hAnsi="Calibri"/>
          <w:b/>
          <w:color w:val="000000"/>
          <w:u w:val="single"/>
        </w:rPr>
        <w:t>Front Reserve</w:t>
      </w:r>
      <w:r>
        <w:rPr>
          <w:rFonts w:ascii="Calibri" w:hAnsi="Calibri"/>
          <w:color w:val="000000"/>
        </w:rPr>
        <w:t xml:space="preserve">: In addition </w:t>
      </w:r>
      <w:r w:rsidR="00171D74">
        <w:rPr>
          <w:rFonts w:ascii="Calibri" w:hAnsi="Calibri"/>
          <w:color w:val="000000"/>
        </w:rPr>
        <w:t xml:space="preserve">to </w:t>
      </w:r>
      <w:r>
        <w:rPr>
          <w:rFonts w:ascii="Calibri" w:hAnsi="Calibri"/>
          <w:color w:val="000000"/>
        </w:rPr>
        <w:t>the 71</w:t>
      </w:r>
      <w:r w:rsidRPr="00CF0282">
        <w:rPr>
          <w:rFonts w:ascii="Calibri" w:hAnsi="Calibri"/>
          <w:color w:val="000000"/>
          <w:vertAlign w:val="superscript"/>
        </w:rPr>
        <w:t>st</w:t>
      </w:r>
      <w:r>
        <w:rPr>
          <w:rFonts w:ascii="Calibri" w:hAnsi="Calibri"/>
          <w:color w:val="000000"/>
        </w:rPr>
        <w:t xml:space="preserve"> Artillery Division which will likely be assigned to 14</w:t>
      </w:r>
      <w:r w:rsidRPr="00CF0282">
        <w:rPr>
          <w:rFonts w:ascii="Calibri" w:hAnsi="Calibri"/>
          <w:color w:val="000000"/>
          <w:vertAlign w:val="superscript"/>
        </w:rPr>
        <w:t>th</w:t>
      </w:r>
      <w:r>
        <w:rPr>
          <w:rFonts w:ascii="Calibri" w:hAnsi="Calibri"/>
          <w:color w:val="000000"/>
        </w:rPr>
        <w:t xml:space="preserve"> </w:t>
      </w:r>
      <w:proofErr w:type="spellStart"/>
      <w:r>
        <w:rPr>
          <w:rFonts w:ascii="Calibri" w:hAnsi="Calibri"/>
          <w:color w:val="000000"/>
        </w:rPr>
        <w:t>Gds</w:t>
      </w:r>
      <w:proofErr w:type="spellEnd"/>
      <w:r>
        <w:rPr>
          <w:rFonts w:ascii="Calibri" w:hAnsi="Calibri"/>
          <w:color w:val="000000"/>
        </w:rPr>
        <w:t xml:space="preserve"> CAA</w:t>
      </w:r>
      <w:r w:rsidR="00BF028F">
        <w:rPr>
          <w:rFonts w:ascii="Calibri" w:hAnsi="Calibri"/>
          <w:color w:val="000000"/>
        </w:rPr>
        <w:t xml:space="preserve"> the main element of flexibility for the Front Commander is the 28</w:t>
      </w:r>
      <w:r w:rsidR="00BF028F" w:rsidRPr="00BF028F">
        <w:rPr>
          <w:rFonts w:ascii="Calibri" w:hAnsi="Calibri"/>
          <w:color w:val="000000"/>
          <w:vertAlign w:val="superscript"/>
        </w:rPr>
        <w:t>th</w:t>
      </w:r>
      <w:r w:rsidR="00BF028F">
        <w:rPr>
          <w:rFonts w:ascii="Calibri" w:hAnsi="Calibri"/>
          <w:color w:val="000000"/>
        </w:rPr>
        <w:t xml:space="preserve"> </w:t>
      </w:r>
      <w:proofErr w:type="spellStart"/>
      <w:r w:rsidR="00BF028F">
        <w:rPr>
          <w:rFonts w:ascii="Calibri" w:hAnsi="Calibri"/>
          <w:color w:val="000000"/>
        </w:rPr>
        <w:t>Gds</w:t>
      </w:r>
      <w:proofErr w:type="spellEnd"/>
      <w:r w:rsidR="00BF028F">
        <w:rPr>
          <w:rFonts w:ascii="Calibri" w:hAnsi="Calibri"/>
          <w:color w:val="000000"/>
        </w:rPr>
        <w:t xml:space="preserve"> MRD.  Although categorized as a status ‘C’ division</w:t>
      </w:r>
      <w:r w:rsidR="00B23138">
        <w:rPr>
          <w:rFonts w:ascii="Calibri" w:hAnsi="Calibri"/>
          <w:color w:val="000000"/>
        </w:rPr>
        <w:t>, it</w:t>
      </w:r>
      <w:r w:rsidR="00BF028F">
        <w:rPr>
          <w:rFonts w:ascii="Calibri" w:hAnsi="Calibri"/>
          <w:color w:val="000000"/>
        </w:rPr>
        <w:t xml:space="preserve"> has a full suite of equipment (214x T-64A/B, ~220x BTR-70, ~150x BMP-2, </w:t>
      </w:r>
      <w:r w:rsidR="00B23138">
        <w:rPr>
          <w:rFonts w:ascii="Calibri" w:hAnsi="Calibri"/>
          <w:color w:val="000000"/>
        </w:rPr>
        <w:t>98</w:t>
      </w:r>
      <w:r w:rsidR="00BF028F">
        <w:rPr>
          <w:rFonts w:ascii="Calibri" w:hAnsi="Calibri"/>
          <w:color w:val="000000"/>
        </w:rPr>
        <w:t xml:space="preserve"> mobile artillery pieces </w:t>
      </w:r>
      <w:proofErr w:type="spellStart"/>
      <w:r w:rsidR="00BF028F">
        <w:rPr>
          <w:rFonts w:ascii="Calibri" w:hAnsi="Calibri"/>
          <w:color w:val="000000"/>
        </w:rPr>
        <w:t>etc</w:t>
      </w:r>
      <w:proofErr w:type="spellEnd"/>
      <w:r w:rsidR="00BF028F">
        <w:rPr>
          <w:rFonts w:ascii="Calibri" w:hAnsi="Calibri"/>
          <w:color w:val="000000"/>
        </w:rPr>
        <w:t xml:space="preserve">), </w:t>
      </w:r>
      <w:r w:rsidR="00B23138">
        <w:rPr>
          <w:rFonts w:ascii="Calibri" w:hAnsi="Calibri"/>
          <w:color w:val="000000"/>
        </w:rPr>
        <w:t xml:space="preserve">however </w:t>
      </w:r>
      <w:r w:rsidR="00BF028F">
        <w:rPr>
          <w:rFonts w:ascii="Calibri" w:hAnsi="Calibri"/>
          <w:color w:val="000000"/>
        </w:rPr>
        <w:t xml:space="preserve">it is </w:t>
      </w:r>
      <w:r w:rsidR="00B23138">
        <w:rPr>
          <w:rFonts w:ascii="Calibri" w:hAnsi="Calibri"/>
          <w:color w:val="000000"/>
        </w:rPr>
        <w:t xml:space="preserve">normally </w:t>
      </w:r>
      <w:r w:rsidR="00BF028F">
        <w:rPr>
          <w:rFonts w:ascii="Calibri" w:hAnsi="Calibri"/>
          <w:color w:val="000000"/>
        </w:rPr>
        <w:t xml:space="preserve">only at 40% manning.  The division was mobilized a week before conflict and with high priority is fully staffed and undergoing training by the middle of February 1994. The intention is to deliver this division by sea to ports within the bridgehead beginning </w:t>
      </w:r>
      <w:r w:rsidR="002E16C9">
        <w:rPr>
          <w:rFonts w:ascii="Calibri" w:hAnsi="Calibri"/>
          <w:color w:val="000000"/>
        </w:rPr>
        <w:t>February</w:t>
      </w:r>
      <w:r w:rsidR="00BF028F">
        <w:rPr>
          <w:rFonts w:ascii="Calibri" w:hAnsi="Calibri"/>
          <w:color w:val="000000"/>
        </w:rPr>
        <w:t xml:space="preserve"> 18</w:t>
      </w:r>
      <w:r w:rsidR="00BF028F" w:rsidRPr="00BF028F">
        <w:rPr>
          <w:rFonts w:ascii="Calibri" w:hAnsi="Calibri"/>
          <w:color w:val="000000"/>
          <w:vertAlign w:val="superscript"/>
        </w:rPr>
        <w:t>th</w:t>
      </w:r>
      <w:r w:rsidR="00BF028F">
        <w:rPr>
          <w:rFonts w:ascii="Calibri" w:hAnsi="Calibri"/>
          <w:color w:val="000000"/>
        </w:rPr>
        <w:t xml:space="preserve"> if </w:t>
      </w:r>
      <w:r w:rsidR="00B23138">
        <w:rPr>
          <w:rFonts w:ascii="Calibri" w:hAnsi="Calibri"/>
          <w:color w:val="000000"/>
        </w:rPr>
        <w:t>possible;</w:t>
      </w:r>
      <w:r w:rsidR="00BF028F">
        <w:rPr>
          <w:rFonts w:ascii="Calibri" w:hAnsi="Calibri"/>
          <w:color w:val="000000"/>
        </w:rPr>
        <w:t xml:space="preserve"> </w:t>
      </w:r>
      <w:r w:rsidR="00897875">
        <w:rPr>
          <w:rFonts w:ascii="Calibri" w:hAnsi="Calibri"/>
          <w:color w:val="000000"/>
        </w:rPr>
        <w:t>this</w:t>
      </w:r>
      <w:r w:rsidR="00BF028F">
        <w:rPr>
          <w:rFonts w:ascii="Calibri" w:hAnsi="Calibri"/>
          <w:color w:val="000000"/>
        </w:rPr>
        <w:t xml:space="preserve"> will give significant punch to </w:t>
      </w:r>
      <w:r w:rsidR="00171D74">
        <w:rPr>
          <w:rFonts w:ascii="Calibri" w:hAnsi="Calibri"/>
          <w:color w:val="000000"/>
        </w:rPr>
        <w:t>the landed</w:t>
      </w:r>
      <w:r w:rsidR="00BF028F">
        <w:rPr>
          <w:rFonts w:ascii="Calibri" w:hAnsi="Calibri"/>
          <w:color w:val="000000"/>
        </w:rPr>
        <w:t xml:space="preserve"> force.</w:t>
      </w:r>
    </w:p>
    <w:p w:rsidR="00D17359" w:rsidRPr="00E639CA" w:rsidRDefault="00E90362">
      <w:pPr>
        <w:rPr>
          <w:rFonts w:ascii="Calibri" w:hAnsi="Calibri"/>
          <w:color w:val="000000"/>
        </w:rPr>
      </w:pPr>
      <w:r>
        <w:rPr>
          <w:rFonts w:ascii="Calibri" w:hAnsi="Calibri"/>
          <w:noProof/>
          <w:color w:val="000000"/>
          <w:lang w:eastAsia="en-CA"/>
        </w:rPr>
        <w:drawing>
          <wp:inline distT="0" distB="0" distL="0" distR="0">
            <wp:extent cx="594360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TR-70 colum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rsidR="004C21AF" w:rsidRDefault="004C21AF">
      <w:bookmarkStart w:id="0" w:name="_GoBack"/>
      <w:bookmarkEnd w:id="0"/>
    </w:p>
    <w:p w:rsidR="00D17359" w:rsidRDefault="00D17359"/>
    <w:sectPr w:rsidR="00D1735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9876B0"/>
    <w:multiLevelType w:val="hybridMultilevel"/>
    <w:tmpl w:val="1F30B8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6FF96CAF"/>
    <w:multiLevelType w:val="hybridMultilevel"/>
    <w:tmpl w:val="6BE475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FE1"/>
    <w:rsid w:val="00057CF3"/>
    <w:rsid w:val="000971C3"/>
    <w:rsid w:val="00115A6F"/>
    <w:rsid w:val="0014400D"/>
    <w:rsid w:val="00157098"/>
    <w:rsid w:val="00171D74"/>
    <w:rsid w:val="00176A28"/>
    <w:rsid w:val="0018398A"/>
    <w:rsid w:val="001D0FCB"/>
    <w:rsid w:val="0023083D"/>
    <w:rsid w:val="0027786C"/>
    <w:rsid w:val="00292679"/>
    <w:rsid w:val="00295370"/>
    <w:rsid w:val="002E16C9"/>
    <w:rsid w:val="00363A4C"/>
    <w:rsid w:val="003E5BDA"/>
    <w:rsid w:val="004034A6"/>
    <w:rsid w:val="004A2FE1"/>
    <w:rsid w:val="004C21AF"/>
    <w:rsid w:val="005275BF"/>
    <w:rsid w:val="0065666F"/>
    <w:rsid w:val="00766B53"/>
    <w:rsid w:val="007E564A"/>
    <w:rsid w:val="00811EAC"/>
    <w:rsid w:val="0083440A"/>
    <w:rsid w:val="008949DC"/>
    <w:rsid w:val="00897875"/>
    <w:rsid w:val="008B13F3"/>
    <w:rsid w:val="00934FF5"/>
    <w:rsid w:val="009524F6"/>
    <w:rsid w:val="009F2312"/>
    <w:rsid w:val="00A84B56"/>
    <w:rsid w:val="00B23138"/>
    <w:rsid w:val="00B415B1"/>
    <w:rsid w:val="00BF028F"/>
    <w:rsid w:val="00C56C94"/>
    <w:rsid w:val="00CF0282"/>
    <w:rsid w:val="00D17359"/>
    <w:rsid w:val="00D27D4A"/>
    <w:rsid w:val="00E639CA"/>
    <w:rsid w:val="00E90362"/>
    <w:rsid w:val="00EC4DD2"/>
    <w:rsid w:val="00ED1F0B"/>
    <w:rsid w:val="00EE4EFD"/>
    <w:rsid w:val="00F76B8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5A9F4"/>
  <w15:docId w15:val="{C7CC87B3-A0C0-4565-A5DC-E78C7F046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4E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EFD"/>
    <w:rPr>
      <w:rFonts w:ascii="Tahoma" w:hAnsi="Tahoma" w:cs="Tahoma"/>
      <w:sz w:val="16"/>
      <w:szCs w:val="16"/>
    </w:rPr>
  </w:style>
  <w:style w:type="paragraph" w:styleId="ListParagraph">
    <w:name w:val="List Paragraph"/>
    <w:basedOn w:val="Normal"/>
    <w:uiPriority w:val="34"/>
    <w:qFormat/>
    <w:rsid w:val="003E5BDA"/>
    <w:pPr>
      <w:ind w:left="720"/>
      <w:contextualSpacing/>
    </w:pPr>
  </w:style>
  <w:style w:type="character" w:styleId="Hyperlink">
    <w:name w:val="Hyperlink"/>
    <w:basedOn w:val="DefaultParagraphFont"/>
    <w:uiPriority w:val="99"/>
    <w:unhideWhenUsed/>
    <w:rsid w:val="002E16C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810</Words>
  <Characters>4623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3</cp:revision>
  <dcterms:created xsi:type="dcterms:W3CDTF">2020-02-22T21:55:00Z</dcterms:created>
  <dcterms:modified xsi:type="dcterms:W3CDTF">2020-02-22T21:56:00Z</dcterms:modified>
</cp:coreProperties>
</file>