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특허 청구항 추출·검증·분석 보고서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Patent Claim Extraction &amp; Analysis Report (PCEA)</w:t>
      </w:r>
    </w:p>
    <w:p>
      <w:pPr>
        <w:spacing w:before="48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분석 대상: ICOTYDE™ / icotrokinra / JNJ-2113 / PN-235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경구용 IL-23 수용체 길항 거대고리 펩타이드 (Protagonist Therapeutics + Janssen / J&amp;J)</w:t>
      </w:r>
    </w:p>
    <w:p>
      <w:pPr>
        <w:spacing w:before="480"/>
      </w:pPr>
    </w:p>
    <w:p>
      <w:pPr>
        <w:spacing w:after="120"/>
        <w:jc w:val="center"/>
      </w:pPr>
      <w:r>
        <w:rPr>
          <w:sz w:val="22"/>
          <w:szCs w:val="22"/>
        </w:rPr>
        <w:t xml:space="preserve">분석 후보 특허: 27건 (진짜 패밀리 18 · 오귀속/무관 8, US11180535B2 이중분류)</w:t>
      </w:r>
    </w:p>
    <w:p>
      <w:pPr>
        <w:spacing w:after="120"/>
        <w:jc w:val="center"/>
      </w:pPr>
      <w:r>
        <w:rPr>
          <w:sz w:val="22"/>
          <w:szCs w:val="22"/>
        </w:rPr>
        <w:t xml:space="preserve">✅ 검증 통과: 1건 (US11939361B2)   ·   ⚠ 미검증/부분/검증불가: 다수</w:t>
      </w:r>
    </w:p>
    <w:p>
      <w:pPr>
        <w:spacing w:after="120"/>
        <w:jc w:val="center"/>
      </w:pPr>
      <w:r>
        <w:rPr>
          <w:sz w:val="22"/>
          <w:szCs w:val="22"/>
        </w:rPr>
        <w:t xml:space="preserve">핵심 물질: icotrokinra = SEQ ID NO: 1 (조성물 특허 US11939361B2)</w:t>
      </w:r>
    </w:p>
    <w:p>
      <w:pPr>
        <w:spacing w:before="360"/>
      </w:pP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생성일: 2026-06-15</w:t>
      </w:r>
    </w:p>
    <w:p>
      <w:pPr>
        <w:spacing w:after="120"/>
        <w:jc w:val="center"/>
      </w:pPr>
      <w:r>
        <w:rPr>
          <w:i/>
          <w:iCs/>
          <w:color w:val="888888"/>
          <w:sz w:val="16"/>
          <w:szCs w:val="16"/>
        </w:rPr>
        <w:t xml:space="preserve">소스 제약: WIPO/Espacenet/Google Patents 차단 — FreePatentsOnline 단일 소스 (cross_source=false)</w:t>
      </w:r>
    </w:p>
    <w:p>
      <w:pPr>
        <w:spacing w:after="120"/>
        <w:jc w:val="center"/>
      </w:pPr>
      <w:r>
        <w:rPr>
          <w:i/>
          <w:iCs/>
          <w:color w:val="888888"/>
          <w:sz w:val="16"/>
          <w:szCs w:val="16"/>
        </w:rPr>
        <w:t xml:space="preserve">청구항 원문은 어떤 단계에서도 번역·교정·재배열되지 않았습니다 (verbatim).</w:t>
      </w:r>
    </w:p>
    <w:p>
      <w:r>
        <w:br w:type="page"/>
      </w:r>
    </w:p>
    <w:p>
      <w:pPr>
        <w:pStyle w:val="Heading1"/>
      </w:pPr>
      <w:r>
        <w:t xml:space="preserve">mTG · Hyaluronidase 적용처(Application) IP 조사·카테고리화</w:t>
      </w:r>
    </w:p>
    <w:p>
      <w:pPr>
        <w:spacing w:after="60"/>
      </w:pPr>
    </w:p>
    <w:p>
      <w:pPr>
        <w:shd w:fill="FBF6E8" w:val="clear"/>
        <w:ind w:left="480"/>
      </w:pPr>
      <w:r>
        <w:rPr>
          <w:b/>
          <w:bCs/>
          <w:i/>
          <w:iCs/>
        </w:rPr>
        <w:t xml:space="preserve">목적:</w:t>
      </w:r>
      <w:r>
        <w:rPr>
          <w:i/>
          <w:iCs/>
        </w:rPr>
        <w:t xml:space="preserve"> mTG와 Hyaluronidase의 IP를 </w:t>
      </w:r>
      <w:r>
        <w:rPr>
          <w:b/>
          <w:bCs/>
          <w:i/>
          <w:iCs/>
        </w:rPr>
        <w:t xml:space="preserve">가장 대표적 용처를 제외</w:t>
      </w:r>
      <w:r>
        <w:rPr>
          <w:i/>
          <w:iCs/>
        </w:rPr>
        <w:t xml:space="preserve">하고 전수 조사하여, 각 효소가 </w:t>
      </w:r>
      <w:r>
        <w:rPr>
          <w:b/>
          <w:bCs/>
          <w:i/>
          <w:iCs/>
        </w:rPr>
        <w:t xml:space="preserve">어떤 적용처로 활용될 수 있는지 카테고리화</w:t>
      </w:r>
      <w:r>
        <w:rPr>
          <w:i/>
          <w:iCs/>
        </w:rPr>
        <w:t xml:space="preserve">한다.</w:t>
      </w:r>
    </w:p>
    <w:p>
      <w:pPr>
        <w:shd w:fill="FBF6E8" w:val="clear"/>
        <w:ind w:left="480"/>
      </w:pPr>
      <w:r>
        <w:rPr>
          <w:b/>
          <w:bCs/>
          <w:i/>
          <w:iCs/>
        </w:rPr>
        <w:t xml:space="preserve">제외(요청):</w:t>
      </w:r>
      <w:r>
        <w:rPr>
          <w:i/>
          <w:iCs/>
        </w:rPr>
        <w:t xml:space="preserve"> mTG → </w:t>
      </w:r>
      <w:r>
        <w:rPr>
          <w:b/>
          <w:bCs/>
          <w:i/>
          <w:iCs/>
        </w:rPr>
        <w:t xml:space="preserve">ADC(항체-약물 접합체) 바이오컨주게이션</w:t>
      </w:r>
      <w:r>
        <w:rPr>
          <w:i/>
          <w:iCs/>
        </w:rPr>
        <w:t xml:space="preserve">, Hyaluronidase → </w:t>
      </w:r>
      <w:r>
        <w:rPr>
          <w:b/>
          <w:bCs/>
          <w:i/>
          <w:iCs/>
        </w:rPr>
        <w:t xml:space="preserve">피하(SC) 공동제형/약물전달 증강(예: Halozyme ENHANZE rHuPH20 co-formulation)</w:t>
      </w:r>
      <w:r>
        <w:rPr>
          <w:i/>
          <w:iCs/>
        </w:rPr>
        <w:t xml:space="preserve">.</w:t>
      </w:r>
    </w:p>
    <w:p>
      <w:pPr>
        <w:shd w:fill="FBF6E8" w:val="clear"/>
        <w:ind w:left="480"/>
      </w:pPr>
      <w:r>
        <w:rPr>
          <w:b/>
          <w:bCs/>
          <w:i/>
          <w:iCs/>
        </w:rPr>
        <w:t xml:space="preserve">소스/원칙:</w:t>
      </w:r>
      <w:r>
        <w:rPr>
          <w:i/>
          <w:iCs/>
        </w:rPr>
        <w:t xml:space="preserve"> WebSearch + Google Patents / FreePatentsOnline 출처확인. 번호 미확정 용처는 추측 없이 confidence=low로 "용처는 실재, 전용 특허번호 미확정"으로 표기. 생성일 2026-06-16.</w:t>
      </w:r>
    </w:p>
    <w:p>
      <w:pPr>
        <w:shd w:fill="FBF6E8" w:val="clear"/>
        <w:ind w:left="480"/>
      </w:pPr>
      <w:r>
        <w:rPr>
          <w:i/>
          <w:iCs/>
        </w:rPr>
        <w:t xml:space="preserve">⚠ 본 문서는 기술/적용처 landscape 분석이며 침해·유효성 법적 자문이 아니다. 일부 번호는 Google Patents 503으로 FPO 미러/검색결과로 확인.</w:t>
      </w:r>
    </w:p>
    <w:p>
      <w:pPr>
        <w:spacing w:after="60"/>
      </w:pPr>
    </w:p>
    <w:p>
      <w:pPr>
        <w:pBdr>
          <w:bottom w:val="single" w:color="2E75B6" w:sz="6" w:space="1"/>
        </w:pBdr>
        <w:spacing w:after="80"/>
      </w:pPr>
    </w:p>
    <w:p>
      <w:pPr>
        <w:spacing w:after="60"/>
      </w:pPr>
    </w:p>
    <w:p>
      <w:pPr>
        <w:pStyle w:val="Heading1"/>
      </w:pPr>
      <w:r>
        <w:t xml:space="preserve">한눈에 — 적용처 카테고리 맵 (핵심 답)</w:t>
      </w:r>
    </w:p>
    <w:p>
      <w:pPr>
        <w:spacing w:after="60"/>
      </w:pPr>
    </w:p>
    <w:p>
      <w:pPr>
        <w:pStyle w:val="Heading2"/>
      </w:pPr>
      <w:r>
        <w:t xml:space="preserve">mTG (microbial transglutaminase) — ADC 제외 시 활용 가능 적용처</w:t>
      </w:r>
    </w:p>
    <w:p>
      <w:pPr>
        <w:spacing w:after="60"/>
      </w:pPr>
      <w:r>
        <w:t xml:space="preserve">mTG의 본질 기능 = </w:t>
      </w:r>
      <w:r>
        <w:rPr>
          <w:b/>
          <w:bCs/>
        </w:rPr>
        <w:t xml:space="preserve">단백질의 Gln–Lys 사이 ε-(γ-glutamyl)lysine 이소펩타이드 가교(crosslink)</w:t>
      </w:r>
      <w:r>
        <w:t xml:space="preserve">. ADC를 빼면 적용처는 6대 군: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85"/>
        <w:gridCol w:w="5759"/>
        <w:gridCol w:w="1356"/>
      </w:tblGrid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대분류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 적용처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성숙도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식품</w:t>
            </w:r>
            <w:r>
              <w:rPr>
                <w:sz w:val="18"/>
                <w:szCs w:val="18"/>
              </w:rPr>
              <w:t xml:space="preserve"> (최대 비ADC 용처)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유제품(치즈 수율·요거트·발효유·MPC), 육·어육 재구성/수리미, 식물성/대체단백 텍스처링, 두부, 비건치즈, 달걀/젤라틴 겔·식용필름·마이크로캡슐, 제빵/면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의료·바이오소재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수술용 실란트/지혈제(젤라틴-mTG 글루), 조직공학 스캐폴드/임플란트, 약물전달 가교젤·데포, 3D 바이오프린팅 바이오잉크, 세포 캡슐화, 상처치유/피부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성숙(실란트)~신흥(바이오잉크)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비-ADC 바이오컨주게이션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단백질·펩타이드 PEG화/반감기 연장, Q-tag 부위특이 표지(형광/비오틴/킬레이트), 단백질-단백질·백신 접합, 효소/단백질 고정화·산업 생체촉매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성숙(PEG화)~신흥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진단·바이오센서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항체 부위특이 표지(검출시약), 배향 고정화 바이오센서 표면, 고정화 mTG 리액터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화학은 성숙, 센서표면은 신흥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산업·소비재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양모/실크 방축·키틴/케라틴 보강(섬유), 가죽 카제인 피니싱, 화장품/모발(컨디셔너 그래프팅·영구 스트레이트닝), 종이/접착제/바이오플라스틱(주로 학술)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니치~신흥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펫푸드·사료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양식어 사료 펠릿 경화/수중안정성, 재구성 펫 트릿, 합성/배양육 펫푸드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니치~신흥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(참고)</w:t>
            </w:r>
          </w:p>
        </w:tc>
        <w:tc>
          <w:tcPr>
            <w:tcW w:type="dxa" w:w="1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백색 공간</w:t>
            </w:r>
          </w:p>
        </w:tc>
        <w:tc>
          <w:tcPr>
            <w:tcW w:type="dxa" w:w="57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비치료 구강/치과(타액 펠리클 가교) — 확정 mTG 제품특허 사실상 부재 → 신규 진입 여지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전(前)상업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Hyaluronidase — SC 공동제형 제외 시 활용 가능 적용처</w:t>
      </w:r>
    </w:p>
    <w:p>
      <w:pPr>
        <w:spacing w:after="60"/>
      </w:pPr>
      <w:r>
        <w:t xml:space="preserve">HAase의 본질 기능 = </w:t>
      </w:r>
      <w:r>
        <w:rPr>
          <w:b/>
          <w:bCs/>
        </w:rPr>
        <w:t xml:space="preserve">히알루론산(HA) 분해 → ECM/간질 투과성↑, 분산↑, HA 제거</w:t>
      </w:r>
      <w:r>
        <w:t xml:space="preserve">. SC 공동제형을 빼면 8대 군: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373"/>
        <w:gridCol w:w="4447"/>
        <w:gridCol w:w="1780"/>
      </w:tblGrid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대분류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 적용처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성숙도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종양 간질(ECM) 분해</w:t>
            </w:r>
            <w:r>
              <w:rPr>
                <w:sz w:val="18"/>
                <w:szCs w:val="18"/>
              </w:rPr>
              <w:t xml:space="preserve"> (최대 비SC 용처)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PEGPH20 전신IV 종양 HA 분해(항암제/면역항암 침투↑), 종양내 투여, HAase 발현 CAR-T·종양용해 바이러스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성숙(PEGPH20)~신흥(세포/바이러스)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미용/피부 — HA 필러 용해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과·오주입 필러 교정/용해, 합병증 관리, </w:t>
            </w:r>
            <w:r>
              <w:rPr>
                <w:b/>
                <w:bCs/>
                <w:sz w:val="18"/>
                <w:szCs w:val="18"/>
              </w:rPr>
              <w:t xml:space="preserve">필러 유발 혈관폐색(실명) 응급 역전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임상은 大, IP는 니치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안과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유리체 액화/약물적 유리체용해, 유리체출혈 청소, 점탄물질 IOP 스파이크 완화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니치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국소·부위마취 보조(spreading factor)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마취제 확산·발현 촉진(안과 블록 등)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임상 성숙, IP는 prior-art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부종·림프부종·섬유화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림프부종, 뇌부종/두개내압, 공피증/켈로이드·반흔, 셀룰라이트, 상처치유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신흥~니치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H6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심혈관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심근경색 경색크기 축소(infarct salvage), 혈전용해 보조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니치/휴면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H7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생식의학(IVF)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난구세포 제거(난자 denudation), HA 결합 정자선별(PICSI/HBA)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성숙(임상관행)</w:t>
            </w:r>
          </w:p>
        </w:tc>
      </w:tr>
      <w:tr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H8</w:t>
            </w:r>
          </w:p>
        </w:tc>
        <w:tc>
          <w:tcPr>
            <w:tcW w:type="dxa" w:w="2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정형·CNS·비뇨·수의·진단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추간판 화학수핵용해(디스크), 척수 유착/뇌부종, 페이로니, 소 유방염(수의), HA 정량 시약/동반진단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니치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E75B6" w:sz="6" w:space="1"/>
        </w:pBdr>
        <w:spacing w:after="80"/>
      </w:pPr>
    </w:p>
    <w:p>
      <w:pPr>
        <w:spacing w:after="60"/>
      </w:pPr>
    </w:p>
    <w:p>
      <w:pPr>
        <w:pStyle w:val="Heading1"/>
      </w:pPr>
      <w:r>
        <w:t xml:space="preserve">Part 1. mTG 적용처 상세 (ADC 제외)</w:t>
      </w:r>
    </w:p>
    <w:p>
      <w:pPr>
        <w:spacing w:after="60"/>
      </w:pPr>
    </w:p>
    <w:p>
      <w:pPr>
        <w:pStyle w:val="Heading2"/>
      </w:pPr>
      <w:r>
        <w:t xml:space="preserve">M1. 식품 (가장 성숙·특허밀집한 비-ADC 용처)</w:t>
      </w:r>
    </w:p>
    <w:p>
      <w:pPr>
        <w:spacing w:after="60"/>
      </w:pPr>
      <w:r>
        <w:t xml:space="preserve">mTG가 우유·육·식물 단백을 가교해 겔강도·결착·수율·식감을 개선. </w:t>
      </w:r>
      <w:r>
        <w:rPr>
          <w:b/>
          <w:bCs/>
        </w:rPr>
        <w:t xml:space="preserve">Ajinomoto(ACTIVA)가 지배적</w:t>
      </w:r>
      <w:r>
        <w:t xml:space="preserve">, Kraft(치즈)·Solae/DuPont(대두)·Glanbia·Novozymes/Chr.Hansen 등.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464"/>
        <w:gridCol w:w="2736"/>
        <w:gridCol w:w="1200"/>
      </w:tblGrid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치즈(수율·유청결착)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US5681598A; US6572901B2; US6093424A; EP1254601A1; US6224914B1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Ajinomoto / Kraft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가장 특허밀집 (high)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요거트/발효유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EP1749447B1; US20190021353A1; WO2022039281A1; US20120040053A1(family)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Ajinomoto / Novozymes·Chr.Hansen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육·어육 재구성/수리미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DE69737580T2(JPH1070961 결착); US6908634B2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Ajinomoto / Solae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"meat glue" 핵심 (high)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식물성/대체단백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WO2023228575A1; WO2021119614A1; WO2014110540A1(비건치즈); US20090142449A1(두부); WO2021138674A1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Ajinomoto / Glanbia / Maraxi(Impossible) / Fybraworks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신흥, 2020~ 집중 (high)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달걀/젤라틴 겔·식용필름·캡슐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EP0963704A2; US5834232A(젤라틴겔); US6592916B2(식용 캡슐벽); KR20020008307A(SPI필름); DE10141166A1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Ajinomoto / ZymoGenetics / Fraunhofer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high~med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MPC/유단백 분체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US20140199436A1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Glanbia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 (abandoned)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아이스크림</w:t>
            </w:r>
          </w:p>
        </w:tc>
        <w:tc>
          <w:tcPr>
            <w:tcW w:type="dxa" w:w="4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(전용 특허 미확정 — 일반 유제품 특허로 커버)</w:t>
            </w:r>
          </w:p>
        </w:tc>
        <w:tc>
          <w:tcPr>
            <w:tcW w:type="dxa" w:w="27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low(IP)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M2. 의료·바이오소재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4755"/>
        <w:gridCol w:w="1832"/>
        <w:gridCol w:w="990"/>
      </w:tblGrid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성숙도/신뢰</w:t>
            </w:r>
          </w:p>
        </w:tc>
      </w:tr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수술용 실란트/지혈제(젤라틴-mTG)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WO2008076407A2; US9636433B2; US8722039B2; US9655988B2; US8961544B2 / US9295751B2·EP2037972B1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Lifebond(→Bard/BD) / Gelita·Tetec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가장 성숙·밀집 (high)</w:t>
            </w:r>
          </w:p>
        </w:tc>
      </w:tr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조직공학 스캐폴드·임플란트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US20080305517A1; US6992172B1(재조합 젤라틴 기질)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Aston Univ / FibroGen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약물전달 가교젤·데포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US5834232A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ZymoGenetics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토대 특허 (high)</w:t>
            </w:r>
          </w:p>
        </w:tc>
      </w:tr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3D 바이오프린팅 바이오잉크(GelMA-mTG, dECM)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(전용 특허 미확정 — 학술 다수)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학계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emerging/low(IP)</w:t>
            </w:r>
          </w:p>
        </w:tc>
      </w:tr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세포 캡슐화/세포치료 스캐폴드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(전용 특허 미확정)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학계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emerging/low(IP)</w:t>
            </w:r>
          </w:p>
        </w:tc>
      </w:tr>
      <w:tr>
        <w:tc>
          <w:tcPr>
            <w:tcW w:type="dxa" w:w="17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상처치유/피부·미용 필러</w:t>
            </w:r>
          </w:p>
        </w:tc>
        <w:tc>
          <w:tcPr>
            <w:tcW w:type="dxa" w:w="47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(실란트·스캐폴드와 중첩; 전용 필러특허 미확정, 연구단계)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low(IP)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M3. 비-ADC 바이오컨주게이션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6"/>
        <w:gridCol w:w="4605"/>
        <w:gridCol w:w="2130"/>
        <w:gridCol w:w="1139"/>
      </w:tblGrid>
      <w:tr>
        <w:tc>
          <w:tcPr>
            <w:tcW w:type="dxa" w:w="1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4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1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</w:t>
            </w:r>
          </w:p>
        </w:tc>
      </w:tr>
      <w:tr>
        <w:tc>
          <w:tcPr>
            <w:tcW w:type="dxa" w:w="1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단백질/펩타이드 PEG화·반감기 연장</w:t>
            </w:r>
          </w:p>
        </w:tc>
        <w:tc>
          <w:tcPr>
            <w:tcW w:type="dxa" w:w="4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CA2612794A1(hGH); US20100099610A1·WO2008102007A1(변이체); US7893019(G-CSF); US8580733(GLP-1)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 Nordisk / Bio-Ker</w:t>
            </w:r>
          </w:p>
        </w:tc>
        <w:tc>
          <w:tcPr>
            <w:tcW w:type="dxa" w:w="1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가장 성숙한 비-ADC (high)</w:t>
            </w:r>
          </w:p>
        </w:tc>
      </w:tr>
      <w:tr>
        <w:tc>
          <w:tcPr>
            <w:tcW w:type="dxa" w:w="1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Q-tag 부위특이 표지(형광/비오틴/킬레이트)</w:t>
            </w:r>
          </w:p>
        </w:tc>
        <w:tc>
          <w:tcPr>
            <w:tcW w:type="dxa" w:w="4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WO2000043492A2; US11130818B2; US11396649B2·EP3272864A1; WO2012059882A2(비-ADC부분)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SmithKline / Merck / PSI / Pfizer·Rinat</w:t>
            </w:r>
          </w:p>
        </w:tc>
        <w:tc>
          <w:tcPr>
            <w:tcW w:type="dxa" w:w="1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단백질-단백질·이중특이·백신 접합</w:t>
            </w:r>
          </w:p>
        </w:tc>
        <w:tc>
          <w:tcPr>
            <w:tcW w:type="dxa" w:w="4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WO2012059882A2; (백신접합 학술)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Pfizer·Rinat</w:t>
            </w:r>
          </w:p>
        </w:tc>
        <w:tc>
          <w:tcPr>
            <w:tcW w:type="dxa" w:w="1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효소/단백질 고정화·산업 생체촉매</w:t>
            </w:r>
          </w:p>
        </w:tc>
        <w:tc>
          <w:tcPr>
            <w:tcW w:type="dxa" w:w="4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EP3272864A1; US11396649B2; US12180465B2(나노플라워)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PSI / IIT Delhi</w:t>
            </w:r>
          </w:p>
        </w:tc>
        <w:tc>
          <w:tcPr>
            <w:tcW w:type="dxa" w:w="1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M4. 진단·바이오센서</w:t>
      </w:r>
    </w:p>
    <w:p>
      <w:pPr>
        <w:pStyle w:val="ListParagraph"/>
        <w:numPr>
          <w:ilvl w:val="0"/>
          <w:numId w:val="2"/>
        </w:numPr>
      </w:pPr>
      <w:r>
        <w:t xml:space="preserve">항체 부위특이 표지·배향 고정화·고정화 mTG 리액터: </w:t>
      </w:r>
      <w:r>
        <w:rPr>
          <w:b/>
          <w:bCs/>
        </w:rPr>
        <w:t xml:space="preserve">PSI EP3272864A1·US11396649B2</w:t>
      </w:r>
      <w:r>
        <w:t xml:space="preserve">(전용 IP 최다), SmithKline </w:t>
      </w:r>
      <w:r>
        <w:rPr>
          <w:b/>
          <w:bCs/>
        </w:rPr>
        <w:t xml:space="preserve">WO2000043492A2</w:t>
      </w:r>
      <w:r>
        <w:t xml:space="preserve">(Q-tag 토대), Roche </w:t>
      </w:r>
      <w:r>
        <w:rPr>
          <w:b/>
          <w:bCs/>
        </w:rPr>
        <w:t xml:space="preserve">EP4201956A1</w:t>
      </w:r>
      <w:r>
        <w:t xml:space="preserve">(KalbTG, Elecsys 시약 맥락), Merck </w:t>
      </w:r>
      <w:r>
        <w:rPr>
          <w:b/>
          <w:bCs/>
        </w:rPr>
        <w:t xml:space="preserve">US11130818B2</w:t>
      </w:r>
      <w:r>
        <w:t xml:space="preserve">, IIT Delhi </w:t>
      </w:r>
      <w:r>
        <w:rPr>
          <w:b/>
          <w:bCs/>
        </w:rPr>
        <w:t xml:space="preserve">US12180465B2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⚠ 구분: 셀리악 진단의 tTG(TG2)는 *분석 대상 항원*이지 mTG 도구가 아님(EP0912898 등) — 범위 밖.</w:t>
      </w:r>
    </w:p>
    <w:p>
      <w:pPr>
        <w:spacing w:after="60"/>
      </w:pPr>
    </w:p>
    <w:p>
      <w:pPr>
        <w:pStyle w:val="Heading2"/>
      </w:pPr>
      <w:r>
        <w:t xml:space="preserve">M5. 산업·소비재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"/>
        <w:gridCol w:w="5605"/>
        <w:gridCol w:w="1979"/>
        <w:gridCol w:w="760"/>
      </w:tblGrid>
      <w:tr>
        <w:tc>
          <w:tcPr>
            <w:tcW w:type="dxa" w:w="1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5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19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</w:t>
            </w:r>
          </w:p>
        </w:tc>
      </w:tr>
      <w:tr>
        <w:tc>
          <w:tcPr>
            <w:tcW w:type="dxa" w:w="1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섬유(양모 방축·실크 보강)</w:t>
            </w:r>
          </w:p>
        </w:tc>
        <w:tc>
          <w:tcPr>
            <w:tcW w:type="dxa" w:w="5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US6051033A; US20030154555A1</w:t>
            </w:r>
          </w:p>
        </w:tc>
        <w:tc>
          <w:tcPr>
            <w:tcW w:type="dxa" w:w="19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 Nordisk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high/med</w:t>
            </w:r>
          </w:p>
        </w:tc>
      </w:tr>
      <w:tr>
        <w:tc>
          <w:tcPr>
            <w:tcW w:type="dxa" w:w="1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가죽(카제인 피니싱)</w:t>
            </w:r>
          </w:p>
        </w:tc>
        <w:tc>
          <w:tcPr>
            <w:tcW w:type="dxa" w:w="5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US5531795A·EP0673441B1</w:t>
            </w:r>
          </w:p>
        </w:tc>
        <w:tc>
          <w:tcPr>
            <w:tcW w:type="dxa" w:w="19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 Nordisk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화장품/모발</w:t>
            </w:r>
          </w:p>
        </w:tc>
        <w:tc>
          <w:tcPr>
            <w:tcW w:type="dxa" w:w="5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US5490980A·US6399052B2(액티브 그래프팅); US9011828B2(영구 스트레이트닝); WO2006040447A1(L'Oréal, 모발형태); US5525336A(피부)</w:t>
            </w:r>
          </w:p>
        </w:tc>
        <w:tc>
          <w:tcPr>
            <w:tcW w:type="dxa" w:w="19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Unilever / Estée Lauder / L'Oréal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high~med</w:t>
            </w:r>
          </w:p>
        </w:tc>
      </w:tr>
      <w:tr>
        <w:tc>
          <w:tcPr>
            <w:tcW w:type="dxa" w:w="1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종이/접착제/바이오플라스틱</w:t>
            </w:r>
          </w:p>
        </w:tc>
        <w:tc>
          <w:tcPr>
            <w:tcW w:type="dxa" w:w="56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(대부분 학술; 확정 산업특허는 가죽 US5531795)</w:t>
            </w:r>
          </w:p>
        </w:tc>
        <w:tc>
          <w:tcPr>
            <w:tcW w:type="dxa" w:w="19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학계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low(IP)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M6. 펫푸드·사료</w:t>
      </w:r>
    </w:p>
    <w:p>
      <w:pPr>
        <w:pStyle w:val="ListParagraph"/>
        <w:numPr>
          <w:ilvl w:val="0"/>
          <w:numId w:val="2"/>
        </w:numPr>
      </w:pPr>
      <w:r>
        <w:t xml:space="preserve">양식어 사료 펠릿 경화/수중안정성: </w:t>
      </w:r>
      <w:r>
        <w:rPr>
          <w:b/>
          <w:bCs/>
        </w:rPr>
        <w:t xml:space="preserve">Nutreco US6528100B1</w:t>
      </w:r>
      <w:r>
        <w:t xml:space="preserve">(high). 합성/배양육 펫푸드: </w:t>
      </w:r>
      <w:r>
        <w:rPr>
          <w:b/>
          <w:bCs/>
        </w:rPr>
        <w:t xml:space="preserve">Fybraworks WO2021138674A1</w:t>
      </w:r>
      <w:r>
        <w:t xml:space="preserve">(pet food 명시, high). 재구성 펫트릿: 대형사(Mars/Nestlé/Hill's)는 전분/검 결착재 사용 — 확정 mTG 펫푸드 특허 미확인.</w:t>
      </w:r>
    </w:p>
    <w:p>
      <w:pPr>
        <w:spacing w:after="60"/>
      </w:pPr>
    </w:p>
    <w:p>
      <w:pPr>
        <w:pStyle w:val="Heading2"/>
      </w:pPr>
      <w:r>
        <w:t xml:space="preserve">(참고) mTG 효소 플랫폼 토대 IP (적용처 아님, enabling)</w:t>
      </w:r>
    </w:p>
    <w:p>
      <w:pPr>
        <w:spacing w:after="60"/>
      </w:pPr>
      <w:r>
        <w:t xml:space="preserve">US5156956A·EP0379606B1(Ajinomoto/Amano, Ca-비의존 mTG, 1987 우선 — 만료), US5252469A·US7329521B2(Amano 재조합), US6190879B1(Novo), US6660510B2(대만 FIRDI 유전자), US6030821A(안정화 제제).</w:t>
      </w:r>
    </w:p>
    <w:p>
      <w:pPr>
        <w:spacing w:after="60"/>
      </w:pPr>
    </w:p>
    <w:p>
      <w:pPr>
        <w:pBdr>
          <w:bottom w:val="single" w:color="2E75B6" w:sz="6" w:space="1"/>
        </w:pBdr>
        <w:spacing w:after="80"/>
      </w:pPr>
    </w:p>
    <w:p>
      <w:pPr>
        <w:spacing w:after="60"/>
      </w:pPr>
    </w:p>
    <w:p>
      <w:pPr>
        <w:pStyle w:val="Heading1"/>
      </w:pPr>
      <w:r>
        <w:t xml:space="preserve">Part 2. Hyaluronidase 적용처 상세 (SC 공동제형 제외)</w:t>
      </w:r>
    </w:p>
    <w:p>
      <w:pPr>
        <w:spacing w:after="60"/>
      </w:pPr>
    </w:p>
    <w:p>
      <w:pPr>
        <w:pStyle w:val="Heading2"/>
      </w:pPr>
      <w:r>
        <w:t xml:space="preserve">H1. 종양 간질(ECM) HA 분해 (최대 비-SC 용처)</w:t>
      </w:r>
    </w:p>
    <w:p>
      <w:pPr>
        <w:spacing w:after="60"/>
      </w:pPr>
      <w:r>
        <w:t xml:space="preserve">종양 HA를 분해해 간질압↓·혈관감압→항암제/면역세포 침투↑. </w:t>
      </w:r>
      <w:r>
        <w:rPr>
          <w:b/>
          <w:bCs/>
        </w:rPr>
        <w:t xml:space="preserve">Halozyme PEGPH20</w:t>
      </w:r>
      <w:r>
        <w:t xml:space="preserve">가 지배적(HALO-301은 OS 미달이나 IP 방대).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9"/>
        <w:gridCol w:w="5083"/>
        <w:gridCol w:w="1948"/>
        <w:gridCol w:w="760"/>
      </w:tblGrid>
      <w:tr>
        <w:tc>
          <w:tcPr>
            <w:tcW w:type="dxa" w:w="15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5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1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</w:t>
            </w:r>
          </w:p>
        </w:tc>
      </w:tr>
      <w:tr>
        <w:tc>
          <w:tcPr>
            <w:tcW w:type="dxa" w:w="15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PEGPH20 전신IV + 항암/면역항암 병용</w:t>
            </w:r>
          </w:p>
        </w:tc>
        <w:tc>
          <w:tcPr>
            <w:tcW w:type="dxa" w:w="5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US9913822B2; US11414489B2(+체크포인트); US8846034B2/US9458442B2(동반진단); US10328130B2; US7767429B2(플랫폼)</w:t>
            </w:r>
          </w:p>
        </w:tc>
        <w:tc>
          <w:tcPr>
            <w:tcW w:type="dxa" w:w="1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Halozyme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HAase 발현 CAR-T(고형암 침투)</w:t>
            </w:r>
          </w:p>
        </w:tc>
        <w:tc>
          <w:tcPr>
            <w:tcW w:type="dxa" w:w="5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WO2017201635A1</w:t>
            </w:r>
          </w:p>
        </w:tc>
        <w:tc>
          <w:tcPr>
            <w:tcW w:type="dxa" w:w="1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(세포치료 출원인)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종양용해 바이러스(PH20 탑재)</w:t>
            </w:r>
          </w:p>
        </w:tc>
        <w:tc>
          <w:tcPr>
            <w:tcW w:type="dxa" w:w="5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US10316065B2 (VCN-01)</w:t>
            </w:r>
          </w:p>
        </w:tc>
        <w:tc>
          <w:tcPr>
            <w:tcW w:type="dxa" w:w="1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IDIBELL/Inst. Català d'Oncologia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H2. 미용/피부 — HA 필러 용해·합병증·혈관폐색 역전</w:t>
      </w:r>
    </w:p>
    <w:p>
      <w:pPr>
        <w:spacing w:after="60"/>
      </w:pPr>
      <w:r>
        <w:t xml:space="preserve">임상 관행은 거대하나 IP는 희박(승인효소 off-label + 합의 프로토콜 중심).</w:t>
      </w:r>
    </w:p>
    <w:p>
      <w:pPr>
        <w:pStyle w:val="ListParagraph"/>
        <w:numPr>
          <w:ilvl w:val="0"/>
          <w:numId w:val="2"/>
        </w:numPr>
      </w:pPr>
      <w:r>
        <w:t xml:space="preserve">필러 유발 </w:t>
      </w:r>
      <w:r>
        <w:rPr>
          <w:b/>
          <w:bCs/>
        </w:rPr>
        <w:t xml:space="preserve">안구 혈관폐색(실명) 응급 역전</w:t>
      </w:r>
      <w:r>
        <w:t xml:space="preserve">: </w:t>
      </w:r>
      <w:r>
        <w:rPr>
          <w:b/>
          <w:bCs/>
        </w:rPr>
        <w:t xml:space="preserve">Med Progress US11890331B2, US11878051B2</w:t>
      </w:r>
      <w:r>
        <w:t xml:space="preserve">(suprachoroidal HAase 주입, high).</w:t>
      </w:r>
    </w:p>
    <w:p>
      <w:pPr>
        <w:pStyle w:val="ListParagraph"/>
        <w:numPr>
          <w:ilvl w:val="0"/>
          <w:numId w:val="2"/>
        </w:numPr>
      </w:pPr>
      <w:r>
        <w:t xml:space="preserve">필러 조성물의 "HAase 가역성"을 특징으로 기재: Merz </w:t>
      </w:r>
      <w:r>
        <w:rPr>
          <w:b/>
          <w:bCs/>
        </w:rPr>
        <w:t xml:space="preserve">US11672750B2·WO2019197608A1</w:t>
      </w:r>
      <w:r>
        <w:t xml:space="preserve">(인접/맥락, med).</w:t>
      </w:r>
    </w:p>
    <w:p>
      <w:pPr>
        <w:pStyle w:val="ListParagraph"/>
        <w:numPr>
          <w:ilvl w:val="0"/>
          <w:numId w:val="2"/>
        </w:numPr>
      </w:pPr>
      <w:r>
        <w:t xml:space="preserve">일상 필러 용해는 Hylenex/Vitrase/Amphadase/Hyalase off-label.</w:t>
      </w:r>
    </w:p>
    <w:p>
      <w:pPr>
        <w:spacing w:after="60"/>
      </w:pPr>
    </w:p>
    <w:p>
      <w:pPr>
        <w:pStyle w:val="Heading2"/>
      </w:pPr>
      <w:r>
        <w:t xml:space="preserve">H3. 안과 (유리체 용해·출혈 청소)</w:t>
      </w:r>
    </w:p>
    <w:p>
      <w:pPr>
        <w:spacing w:after="60"/>
      </w:pPr>
      <w:r>
        <w:t xml:space="preserve">ISTA(→Bausch+Lomb) Vitrase: </w:t>
      </w:r>
      <w:r>
        <w:rPr>
          <w:b/>
          <w:bCs/>
        </w:rPr>
        <w:t xml:space="preserve">US6610292B2, US6551590B2, US6939542B2</w:t>
      </w:r>
      <w:r>
        <w:t xml:space="preserve">(유리체 액화/출혈청소, high). 점탄물질 IOP 스파이크: Schepens </w:t>
      </w:r>
      <w:r>
        <w:rPr>
          <w:b/>
          <w:bCs/>
        </w:rPr>
        <w:t xml:space="preserve">WO1999040933A1</w:t>
      </w:r>
      <w:r>
        <w:t xml:space="preserve">. Halozyme </w:t>
      </w:r>
      <w:r>
        <w:rPr>
          <w:b/>
          <w:bCs/>
        </w:rPr>
        <w:t xml:space="preserve">US7829081B2</w:t>
      </w:r>
      <w:r>
        <w:t xml:space="preserve">(경공막/안과 전달).</w:t>
      </w:r>
    </w:p>
    <w:p>
      <w:pPr>
        <w:spacing w:after="60"/>
      </w:pPr>
    </w:p>
    <w:p>
      <w:pPr>
        <w:pStyle w:val="Heading2"/>
      </w:pPr>
      <w:r>
        <w:t xml:space="preserve">H4. 국소·부위마취 보조 (spreading factor)</w:t>
      </w:r>
    </w:p>
    <w:p>
      <w:pPr>
        <w:spacing w:after="60"/>
      </w:pPr>
      <w:r>
        <w:t xml:space="preserve">마취제 확산 촉진. 개념 자체는 1950년대 Wydase 이래 </w:t>
      </w:r>
      <w:r>
        <w:rPr>
          <w:b/>
          <w:bCs/>
        </w:rPr>
        <w:t xml:space="preserve">공중영역(prior art)</w:t>
      </w:r>
      <w:r>
        <w:t xml:space="preserve"> → 전용 특허 희박; 현대 IP는 특정 재조합효소(PH20)/제제 수준(US7767429B2 등) + 제품(Hylenex/Vitrase/Amphadase).</w:t>
      </w:r>
    </w:p>
    <w:p>
      <w:pPr>
        <w:spacing w:after="60"/>
      </w:pPr>
    </w:p>
    <w:p>
      <w:pPr>
        <w:pStyle w:val="Heading2"/>
      </w:pPr>
      <w:r>
        <w:t xml:space="preserve">H5. 부종·림프부종·섬유화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3369"/>
        <w:gridCol w:w="2771"/>
        <w:gridCol w:w="1423"/>
      </w:tblGrid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림프부종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US20140323930A1 (HAase+단백분해효소)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Advanced Healthcare Consulting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high(abandoned)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뇌부종/두개내압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US12042528B2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Columbia University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일반 부종(이식/뇌졸중/외상)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US8765685B2; WO2009128917A2; US10328130B2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Halozyme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high/med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켈로이드·비후성/화상반흔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WO2014179262A1·US20140328826A1(+저분자HA)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Cole Research &amp; Design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반흔예방(국소/경피)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WO2009037566A2·US8288142B2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개인발명자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반흔 효소용해(콜라게나제±HAase)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US4524065A·US4645668A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Bio-Specifics/Advance Biofactures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high(만료)</w:t>
            </w:r>
          </w:p>
        </w:tc>
      </w:tr>
      <w:tr>
        <w:tc>
          <w:tcPr>
            <w:tcW w:type="dxa" w:w="1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셀룰라이트/섬유조직</w:t>
            </w:r>
          </w:p>
        </w:tc>
        <w:tc>
          <w:tcPr>
            <w:tcW w:type="dxa" w:w="33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US9822351B2 (세균 재조합 HAase)</w:t>
            </w:r>
          </w:p>
        </w:tc>
        <w:tc>
          <w:tcPr>
            <w:tcW w:type="dxa" w:w="2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Fidia Farmaceutici</w:t>
            </w:r>
          </w:p>
        </w:tc>
        <w:tc>
          <w:tcPr>
            <w:tcW w:type="dxa" w:w="1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H6. 심혈관 (경색 축소·혈전용해 보조)</w:t>
      </w:r>
    </w:p>
    <w:p>
      <w:pPr>
        <w:spacing w:after="60"/>
      </w:pPr>
      <w:r>
        <w:t xml:space="preserve">Biorex </w:t>
      </w:r>
      <w:r>
        <w:rPr>
          <w:b/>
          <w:bCs/>
        </w:rPr>
        <w:t xml:space="preserve">US4410531A</w:t>
      </w:r>
      <w:r>
        <w:t xml:space="preserve">(MI 조직생존); Bungard/Cullmann </w:t>
      </w:r>
      <w:r>
        <w:rPr>
          <w:b/>
          <w:bCs/>
        </w:rPr>
        <w:t xml:space="preserve">EP1447090B1·US20080124316A1</w:t>
      </w:r>
      <w:r>
        <w:t xml:space="preserve">(심혈관질환 광의); Stealth </w:t>
      </w:r>
      <w:r>
        <w:rPr>
          <w:b/>
          <w:bCs/>
        </w:rPr>
        <w:t xml:space="preserve">WO2015023680A1</w:t>
      </w:r>
      <w:r>
        <w:t xml:space="preserve">(elamipretide 병용). MILIS 음성 이후 임상 휴면, 현대 IP는 병용 중심(niche).</w:t>
      </w:r>
    </w:p>
    <w:p>
      <w:pPr>
        <w:spacing w:after="60"/>
      </w:pPr>
    </w:p>
    <w:p>
      <w:pPr>
        <w:pStyle w:val="Heading2"/>
      </w:pPr>
      <w:r>
        <w:t xml:space="preserve">H7. 생식의학 (IVF/ICSI)</w:t>
      </w:r>
    </w:p>
    <w:p>
      <w:pPr>
        <w:pStyle w:val="ListParagraph"/>
        <w:numPr>
          <w:ilvl w:val="0"/>
          <w:numId w:val="2"/>
        </w:numPr>
      </w:pPr>
      <w:r>
        <w:t xml:space="preserve">난자 denudation(난구세포 제거): Halozyme </w:t>
      </w:r>
      <w:r>
        <w:rPr>
          <w:b/>
          <w:bCs/>
        </w:rPr>
        <w:t xml:space="preserve">US11723959B2</w:t>
      </w:r>
      <w:r>
        <w:t xml:space="preserve">(rHuPH20/Cumulase); 디바이스 Mariposa </w:t>
      </w:r>
      <w:r>
        <w:rPr>
          <w:b/>
          <w:bCs/>
        </w:rPr>
        <w:t xml:space="preserve">WO2010141320A1</w:t>
      </w:r>
      <w:r>
        <w:t xml:space="preserve">, Overture </w:t>
      </w:r>
      <w:r>
        <w:rPr>
          <w:b/>
          <w:bCs/>
        </w:rPr>
        <w:t xml:space="preserve">WO2022081966A1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HA-결합 정자선별(PICSI/HBA): Yale </w:t>
      </w:r>
      <w:r>
        <w:rPr>
          <w:b/>
          <w:bCs/>
        </w:rPr>
        <w:t xml:space="preserve">US5897988A</w:t>
      </w:r>
      <w:r>
        <w:t xml:space="preserve">(토대, 만료), Pharmacia </w:t>
      </w:r>
      <w:r>
        <w:rPr>
          <w:b/>
          <w:bCs/>
        </w:rPr>
        <w:t xml:space="preserve">US4804537A</w:t>
      </w:r>
      <w:r>
        <w:t xml:space="preserve">(초기 HA 정자선별).</w:t>
      </w:r>
    </w:p>
    <w:p>
      <w:pPr>
        <w:spacing w:after="60"/>
      </w:pPr>
    </w:p>
    <w:p>
      <w:pPr>
        <w:pStyle w:val="Heading2"/>
      </w:pPr>
      <w:r>
        <w:t xml:space="preserve">H8. 정형·CNS·비뇨·수의·진단 (니치 묶음)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744"/>
        <w:gridCol w:w="2184"/>
        <w:gridCol w:w="1934"/>
      </w:tblGrid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세부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대표 특허</w:t>
            </w:r>
          </w:p>
        </w:tc>
        <w:tc>
          <w:tcPr>
            <w:tcW w:type="dxa" w:w="21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출원인</w:t>
            </w:r>
          </w:p>
        </w:tc>
        <w:tc>
          <w:tcPr>
            <w:tcW w:type="dxa" w:w="19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정형 — 추간판 화학수핵용해(디스크)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US8740982B2; US9414930B2</w:t>
            </w:r>
          </w:p>
        </w:tc>
        <w:tc>
          <w:tcPr>
            <w:tcW w:type="dxa" w:w="21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Medtronic/Kyphon</w:t>
            </w:r>
          </w:p>
        </w:tc>
        <w:tc>
          <w:tcPr>
            <w:tcW w:type="dxa" w:w="19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CNS — 척수 유착/뇌부종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US8740982B2(arachnoiditis); US12042528B2; WO2009128917A2</w:t>
            </w:r>
          </w:p>
        </w:tc>
        <w:tc>
          <w:tcPr>
            <w:tcW w:type="dxa" w:w="21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Medtronic / Columbia / Halozyme</w:t>
            </w:r>
          </w:p>
        </w:tc>
        <w:tc>
          <w:tcPr>
            <w:tcW w:type="dxa" w:w="19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high/med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비뇨 — 페이로니(선택적 HAase)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US20040146494A1</w:t>
            </w:r>
          </w:p>
        </w:tc>
        <w:tc>
          <w:tcPr>
            <w:tcW w:type="dxa" w:w="21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개인발명자</w:t>
            </w:r>
          </w:p>
        </w:tc>
        <w:tc>
          <w:tcPr>
            <w:tcW w:type="dxa" w:w="19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 (IC는 질환모델 시약, 치료 IP 부재)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수의 — 소 유방염(+항생제)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US10208300B2; US9822351B2</w:t>
            </w:r>
          </w:p>
        </w:tc>
        <w:tc>
          <w:tcPr>
            <w:tcW w:type="dxa" w:w="21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Fidia Farmaceutici</w:t>
            </w:r>
          </w:p>
        </w:tc>
        <w:tc>
          <w:tcPr>
            <w:tcW w:type="dxa" w:w="19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high/med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진단 — HA 정량 시약/동반진단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US10208300B2(시약); US9458442B2(동반Dx)</w:t>
            </w:r>
          </w:p>
        </w:tc>
        <w:tc>
          <w:tcPr>
            <w:tcW w:type="dxa" w:w="21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Fidia / Halozyme</w:t>
            </w:r>
          </w:p>
        </w:tc>
        <w:tc>
          <w:tcPr>
            <w:tcW w:type="dxa" w:w="19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</w:pPr>
      <w:r>
        <w:t xml:space="preserve">(참고) Hyaluronidase 효소 조성·엔지니어링 플랫폼 IP</w:t>
      </w:r>
    </w:p>
    <w:p>
      <w:pPr>
        <w:pStyle w:val="ListParagraph"/>
        <w:numPr>
          <w:ilvl w:val="0"/>
          <w:numId w:val="2"/>
        </w:numPr>
      </w:pPr>
      <w:r>
        <w:t xml:space="preserve">Halozyme rHuPH20: US7767429B2, US8202517B2, US7871607B2, </w:t>
      </w:r>
      <w:r>
        <w:rPr>
          <w:b/>
          <w:bCs/>
        </w:rPr>
        <w:t xml:space="preserve">US9447401B2·US10865400B2</w:t>
      </w:r>
      <w:r>
        <w:t xml:space="preserve">(PH20 변이체); PEGPH20 접합체.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Alteogen</w:t>
      </w:r>
      <w:r>
        <w:t xml:space="preserve">(Hybrozyme/ALT-B4): </w:t>
      </w:r>
      <w:r>
        <w:rPr>
          <w:b/>
          <w:bCs/>
        </w:rPr>
        <w:t xml:space="preserve">US12371683B2</w:t>
      </w:r>
      <w:r>
        <w:t xml:space="preserve">(물질), CA3093885A1, US20210155913A1, US20230250408A1, WO2020197230A1, US12221638B2(생산). Merck(MSD) 등에 라이선스; Halozyme-Alteogen 변이체 IP 분쟁 진행.</w:t>
      </w:r>
    </w:p>
    <w:p>
      <w:pPr>
        <w:pStyle w:val="ListParagraph"/>
        <w:numPr>
          <w:ilvl w:val="0"/>
          <w:numId w:val="2"/>
        </w:numPr>
      </w:pPr>
      <w:r>
        <w:t xml:space="preserve">Fidia 세균 재조합(S. koganeiensis) US9822351B2; 소 고환 유래(레거시).</w:t>
      </w:r>
    </w:p>
    <w:p>
      <w:pPr>
        <w:spacing w:after="60"/>
      </w:pPr>
    </w:p>
    <w:p>
      <w:pPr>
        <w:pBdr>
          <w:bottom w:val="single" w:color="2E75B6" w:sz="6" w:space="1"/>
        </w:pBdr>
        <w:spacing w:after="80"/>
      </w:pPr>
    </w:p>
    <w:p>
      <w:pPr>
        <w:spacing w:after="60"/>
      </w:pPr>
    </w:p>
    <w:p>
      <w:pPr>
        <w:pStyle w:val="Heading1"/>
      </w:pPr>
      <w:r>
        <w:t xml:space="preserve">방법·한계 (정직 고지)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 출처:</w:t>
      </w:r>
      <w:r>
        <w:t xml:space="preserve"> WebSearch + Google Patents/FreePatentsOnline. Google Patents가 간헐 503을 내어 일부 번호는 FPO 미러/검색결과로 확인(해당 항목 confidence med 표기 정신). </w:t>
      </w:r>
      <w:r>
        <w:rPr>
          <w:b/>
          <w:bCs/>
        </w:rPr>
        <w:t xml:space="preserve">번호는 추측·창작하지 않음</w:t>
      </w:r>
      <w:r>
        <w:t xml:space="preserve"> — 미확정 용처는 "실재하나 전용 특허번호 미확정(학술단계)"으로 명시.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제외 준수:</w:t>
      </w:r>
      <w:r>
        <w:t xml:space="preserve"> mTG의 ADC 부위특이 접합 특허군, Hyaluronidase의 Halozyme ENHANZE/rHuPH20 SC 공동제형 특허군(예: US12551539B2, US12544429B2, 고용량 SC)은 제외. 단 동일 플랫폼 특허(US7767429B2 등)는 *비-SC 용처(종양/부종/마취확산/안과)* 의 근거로만 인용.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잘 헷갈리는 구분:</w:t>
      </w:r>
      <w:r>
        <w:t xml:space="preserve"> (1) Hyaluronidase ↔ 히알루론산(HA, 기질·반대 분자) — 비뇨/정형 검색의 다수 잡음은 HA 제품이며 범위 밖. (2) mTG ↔ 포유류 조직 TG2/TG3(타액 펠리클·셀리악 항원) — 미생물 효소가 아님.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권리범위 정밀분석은 별도:</w:t>
      </w:r>
      <w:r>
        <w:t xml:space="preserve"> 본 문서는 *적용처 카테고리화*가 목적. 특정 특허의 독립항 범위·존속/만료·FTO는 후속 작업 권장.</w:t>
      </w:r>
    </w:p>
    <w:p>
      <w:pPr>
        <w:spacing w:after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2026-06-25T04:36:00.919Z</dcterms:created>
  <dcterms:modified xsi:type="dcterms:W3CDTF">2026-06-25T04:36:00.920Z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