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80"/>
        <w:pBdr>
          <w:bottom w:val="single" w:sz="6" w:color="DFE3E8"/>
        </w:pBdr>
      </w:pPr>
      <w:r>
        <w:rPr>
          <w:rFonts w:ascii="맑은 고딕" w:hAnsi="맑은 고딕" w:eastAsia="맑은 고딕" w:cs="맑은 고딕"/>
          <w:b/>
          <w:color w:val="0F1216"/>
          <w:sz w:val="36"/>
        </w:rPr>
        <w:t>INTX — mRNA 기반 개인맞춤형 항암치료제 조사 보고서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Individualized Neoantigen Therapy eXplorer</w:t>
      </w:r>
      <w:r>
        <w:rPr>
          <w:rFonts w:ascii="맑은 고딕" w:hAnsi="맑은 고딕" w:eastAsia="맑은 고딕" w:cs="맑은 고딕"/>
          <w:b w:val="0"/>
          <w:sz w:val="21"/>
        </w:rPr>
        <w:t xml:space="preserve"> · 데이터 기준일 2026-08-10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근거 999건 · 신뢰도 등급화 100% (상 767 / 중 178 / 하 54) · 임상 프로그램 100건</w:t>
      </w:r>
    </w:p>
    <w:p>
      <w:pPr>
        <w:pBdr>
          <w:bottom w:val="single" w:sz="6" w:color="DFE3E8"/>
        </w:pBdr>
      </w:pP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이 보고서를 읽는 법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 보고서는 </w:t>
      </w:r>
      <w:r>
        <w:rPr>
          <w:rFonts w:ascii="맑은 고딕" w:hAnsi="맑은 고딕" w:eastAsia="맑은 고딕" w:cs="맑은 고딕"/>
          <w:b/>
          <w:sz w:val="21"/>
        </w:rPr>
        <w:t>사전 지식이 없는 독자</w:t>
      </w:r>
      <w:r>
        <w:rPr>
          <w:rFonts w:ascii="맑은 고딕" w:hAnsi="맑은 고딕" w:eastAsia="맑은 고딕" w:cs="맑은 고딕"/>
          <w:b w:val="0"/>
          <w:sz w:val="21"/>
        </w:rPr>
        <w:t>를 기준으로 썼습니다. 순서대로 읽으면 개념이 쌓이도록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구성했고, 바쁘면 필요한 부분만 골라 읽어도 되게 만들었습니다.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파트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내용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누가 읽으면 좋은가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0부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3분 요약 — 결론만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전원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1부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준비운동 — 이 치료제가 뭔지, 숫자를 어떻게 읽는지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처음 접하는 분은 반드시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2부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네 가지 핵심 질문에 대한 답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전원. 이 보고서의 본론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3부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분야별 상세 — 기술·임상·제조·특허·시장·정책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담당 실무자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4부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그래서 무엇을 할 것인가 — 전략 판단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의사결정자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5부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부록 — 용어집, 조사 방법, 품질 점검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필요 시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표기 규칙 세 가지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첫째, `[R###]`는 근거 번호입니다.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보고서의 모든 사실과 숫자에는 출처 번호가 붙어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있습니다. </w:t>
      </w:r>
      <w:r>
        <w:rPr>
          <w:rFonts w:ascii="D2Coding" w:hAnsi="D2Coding" w:eastAsia="D2Coding" w:cs="D2Coding"/>
          <w:color w:val="A32020"/>
          <w:sz w:val="20"/>
        </w:rPr>
        <w:t>INTX_evidence.html</w:t>
      </w:r>
      <w:r>
        <w:rPr>
          <w:rFonts w:ascii="맑은 고딕" w:hAnsi="맑은 고딕" w:eastAsia="맑은 고딕" w:cs="맑은 고딕"/>
          <w:b w:val="0"/>
          <w:sz w:val="21"/>
        </w:rPr>
        <w:t xml:space="preserve"> 파일을 보고서와 </w:t>
      </w:r>
      <w:r>
        <w:rPr>
          <w:rFonts w:ascii="맑은 고딕" w:hAnsi="맑은 고딕" w:eastAsia="맑은 고딕" w:cs="맑은 고딕"/>
          <w:b/>
          <w:sz w:val="21"/>
        </w:rPr>
        <w:t>같은 폴더에 두고</w:t>
      </w:r>
      <w:r>
        <w:rPr>
          <w:rFonts w:ascii="맑은 고딕" w:hAnsi="맑은 고딕" w:eastAsia="맑은 고딕" w:cs="맑은 고딕"/>
          <w:b w:val="0"/>
          <w:sz w:val="21"/>
        </w:rPr>
        <w:t xml:space="preserve"> 열면, 번호를 클릭해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원문 출처·인용문·신뢰도 등급을 바로 확인할 수 있습니다.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둘째, `[EST]`는 "우리가 계산한 추정치"라는 뜻입니다.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외부에서 가져온 사실이 아니라 이 조사가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직접 계산한 값이라는 표시이며, 계산식과 가정을 함께 적었습니다. 사실과 추정을 섞지 않기 위한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장치입니다.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셋째, 출처에는 신뢰도 등급이 붙어 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등급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무엇인가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예시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상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검증을 거친 1차 자료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학술지 원논문, 기업이 감독당국에 제출한 공시, 규제기관 문서, 임상시험 등록정보, 등록특허 원문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중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1차에 가깝지만 검증이 덜 된 자료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학회 발표 초록, 기업 보도자료, 직접 취재하는 산업 전문지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하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남의 말을 옮긴 자료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2차 요약, 블로그, 시장조사 보고서 요약본, 언론 재인용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하</w:t>
      </w:r>
      <w:r>
        <w:rPr>
          <w:rFonts w:ascii="맑은 고딕" w:hAnsi="맑은 고딕" w:eastAsia="맑은 고딕" w:cs="맑은 고딕"/>
          <w:b w:val="0"/>
          <w:sz w:val="21"/>
        </w:rPr>
        <w:t xml:space="preserve"> 등급 하나만으로는 이 보고서에서 어떤 것도 단정하지 않습니다.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왜 이렇게까지 하는가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— 이 분야는 기업 보도자료와 언론 요약이 원논문의 숫자와 다른 경우가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실제로 많습니다. 이 보고서에서만 그런 사례를 13건 찾아 </w:t>
      </w:r>
      <w:r>
        <w:rPr>
          <w:rFonts w:ascii="D2Coding" w:hAnsi="D2Coding" w:eastAsia="D2Coding" w:cs="D2Coding"/>
          <w:color w:val="A32020"/>
          <w:sz w:val="19"/>
        </w:rPr>
        <w:t>conflicts.md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에 정리했습니다.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예를 들어 "5년 무재발생존율 68.8%"라는 숫자가 여러 매체에 나오지만, **원논문 본문에는 그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숫자가 없습니다** </w:t>
      </w:r>
      <w:r>
        <w:rPr>
          <w:sz w:val="18"/>
        </w:rPr>
        <w:t>[</w:t>
      </w:r>
      <w:hyperlink r:id="rId10">
        <w:r>
          <w:rPr>
            <w:rFonts w:ascii="D2Coding" w:hAnsi="D2Coding" w:eastAsia="D2Coding"/>
            <w:color w:val="1D4ED8"/>
            <w:sz w:val="18"/>
          </w:rPr>
          <w:t xml:space="preserve">R123</w:t>
        </w:r>
      </w:hyperlink>
      <w:r>
        <w:rPr>
          <w:sz w:val="18"/>
        </w:rPr>
        <w:t>]</w:t>
      </w:r>
      <w:r>
        <w:rPr>
          <w:sz w:val="18"/>
        </w:rPr>
        <w:t>[</w:t>
      </w:r>
      <w:hyperlink r:id="rId11">
        <w:r>
          <w:rPr>
            <w:rFonts w:ascii="D2Coding" w:hAnsi="D2Coding" w:eastAsia="D2Coding"/>
            <w:color w:val="1D4ED8"/>
            <w:sz w:val="18"/>
          </w:rPr>
          <w:t xml:space="preserve">R181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그래서 출처 등급을 매기고 원문을 직접 확인했습니다.</w:t>
      </w:r>
    </w:p>
    <w:p>
      <w:pPr>
        <w:pBdr>
          <w:bottom w:val="single" w:sz="6" w:color="DFE3E8"/>
        </w:pBdr>
      </w:pPr>
    </w:p>
    <w:p>
      <w:r>
        <w:br w:type="page"/>
      </w:r>
    </w:p>
    <w:p>
      <w:pPr>
        <w:keepNext/>
        <w:spacing w:before="280" w:after="80"/>
        <w:pBdr>
          <w:bottom w:val="single" w:sz="6" w:color="DFE3E8"/>
        </w:pBdr>
      </w:pPr>
      <w:r>
        <w:rPr>
          <w:rFonts w:ascii="맑은 고딕" w:hAnsi="맑은 고딕" w:eastAsia="맑은 고딕" w:cs="맑은 고딕"/>
          <w:b/>
          <w:color w:val="0F1216"/>
          <w:sz w:val="36"/>
        </w:rPr>
        <w:t>0부 · 3분 요약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한 문장으로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**아직 효과가 증명되지 않았고, 우리(원부자재·CDMO 공급자)가 팔 수 있는 시장은 생각보다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훨씬 작습니다.**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세 문단으로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첫째, 이 치료제는 아직 "될 것 같다" 단계입니다.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신약은 보통 1상 → 2상 → 3상을 거쳐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허가를 받고, 3상이 효과를 최종 확인하는 단계입니다. 그런데 개인맞춤 항암백신은 **전 세계에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3상 결과가 단 한 건도 없습니다</w:t>
      </w:r>
      <w:r>
        <w:rPr>
          <w:rFonts w:ascii="맑은 고딕" w:hAnsi="맑은 고딕" w:eastAsia="맑은 고딕" w:cs="맑은 고딕"/>
          <w:b/>
          <w:sz w:val="21"/>
        </w:rPr>
        <w:t xml:space="preserve"> [R545]. 가장 앞선 시험의 결과 발표 예정일이 </w:t>
      </w:r>
      <w:r>
        <w:rPr>
          <w:rFonts w:ascii="맑은 고딕" w:hAnsi="맑은 고딕" w:eastAsia="맑은 고딕" w:cs="맑은 고딕"/>
          <w:b w:val="0"/>
          <w:sz w:val="21"/>
        </w:rPr>
        <w:t>2029년 10월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26일**이고, 이 날짜는 등록 이후 52번 수정되는 동안 한 번도 바뀌지 않았습니다 </w:t>
      </w:r>
      <w:r>
        <w:rPr>
          <w:sz w:val="19"/>
        </w:rPr>
        <w:t>[</w:t>
      </w:r>
      <w:hyperlink r:id="rId12">
        <w:r>
          <w:rPr>
            <w:rFonts w:ascii="D2Coding" w:hAnsi="D2Coding" w:eastAsia="D2Coding"/>
            <w:color w:val="1D4ED8"/>
            <w:sz w:val="19"/>
          </w:rPr>
          <w:t xml:space="preserve">R142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즉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"3상이 2상 결과를 재현하는가"라는 질문은 </w:t>
      </w:r>
      <w:r>
        <w:rPr>
          <w:rFonts w:ascii="맑은 고딕" w:hAnsi="맑은 고딕" w:eastAsia="맑은 고딕" w:cs="맑은 고딕"/>
          <w:b/>
          <w:sz w:val="21"/>
        </w:rPr>
        <w:t>최소 3년간 답을 알 수 없습니다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rFonts w:ascii="D2Coding" w:hAnsi="D2Coding" w:eastAsia="D2Coding" w:cs="D2Coding"/>
          <w:color w:val="A32020"/>
          <w:sz w:val="20"/>
        </w:rPr>
        <w:t>[EST]</w:t>
      </w:r>
      <w:r>
        <w:rPr>
          <w:sz w:val="19"/>
        </w:rPr>
        <w:t>[</w:t>
      </w:r>
      <w:hyperlink r:id="rId13">
        <w:r>
          <w:rPr>
            <w:rFonts w:ascii="D2Coding" w:hAnsi="D2Coding" w:eastAsia="D2Coding"/>
            <w:color w:val="1D4ED8"/>
            <w:sz w:val="19"/>
          </w:rPr>
          <w:t xml:space="preserve">R564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2">
        <w:r>
          <w:rPr>
            <w:rFonts w:ascii="D2Coding" w:hAnsi="D2Coding" w:eastAsia="D2Coding"/>
            <w:color w:val="1D4ED8"/>
            <w:sz w:val="19"/>
          </w:rPr>
          <w:t xml:space="preserve">R142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둘째, 기대의 근거가 된 2상 결과 자체가 생각보다 약합니다.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흑색종(피부암) 환자 157명을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대상으로 한 KEYNOTE-942 시험이 이 분야 전체의 기대를 만들었는데, 이 시험의 **주요 판정 기준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p값이 0.053으로 통상의 합격선 0.05를 넘지 못했습니다** </w:t>
      </w:r>
      <w:r>
        <w:rPr>
          <w:sz w:val="19"/>
        </w:rPr>
        <w:t>[</w:t>
      </w:r>
      <w:hyperlink r:id="rId14">
        <w:r>
          <w:rPr>
            <w:rFonts w:ascii="D2Coding" w:hAnsi="D2Coding" w:eastAsia="D2Coding"/>
            <w:color w:val="1D4ED8"/>
            <w:sz w:val="19"/>
          </w:rPr>
          <w:t xml:space="preserve">R003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그 뒤 3년·5년 추적 결과가 좋게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나왔지만, 논문 저자들 스스로 </w:t>
      </w:r>
      <w:r>
        <w:rPr>
          <w:rFonts w:ascii="맑은 고딕" w:hAnsi="맑은 고딕" w:eastAsia="맑은 고딕" w:cs="맑은 고딕"/>
          <w:b/>
          <w:sz w:val="21"/>
        </w:rPr>
        <w:t>"이 분석은 참고용이며 통계적 검정을 위한 것이 아니다"</w:t>
      </w:r>
      <w:r>
        <w:rPr>
          <w:rFonts w:ascii="맑은 고딕" w:hAnsi="맑은 고딕" w:eastAsia="맑은 고딕" w:cs="맑은 고딕"/>
          <w:b w:val="0"/>
          <w:sz w:val="21"/>
        </w:rPr>
        <w:t xml:space="preserve"> 라고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적었습니다 </w:t>
      </w:r>
      <w:r>
        <w:rPr>
          <w:sz w:val="19"/>
        </w:rPr>
        <w:t>[</w:t>
      </w:r>
      <w:hyperlink r:id="rId15">
        <w:r>
          <w:rPr>
            <w:rFonts w:ascii="D2Coding" w:hAnsi="D2Coding" w:eastAsia="D2Coding"/>
            <w:color w:val="1D4ED8"/>
            <w:sz w:val="19"/>
          </w:rPr>
          <w:t xml:space="preserve">R126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실제로 더 오래 사는지(생존 연장)는 5년이 지나도록 증명되지 않았습니다 </w:t>
      </w:r>
      <w:r>
        <w:rPr>
          <w:sz w:val="19"/>
        </w:rPr>
        <w:t>[</w:t>
      </w:r>
      <w:hyperlink r:id="rId16">
        <w:r>
          <w:rPr>
            <w:rFonts w:ascii="D2Coding" w:hAnsi="D2Coding" w:eastAsia="D2Coding"/>
            <w:color w:val="1D4ED8"/>
            <w:sz w:val="19"/>
          </w:rPr>
          <w:t xml:space="preserve">R002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셋째, 원부자재 사업으로서는 규모가 안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환자 1명 치료 원가 약 12만 8,600달러 중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원료값은 8,300달러로 7.4%뿐</w:t>
      </w:r>
      <w:r>
        <w:rPr>
          <w:rFonts w:ascii="맑은 고딕" w:hAnsi="맑은 고딕" w:eastAsia="맑은 고딕" w:cs="맑은 고딕"/>
          <w:b w:val="0"/>
          <w:sz w:val="21"/>
        </w:rPr>
        <w:t xml:space="preserve">이고, 나머지 85%는 품질검사와 인건비입니다 </w:t>
      </w:r>
      <w:r>
        <w:rPr>
          <w:sz w:val="19"/>
        </w:rPr>
        <w:t>[</w:t>
      </w:r>
      <w:hyperlink r:id="rId17">
        <w:r>
          <w:rPr>
            <w:rFonts w:ascii="D2Coding" w:hAnsi="D2Coding" w:eastAsia="D2Coding"/>
            <w:color w:val="1D4ED8"/>
            <w:sz w:val="19"/>
          </w:rPr>
          <w:t xml:space="preserve">R960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8">
        <w:r>
          <w:rPr>
            <w:rFonts w:ascii="D2Coding" w:hAnsi="D2Coding" w:eastAsia="D2Coding"/>
            <w:color w:val="1D4ED8"/>
            <w:sz w:val="19"/>
          </w:rPr>
          <w:t xml:space="preserve">R961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연간 2만 명을 치료해도 필요한 RNA 원료는 </w:t>
      </w:r>
      <w:r>
        <w:rPr>
          <w:rFonts w:ascii="맑은 고딕" w:hAnsi="맑은 고딕" w:eastAsia="맑은 고딕" w:cs="맑은 고딕"/>
          <w:b/>
          <w:sz w:val="21"/>
        </w:rPr>
        <w:t>1년에 922그램</w:t>
      </w:r>
      <w:r>
        <w:rPr>
          <w:rFonts w:ascii="맑은 고딕" w:hAnsi="맑은 고딕" w:eastAsia="맑은 고딕" w:cs="맑은 고딕"/>
          <w:b w:val="0"/>
          <w:sz w:val="21"/>
        </w:rPr>
        <w:t xml:space="preserve">, 1킬로그램이 안 됩니다 </w:t>
      </w:r>
      <w:r>
        <w:rPr>
          <w:sz w:val="19"/>
        </w:rPr>
        <w:t>[</w:t>
      </w:r>
      <w:hyperlink r:id="rId19">
        <w:r>
          <w:rPr>
            <w:rFonts w:ascii="D2Coding" w:hAnsi="D2Coding" w:eastAsia="D2Coding"/>
            <w:color w:val="1D4ED8"/>
            <w:sz w:val="19"/>
          </w:rPr>
          <w:t xml:space="preserve">R964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코로나 백신 1년치 수요의 0.38%입니다 </w:t>
      </w:r>
      <w:r>
        <w:rPr>
          <w:sz w:val="19"/>
        </w:rPr>
        <w:t>[</w:t>
      </w:r>
      <w:hyperlink r:id="rId20">
        <w:r>
          <w:rPr>
            <w:rFonts w:ascii="D2Coding" w:hAnsi="D2Coding" w:eastAsia="D2Coding"/>
            <w:color w:val="1D4ED8"/>
            <w:sz w:val="19"/>
          </w:rPr>
          <w:t xml:space="preserve">R966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가장 낙관적인 5만 명 시나리오에서도 전 품목을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합친 시장이 </w:t>
      </w:r>
      <w:r>
        <w:rPr>
          <w:rFonts w:ascii="맑은 고딕" w:hAnsi="맑은 고딕" w:eastAsia="맑은 고딕" w:cs="맑은 고딕"/>
          <w:b/>
          <w:sz w:val="21"/>
        </w:rPr>
        <w:t>1억 달러에 못 미칩니다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21">
        <w:r>
          <w:rPr>
            <w:rFonts w:ascii="D2Coding" w:hAnsi="D2Coding" w:eastAsia="D2Coding"/>
            <w:color w:val="1D4ED8"/>
            <w:sz w:val="19"/>
          </w:rPr>
          <w:t xml:space="preserve">R990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네 가지 질문에 대한 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질문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답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확신도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Q1. 지금 어느 단계인가?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3상 결과가 하나도 없어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판정할 데이터 자체가 없다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. 2029년 이후에나 답이 나온다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높음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Q2. 진짜 병목은?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① 효과가 실제 생존으로 이어지지 않는 것 ② 보험 급여 ③ 원가 구조 ④ 제조 소요시간 순.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안전성은 병목이 아니다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중간~높음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Q3. 우리가 진입할 곳이 있는가?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원부자재는 경제성이 안 나온다.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CDMO는 시장 자체가 아직 없다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높음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Q4. 실패가 말해주는 것은?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과학이 아니라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환자 모집과 자금이 먼저 무너진다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. 다만 더 깊은 층위에 과학적 한계도 있다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높음</w:t>
            </w:r>
          </w:p>
        </w:tc>
      </w:tr>
    </w:tbl>
    <w:p>
      <w:pPr>
        <w:spacing w:after="80"/>
      </w:pP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LG화학에 대한 권고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(c) 지금은 들어가지 말고, 조건을 정해놓고 지켜볼 것.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들어가지 말라는 이유는 하나가 아니라 </w:t>
      </w:r>
      <w:r>
        <w:rPr>
          <w:rFonts w:ascii="맑은 고딕" w:hAnsi="맑은 고딕" w:eastAsia="맑은 고딕" w:cs="맑은 고딕"/>
          <w:b/>
          <w:sz w:val="21"/>
        </w:rPr>
        <w:t>세 가지가 동시에 어긋나기 때문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시장 규모가 설비 투자를 결정할 만한 크기가 아닙니다 </w:t>
      </w:r>
      <w:r>
        <w:rPr>
          <w:sz w:val="19"/>
        </w:rPr>
        <w:t>[</w:t>
      </w:r>
      <w:hyperlink r:id="rId21">
        <w:r>
          <w:rPr>
            <w:rFonts w:ascii="D2Coding" w:hAnsi="D2Coding" w:eastAsia="D2Coding"/>
            <w:color w:val="1D4ED8"/>
            <w:sz w:val="19"/>
          </w:rPr>
          <w:t xml:space="preserve">R990</w:t>
        </w:r>
      </w:hyperlink>
      <w:r>
        <w:rPr>
          <w:sz w:val="19"/>
        </w:rPr>
        <w:t>]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LG화학이 잘하는 영역(발효·효소)은 특허로 막혀 있거나 단가가 너무 낮습니다 </w:t>
      </w:r>
      <w:r>
        <w:rPr>
          <w:sz w:val="19"/>
        </w:rPr>
        <w:t>[</w:t>
      </w:r>
      <w:hyperlink r:id="rId22">
        <w:r>
          <w:rPr>
            <w:rFonts w:ascii="D2Coding" w:hAnsi="D2Coding" w:eastAsia="D2Coding"/>
            <w:color w:val="1D4ED8"/>
            <w:sz w:val="19"/>
          </w:rPr>
          <w:t xml:space="preserve">R1240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3">
        <w:r>
          <w:rPr>
            <w:rFonts w:ascii="D2Coding" w:hAnsi="D2Coding" w:eastAsia="D2Coding"/>
            <w:color w:val="1D4ED8"/>
            <w:sz w:val="19"/>
          </w:rPr>
          <w:t xml:space="preserve">R971</w:t>
        </w:r>
      </w:hyperlink>
      <w:r>
        <w:rPr>
          <w:sz w:val="19"/>
        </w:rPr>
        <w:t>]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돈이 몰려 있는 영역(품질검사·인건비 85%)은 LG화학의 강점과 무관합니다 </w:t>
      </w:r>
      <w:r>
        <w:rPr>
          <w:sz w:val="19"/>
        </w:rPr>
        <w:t>[</w:t>
      </w:r>
      <w:hyperlink r:id="rId18">
        <w:r>
          <w:rPr>
            <w:rFonts w:ascii="D2Coding" w:hAnsi="D2Coding" w:eastAsia="D2Coding"/>
            <w:color w:val="1D4ED8"/>
            <w:sz w:val="19"/>
          </w:rPr>
          <w:t xml:space="preserve">R961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4">
        <w:r>
          <w:rPr>
            <w:rFonts w:ascii="D2Coding" w:hAnsi="D2Coding" w:eastAsia="D2Coding"/>
            <w:color w:val="1D4ED8"/>
            <w:sz w:val="19"/>
          </w:rPr>
          <w:t xml:space="preserve">R989</w:t>
        </w:r>
      </w:hyperlink>
      <w:r>
        <w:rPr>
          <w:sz w:val="19"/>
        </w:rPr>
        <w:t>]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다만 </w:t>
      </w:r>
      <w:r>
        <w:rPr>
          <w:rFonts w:ascii="맑은 고딕" w:hAnsi="맑은 고딕" w:eastAsia="맑은 고딕" w:cs="맑은 고딕"/>
          <w:b/>
          <w:sz w:val="21"/>
        </w:rPr>
        <w:t>재검토 시점은 명확히 정해둘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구체적 재검토 조건 5가지는 4부에 있습니다.</w:t>
      </w:r>
    </w:p>
    <w:p>
      <w:pPr>
        <w:pBdr>
          <w:bottom w:val="single" w:sz="6" w:color="DFE3E8"/>
        </w:pBdr>
      </w:pPr>
    </w:p>
    <w:p>
      <w:r>
        <w:br w:type="page"/>
      </w:r>
    </w:p>
    <w:p>
      <w:pPr>
        <w:keepNext/>
        <w:spacing w:before="280" w:after="80"/>
        <w:pBdr>
          <w:bottom w:val="single" w:sz="6" w:color="DFE3E8"/>
        </w:pBdr>
      </w:pPr>
      <w:r>
        <w:rPr>
          <w:rFonts w:ascii="맑은 고딕" w:hAnsi="맑은 고딕" w:eastAsia="맑은 고딕" w:cs="맑은 고딕"/>
          <w:b/>
          <w:color w:val="0F1216"/>
          <w:sz w:val="36"/>
        </w:rPr>
        <w:t>1부 · 준비운동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 파트의 목적은 </w:t>
      </w:r>
      <w:r>
        <w:rPr>
          <w:rFonts w:ascii="맑은 고딕" w:hAnsi="맑은 고딕" w:eastAsia="맑은 고딕" w:cs="맑은 고딕"/>
          <w:b/>
          <w:sz w:val="21"/>
        </w:rPr>
        <w:t>개념을 모르는 상태에서도 2부를 읽을 수 있게</w:t>
      </w:r>
      <w:r>
        <w:rPr>
          <w:rFonts w:ascii="맑은 고딕" w:hAnsi="맑은 고딕" w:eastAsia="맑은 고딕" w:cs="맑은 고딕"/>
          <w:b w:val="0"/>
          <w:sz w:val="21"/>
        </w:rPr>
        <w:t xml:space="preserve"> 만드는 것입니다.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1-1. 개인맞춤 항암백신이란 무엇인가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백신인데 예방이 아니라 치료입니다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우리가 아는 백신(독감, 코로나)은 </w:t>
      </w:r>
      <w:r>
        <w:rPr>
          <w:rFonts w:ascii="맑은 고딕" w:hAnsi="맑은 고딕" w:eastAsia="맑은 고딕" w:cs="맑은 고딕"/>
          <w:b/>
          <w:sz w:val="21"/>
        </w:rPr>
        <w:t>병에 걸리기 전에</w:t>
      </w:r>
      <w:r>
        <w:rPr>
          <w:rFonts w:ascii="맑은 고딕" w:hAnsi="맑은 고딕" w:eastAsia="맑은 고딕" w:cs="맑은 고딕"/>
          <w:b w:val="0"/>
          <w:sz w:val="21"/>
        </w:rPr>
        <w:t xml:space="preserve"> 맞아 면역을 미리 만들어 둡니다.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 치료제는 반대입니다. </w:t>
      </w:r>
      <w:r>
        <w:rPr>
          <w:rFonts w:ascii="맑은 고딕" w:hAnsi="맑은 고딕" w:eastAsia="맑은 고딕" w:cs="맑은 고딕"/>
          <w:b/>
          <w:sz w:val="21"/>
        </w:rPr>
        <w:t>이미 암에 걸린 사람</w:t>
      </w:r>
      <w:r>
        <w:rPr>
          <w:rFonts w:ascii="맑은 고딕" w:hAnsi="맑은 고딕" w:eastAsia="맑은 고딕" w:cs="맑은 고딕"/>
          <w:b w:val="0"/>
          <w:sz w:val="21"/>
        </w:rPr>
        <w:t>에게, 수술로 암을 떼어낸 뒤에 맞습니다.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목적은 </w:t>
      </w:r>
      <w:r>
        <w:rPr>
          <w:rFonts w:ascii="맑은 고딕" w:hAnsi="맑은 고딕" w:eastAsia="맑은 고딕" w:cs="맑은 고딕"/>
          <w:b/>
          <w:sz w:val="21"/>
        </w:rPr>
        <w:t>몸속에 눈에 안 보이게 남아 있는 암세포를 면역세포가 찾아내 죽이도록 훈련시키는 것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왜 "개인맞춤"인가 — 지명수배 전단 비유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암세포는 유전자에 돌연변이가 쌓여 생깁니다. 그 돌연변이 때문에 암세포 표면에는 정상 세포에는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없는 </w:t>
      </w:r>
      <w:r>
        <w:rPr>
          <w:rFonts w:ascii="맑은 고딕" w:hAnsi="맑은 고딕" w:eastAsia="맑은 고딕" w:cs="맑은 고딕"/>
          <w:b/>
          <w:sz w:val="21"/>
        </w:rPr>
        <w:t>낯선 단백질 조각</w:t>
      </w:r>
      <w:r>
        <w:rPr>
          <w:rFonts w:ascii="맑은 고딕" w:hAnsi="맑은 고딕" w:eastAsia="맑은 고딕" w:cs="맑은 고딕"/>
          <w:b w:val="0"/>
          <w:sz w:val="21"/>
        </w:rPr>
        <w:t xml:space="preserve">이 생기는데, 이걸 </w:t>
      </w:r>
      <w:r>
        <w:rPr>
          <w:rFonts w:ascii="맑은 고딕" w:hAnsi="맑은 고딕" w:eastAsia="맑은 고딕" w:cs="맑은 고딕"/>
          <w:b/>
          <w:sz w:val="21"/>
        </w:rPr>
        <w:t>신항원(neoantigen)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이라고 부릅니다.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그런데 이 신항원은 </w:t>
      </w:r>
      <w:r>
        <w:rPr>
          <w:rFonts w:ascii="맑은 고딕" w:hAnsi="맑은 고딕" w:eastAsia="맑은 고딕" w:cs="맑은 고딕"/>
          <w:b/>
          <w:sz w:val="21"/>
        </w:rPr>
        <w:t>환자마다 완전히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A 환자의 암과 B 환자의 암은 돌연변이가 다르기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때문입니다. 그래서 기성품 백신을 만들 수 없고, 환자 한 명마다 약을 새로 설계해야 합니다.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쉽게 말하면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— 면역세포에게 "이 얼굴을 한 놈을 잡아라"라고 지명수배 전단을 쥐여주는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것입니다. 그런데 범인 얼굴이 환자마다 다르니 전단도 환자마다 새로 인쇄해야 합니다.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mRNA는 그 전단을 인쇄하는 </w:t>
      </w:r>
      <w:r>
        <w:rPr>
          <w:rFonts w:ascii="맑은 고딕" w:hAnsi="맑은 고딕" w:eastAsia="맑은 고딕" w:cs="맑은 고딕"/>
          <w:b/>
          <w:color w:val="5C6570"/>
          <w:sz w:val="20"/>
        </w:rPr>
        <w:t>원판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역할을 합니다. 몸속에 mRNA를 넣으면 세포가 설계도대로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신항원 단백질을 만들고, 면역세포가 그걸 보고 "이런 게 적이구나"를 학습합니다.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한 명분을 만드는 데 필요한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6F7F9"/>
          </w:tcPr>
          <w:p>
            <w:pPr>
              <w:spacing w:before="0" w:after="0" w:line="240" w:lineRule="auto"/>
            </w:pPr>
            <w:r/>
            <w:r>
              <w:rPr>
                <w:rFonts w:ascii="D2Coding" w:hAnsi="D2Coding" w:eastAsia="D2Coding" w:cs="D2Coding"/>
                <w:sz w:val="15"/>
              </w:rPr>
              <w:t>■ 환자 한 명을 치료하기까지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1. 수술로 종양을 떼어낸다                          (병원)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2. 종양 조직과 정상 혈액의 유전자를 읽는다           (시퀀싱)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→ 둘을 비교해 "암에만 있는 돌연변이"를 찾는다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3. 그중 면역세포가 알아볼 만한 것을 고른다           (컴퓨터 예측 + 사람 심의)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→ intismeran 34개, autogene cevumeran 20개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4. 고른 신항원들을 하나의 긴 mRNA 서열로 이어 붙여 설계한다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5. 그 설계대로 DNA 원판을 만들고 시험관에서 mRNA를 합성한다   (IVT)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6. mRNA를 지질 껍질(LNP)로 감싸 몸에 들어갈 수 있게 만든다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7. 품질검사를 통과시킨다                            (무균·순도·함량 등)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8. 병원으로 배송해 환자에게 주사한다 — 3주 간격 총 9회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전거: 신항원 개수 </w:t>
      </w:r>
      <w:r>
        <w:rPr>
          <w:sz w:val="19"/>
        </w:rPr>
        <w:t>[</w:t>
      </w:r>
      <w:hyperlink r:id="rId25">
        <w:r>
          <w:rPr>
            <w:rFonts w:ascii="D2Coding" w:hAnsi="D2Coding" w:eastAsia="D2Coding"/>
            <w:color w:val="1D4ED8"/>
            <w:sz w:val="19"/>
          </w:rPr>
          <w:t xml:space="preserve">R653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6">
        <w:r>
          <w:rPr>
            <w:rFonts w:ascii="D2Coding" w:hAnsi="D2Coding" w:eastAsia="D2Coding"/>
            <w:color w:val="1D4ED8"/>
            <w:sz w:val="19"/>
          </w:rPr>
          <w:t xml:space="preserve">R651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투여 용법 </w:t>
      </w:r>
      <w:r>
        <w:rPr>
          <w:sz w:val="19"/>
        </w:rPr>
        <w:t>[</w:t>
      </w:r>
      <w:hyperlink r:id="rId27">
        <w:r>
          <w:rPr>
            <w:rFonts w:ascii="D2Coding" w:hAnsi="D2Coding" w:eastAsia="D2Coding"/>
            <w:color w:val="1D4ED8"/>
            <w:sz w:val="19"/>
          </w:rPr>
          <w:t xml:space="preserve">R006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핵심은 </w:t>
      </w:r>
      <w:r>
        <w:rPr>
          <w:rFonts w:ascii="맑은 고딕" w:hAnsi="맑은 고딕" w:eastAsia="맑은 고딕" w:cs="맑은 고딕"/>
          <w:b/>
          <w:sz w:val="21"/>
        </w:rPr>
        <w:t>이 8단계 전부를 환자 한 명을 위해 처음부터 다시 한다</w:t>
      </w:r>
      <w:r>
        <w:rPr>
          <w:rFonts w:ascii="맑은 고딕" w:hAnsi="맑은 고딕" w:eastAsia="맑은 고딕" w:cs="맑은 고딕"/>
          <w:b w:val="0"/>
          <w:sz w:val="21"/>
        </w:rPr>
        <w:t>는 점입니다. 이것이 이 치료제의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모든 특징 — 비싼 원가, 긴 소요시간, 어려운 품질관리 — 의 근원입니다.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1-2. 헷갈리기 쉬운 4가지를 반드시 구분해야 합니다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언론과 기업 자료에서 "항암백신"이라는 말이 네 가지 다른 것을 가리킵니다. 이걸 섞으면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전혀 다른 제품의 실적을 이 치료제의 근거로 잘못 쓰게 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보고서의 주인공은 ①번뿐입니다.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구분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무엇인가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환자마다 다른가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대표 사례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취급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① 개인맞춤 신항원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환자별 돌연변이에서 표적을 골라 매번 새로 제조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예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intismeran autogene </w:t>
            </w:r>
            <w:r>
              <w:rPr>
                <w:sz w:val="15"/>
              </w:rPr>
              <w:t>[</w:t>
            </w:r>
            <w:hyperlink r:id="rId2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R109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autogene cevumeran </w:t>
            </w:r>
            <w:r>
              <w:rPr>
                <w:sz w:val="15"/>
              </w:rPr>
              <w:t>[</w:t>
            </w:r>
            <w:hyperlink r:id="rId2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R651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주인공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② 공유 신항원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여러 환자에게 공통된 돌연변이(예: KRAS)를 표적. 기성품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아니오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ELI-002, mRNA-5671 </w:t>
            </w:r>
            <w:r>
              <w:rPr>
                <w:sz w:val="15"/>
              </w:rPr>
              <w:t>[</w:t>
            </w:r>
            <w:hyperlink r:id="rId2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R501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비교용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③ 종양연관항원(TAA) 백신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돌연변이가 아니라 암에 많이 발현되는 단백질 표적. 기성품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아니오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BioNTech FixVac, DXVX 서바이빈 </w:t>
            </w:r>
            <w:r>
              <w:rPr>
                <w:sz w:val="15"/>
              </w:rPr>
              <w:t>[</w:t>
            </w:r>
            <w:hyperlink r:id="rId3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R431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비교용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④ mRNA로 단백질 전달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백신이 아니라 항체·사이토카인 등을 mRNA로 전달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아니오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한미약품 STING·p53 mRNA </w:t>
            </w:r>
            <w:r>
              <w:rPr>
                <w:sz w:val="15"/>
              </w:rPr>
              <w:t>[</w:t>
            </w:r>
            <w:hyperlink r:id="rId3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R435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R436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비교용</w:t>
            </w:r>
          </w:p>
        </w:tc>
      </w:tr>
    </w:tbl>
    <w:p>
      <w:pPr>
        <w:spacing w:after="80"/>
      </w:pP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국내에서 실제로 이 혼동이 일어나고 있습니다.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DXVX는 자사 프로그램을 "신항원"으로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표기하지만 표적인 **서바이빈은 여러 암에 공통으로 나타나는 종양연관항원(③번)이지 환자별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신항원(①번)이 아닙니다** </w:t>
      </w:r>
      <w:r>
        <w:rPr>
          <w:sz w:val="18"/>
        </w:rPr>
        <w:t>[</w:t>
      </w:r>
      <w:hyperlink r:id="rId30">
        <w:r>
          <w:rPr>
            <w:rFonts w:ascii="D2Coding" w:hAnsi="D2Coding" w:eastAsia="D2Coding"/>
            <w:color w:val="1D4ED8"/>
            <w:sz w:val="18"/>
          </w:rPr>
          <w:t xml:space="preserve">R431</w:t>
        </w:r>
      </w:hyperlink>
      <w:r>
        <w:rPr>
          <w:sz w:val="18"/>
        </w:rPr>
        <w:t>]</w:t>
      </w:r>
      <w:r>
        <w:rPr>
          <w:sz w:val="18"/>
        </w:rPr>
        <w:t>[</w:t>
      </w:r>
      <w:hyperlink r:id="rId33">
        <w:r>
          <w:rPr>
            <w:rFonts w:ascii="D2Coding" w:hAnsi="D2Coding" w:eastAsia="D2Coding"/>
            <w:color w:val="1D4ED8"/>
            <w:sz w:val="18"/>
          </w:rPr>
          <w:t xml:space="preserve">R434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. 셀리드의 BVAC 계열도 공유항원 기반이고 </w:t>
      </w:r>
      <w:r>
        <w:rPr>
          <w:sz w:val="18"/>
        </w:rPr>
        <w:t>[</w:t>
      </w:r>
      <w:hyperlink r:id="rId34">
        <w:r>
          <w:rPr>
            <w:rFonts w:ascii="D2Coding" w:hAnsi="D2Coding" w:eastAsia="D2Coding"/>
            <w:color w:val="1D4ED8"/>
            <w:sz w:val="18"/>
          </w:rPr>
          <w:t xml:space="preserve">R450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,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한미약품의 두 프로그램은 ④번입니다 </w:t>
      </w:r>
      <w:r>
        <w:rPr>
          <w:sz w:val="18"/>
        </w:rPr>
        <w:t>[</w:t>
      </w:r>
      <w:hyperlink r:id="rId31">
        <w:r>
          <w:rPr>
            <w:rFonts w:ascii="D2Coding" w:hAnsi="D2Coding" w:eastAsia="D2Coding"/>
            <w:color w:val="1D4ED8"/>
            <w:sz w:val="18"/>
          </w:rPr>
          <w:t xml:space="preserve">R435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**국내 "항암백신" 기업 상당수가 ①번이 아니라는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점은 국내 역량을 평가할 때 반드시 감안해야 합니다.**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1-3. 이 보고서의 숫자를 읽는 법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임상시험 숫자는 몇 개만 알면 대부분 읽힙니다. </w:t>
      </w:r>
      <w:r>
        <w:rPr>
          <w:rFonts w:ascii="맑은 고딕" w:hAnsi="맑은 고딕" w:eastAsia="맑은 고딕" w:cs="맑은 고딕"/>
          <w:b/>
          <w:sz w:val="21"/>
        </w:rPr>
        <w:t>여기만 이해하면 2부는 어렵지 않습니다.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위험비(HR) — "몇 퍼센트 줄였나"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두 그룹을 비교해 </w:t>
      </w:r>
      <w:r>
        <w:rPr>
          <w:rFonts w:ascii="맑은 고딕" w:hAnsi="맑은 고딕" w:eastAsia="맑은 고딕" w:cs="맑은 고딕"/>
          <w:b/>
          <w:sz w:val="21"/>
        </w:rPr>
        <w:t>나쁜 일(재발·사망)이 일어날 위험의 비율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>HR = 1.0 → 두 그룹이 똑같다 (효과 없음)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HR = 0.5 → 치료군 위험이 대조군의 </w:t>
      </w:r>
      <w:r>
        <w:rPr>
          <w:rFonts w:ascii="맑은 고딕" w:hAnsi="맑은 고딕" w:eastAsia="맑은 고딕" w:cs="맑은 고딕"/>
          <w:b/>
          <w:sz w:val="21"/>
        </w:rPr>
        <w:t>절반</w:t>
      </w:r>
      <w:r>
        <w:rPr>
          <w:rFonts w:ascii="맑은 고딕" w:hAnsi="맑은 고딕" w:eastAsia="맑은 고딕" w:cs="맑은 고딕"/>
          <w:b w:val="0"/>
          <w:sz w:val="21"/>
        </w:rPr>
        <w:t xml:space="preserve"> (위험 50% 감소)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HR = 1.3 → 치료군이 오히려 </w:t>
      </w:r>
      <w:r>
        <w:rPr>
          <w:rFonts w:ascii="맑은 고딕" w:hAnsi="맑은 고딕" w:eastAsia="맑은 고딕" w:cs="맑은 고딕"/>
          <w:b/>
          <w:sz w:val="21"/>
        </w:rPr>
        <w:t>30% 더 나쁨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예: KEYNOTE-942의 HR 0.561은 "재발·사망 위험을 약 44% 줄였다"는 뜻입니다(1 − 0.561 = 0.439)</w:t>
      </w:r>
    </w:p>
    <w:p>
      <w:pPr>
        <w:spacing w:after="80"/>
        <w:ind w:left="340"/>
      </w:pPr>
      <w:r>
        <w:rPr>
          <w:sz w:val="18"/>
        </w:rPr>
        <w:t>[</w:t>
      </w:r>
      <w:hyperlink r:id="rId14">
        <w:r>
          <w:rPr>
            <w:rFonts w:ascii="D2Coding" w:hAnsi="D2Coding" w:eastAsia="D2Coding"/>
            <w:color w:val="1D4ED8"/>
            <w:sz w:val="18"/>
          </w:rPr>
          <w:t xml:space="preserve">R003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언론의 "44% 감소"가 여기서 나옵니다.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신뢰구간(95% CI) — "그 숫자가 얼마나 흔들리는가"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HR은 </w:t>
      </w:r>
      <w:r>
        <w:rPr>
          <w:rFonts w:ascii="맑은 고딕" w:hAnsi="맑은 고딕" w:eastAsia="맑은 고딕" w:cs="맑은 고딕"/>
          <w:b/>
          <w:sz w:val="21"/>
        </w:rPr>
        <w:t>추정치</w:t>
      </w:r>
      <w:r>
        <w:rPr>
          <w:rFonts w:ascii="맑은 고딕" w:hAnsi="맑은 고딕" w:eastAsia="맑은 고딕" w:cs="맑은 고딕"/>
          <w:b w:val="0"/>
          <w:sz w:val="21"/>
        </w:rPr>
        <w:t>입니다. 환자 수가 적으면 부정확합니다. 신뢰구간은 그 불확실성의 폭입니다.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이 보고서에서 가장 중요한 개념입니다.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규칙: 신뢰구간이 1.0을 포함하면, 효과가 없을 가능성을 배제하지 못한다는 뜻입니다.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예시</w:t>
            </w:r>
          </w:p>
        </w:tc>
        <w:tc>
          <w:tcPr>
            <w:tcW w:type="dxa" w:w="4873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읽는 법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HR 0.561 (95% CI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0.309 – 1.017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) </w:t>
            </w:r>
            <w:r>
              <w:rPr>
                <w:sz w:val="15"/>
              </w:rPr>
              <w:t>[</w:t>
            </w:r>
            <w:hyperlink r:id="rId1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R003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위쪽 끝이 1을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넘음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→ "효과가 없을 가능성"이 남아 있음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HR 0.510 (95% CI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0.294 – 0.887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) </w:t>
            </w:r>
            <w:r>
              <w:rPr>
                <w:sz w:val="15"/>
              </w:rPr>
              <w:t>[</w:t>
            </w:r>
            <w:hyperlink r:id="rId3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R001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위쪽 끝이 1보다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작음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→ 효과 쪽으로 더 강한 신호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HR 0.471 (95% CI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0.165 – 1.345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) </w:t>
            </w:r>
            <w:r>
              <w:rPr>
                <w:sz w:val="15"/>
              </w:rPr>
              <w:t>[</w:t>
            </w:r>
            <w:hyperlink r:id="rId1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R002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폭이 8배이고 1을 포함 →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"생명을 연장했다"고 말할 수 없음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p값 — "우연일 가능성"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관찰된 차이가 </w:t>
      </w:r>
      <w:r>
        <w:rPr>
          <w:rFonts w:ascii="맑은 고딕" w:hAnsi="맑은 고딕" w:eastAsia="맑은 고딕" w:cs="맑은 고딕"/>
          <w:b/>
          <w:sz w:val="21"/>
        </w:rPr>
        <w:t>순전히 운으로 생겼을 확률</w:t>
      </w:r>
      <w:r>
        <w:rPr>
          <w:rFonts w:ascii="맑은 고딕" w:hAnsi="맑은 고딕" w:eastAsia="맑은 고딕" w:cs="맑은 고딕"/>
          <w:b w:val="0"/>
          <w:sz w:val="21"/>
        </w:rPr>
        <w:t>입니다. 관례적으로 **0.05 미만이면 "통계적으로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의미 있다"** 고 봅니다.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KEYNOTE-942의 주요 판정 기준 p값은 </w:t>
      </w:r>
      <w:r>
        <w:rPr>
          <w:rFonts w:ascii="맑은 고딕" w:hAnsi="맑은 고딕" w:eastAsia="맑은 고딕" w:cs="맑은 고딕"/>
          <w:b/>
          <w:color w:val="5C6570"/>
          <w:sz w:val="20"/>
        </w:rPr>
        <w:t>0.053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으로 0.05를 살짝 넘겼습니다 </w:t>
      </w:r>
      <w:r>
        <w:rPr>
          <w:sz w:val="18"/>
        </w:rPr>
        <w:t>[</w:t>
      </w:r>
      <w:hyperlink r:id="rId14">
        <w:r>
          <w:rPr>
            <w:rFonts w:ascii="D2Coding" w:hAnsi="D2Coding" w:eastAsia="D2Coding"/>
            <w:color w:val="1D4ED8"/>
            <w:sz w:val="18"/>
          </w:rPr>
          <w:t xml:space="preserve">R003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이 시험은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사전에 "한쪽 방향만 보는 완화된 기준(단측 α 0.1)"을 정해뒀기 때문에 시험 자체는 "성공"으로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발표되었지만 </w:t>
      </w:r>
      <w:r>
        <w:rPr>
          <w:sz w:val="18"/>
        </w:rPr>
        <w:t>[</w:t>
      </w:r>
      <w:hyperlink r:id="rId36">
        <w:r>
          <w:rPr>
            <w:rFonts w:ascii="D2Coding" w:hAnsi="D2Coding" w:eastAsia="D2Coding"/>
            <w:color w:val="1D4ED8"/>
            <w:sz w:val="18"/>
          </w:rPr>
          <w:t xml:space="preserve">R103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, </w:t>
      </w:r>
      <w:r>
        <w:rPr>
          <w:rFonts w:ascii="맑은 고딕" w:hAnsi="맑은 고딕" w:eastAsia="맑은 고딕" w:cs="맑은 고딕"/>
          <w:b/>
          <w:color w:val="5C6570"/>
          <w:sz w:val="20"/>
        </w:rPr>
        <w:t>일반적인 확증시험 기준(양측 0.05)으로는 통과하지 못했습니다.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결과 지표 — 무엇을 측정했나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약어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우리말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성격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RFS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무재발생존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암이 다시 나타나지 않고 살아있는 기간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대리지표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DFS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무병생존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RFS와 거의 같은 뜻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대리지표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DMFS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무원격전이생존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암이 다른 장기로 퍼지지 않은 기간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대리지표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OS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전체생존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실제로 얼마나 오래 사는가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최종 지표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ORR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객관적반응률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종양이 실제로 줄어든 환자 비율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진행암에서 중요</w:t>
            </w:r>
          </w:p>
        </w:tc>
      </w:tr>
    </w:tbl>
    <w:p>
      <w:pPr>
        <w:spacing w:after="80"/>
      </w:pP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이 구분이 결정적입니다.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RFS는 "재발이 늦어졌다"이고 OS는 "더 오래 살았다"입니다.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재발이 늦어져도 결국 같은 시점에 사망하면 환자에게 실익이 없을 수 있습니다. 그래서 규제기관과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보험자는 </w:t>
      </w:r>
      <w:r>
        <w:rPr>
          <w:rFonts w:ascii="맑은 고딕" w:hAnsi="맑은 고딕" w:eastAsia="맑은 고딕" w:cs="맑은 고딕"/>
          <w:b/>
          <w:color w:val="5C6570"/>
          <w:sz w:val="20"/>
        </w:rPr>
        <w:t>OS를 최종 근거로 요구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합니다. 이 치료제는 RFS는 좋아 보이지만 **OS는 5년이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지나도록 증명되지 않았습니다** </w:t>
      </w:r>
      <w:r>
        <w:rPr>
          <w:sz w:val="18"/>
        </w:rPr>
        <w:t>[</w:t>
      </w:r>
      <w:hyperlink r:id="rId16">
        <w:r>
          <w:rPr>
            <w:rFonts w:ascii="D2Coding" w:hAnsi="D2Coding" w:eastAsia="D2Coding"/>
            <w:color w:val="1D4ED8"/>
            <w:sz w:val="18"/>
          </w:rPr>
          <w:t xml:space="preserve">R002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자주 나오는 용어 (전체 용어집은 부록 A)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용어</w:t>
            </w:r>
          </w:p>
        </w:tc>
        <w:tc>
          <w:tcPr>
            <w:tcW w:type="dxa" w:w="4873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ctDNA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혈액 속을 떠다니는 암세포 DNA 조각. 검출되면 몸에 암이 남아 있다는 신호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보조요법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수술 후 재발을 막기 위한 추가 치료. 이 치료제의 주 무대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LNP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지질나노입자. mRNA를 감싸 세포까지 배달하는 기름방울 껍질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IVT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시험관 내 전사. DNA 원판에서 mRNA를 합성하는 공정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COGS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제조원가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CDMO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위탁개발생산. 남의 약을 대신 만들어주는 사업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FTO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특허 자유도. 남의 특허를 침해하지 않고 사업할 수 있는지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vein-to-vein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검체 채취부터 투여까지 걸리는 총 시간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NNT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한 명의 재발을 막으려면 몇 명을 치료해야 하는가</w:t>
            </w:r>
          </w:p>
        </w:tc>
      </w:tr>
    </w:tbl>
    <w:p>
      <w:pPr>
        <w:spacing w:after="80"/>
      </w:pPr>
    </w:p>
    <w:p>
      <w:pPr>
        <w:pBdr>
          <w:bottom w:val="single" w:sz="6" w:color="DFE3E8"/>
        </w:pBdr>
      </w:pPr>
    </w:p>
    <w:p>
      <w:r>
        <w:br w:type="page"/>
      </w:r>
    </w:p>
    <w:p>
      <w:pPr>
        <w:keepNext/>
        <w:spacing w:before="280" w:after="80"/>
        <w:pBdr>
          <w:bottom w:val="single" w:sz="6" w:color="DFE3E8"/>
        </w:pBdr>
      </w:pPr>
      <w:r>
        <w:rPr>
          <w:rFonts w:ascii="맑은 고딕" w:hAnsi="맑은 고딕" w:eastAsia="맑은 고딕" w:cs="맑은 고딕"/>
          <w:b/>
          <w:color w:val="0F1216"/>
          <w:sz w:val="36"/>
        </w:rPr>
        <w:t>2부 · 네 가지 핵심 질문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여기가 본론입니다. 1부의 개념만 알면 그대로 읽힙니다.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Q1. 이 치료제는 지금 어느 단계인가?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 xml:space="preserve">답: 3상 데이터가 하나도 없어 판정 자체가 불가능합니다 (확신도 </w:t>
      </w:r>
      <w:r>
        <w:rPr>
          <w:rFonts w:ascii="맑은 고딕" w:hAnsi="맑은 고딕" w:eastAsia="맑은 고딕" w:cs="맑은 고딕"/>
          <w:b/>
          <w:color w:val="16191D"/>
          <w:sz w:val="25"/>
        </w:rPr>
        <w:t>높음</w:t>
      </w:r>
      <w:r>
        <w:rPr>
          <w:rFonts w:ascii="맑은 고딕" w:hAnsi="맑은 고딕" w:eastAsia="맑은 고딕" w:cs="맑은 고딕"/>
          <w:b/>
          <w:color w:val="16191D"/>
          <w:sz w:val="25"/>
        </w:rPr>
        <w:t>)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신약 개발 단계와 현재 위치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6F7F9"/>
          </w:tcPr>
          <w:p>
            <w:pPr>
              <w:spacing w:before="0" w:after="0" w:line="240" w:lineRule="auto"/>
            </w:pPr>
            <w:r/>
            <w:r>
              <w:rPr>
                <w:rFonts w:ascii="D2Coding" w:hAnsi="D2Coding" w:eastAsia="D2Coding" w:cs="D2Coding"/>
                <w:sz w:val="15"/>
              </w:rPr>
              <w:t>■ 이 치료제가 서 있는 자리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1상          2상            3상              허가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(안전성)    (효과 신호)   (효과 확증)       (판매)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✔          ✔          ← 지금 여기          ✘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              결과 0건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              최초 발표 2029-10-26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┌──────────────────────────────────────────────────────┐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전 세계 승인된 개인맞춤 신항원 치료제 :  0개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3상 효능 결과가 발표된 사례          :  0건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└──────────────────────────────────────────────────────┘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전거: 3상 결과 부재 </w:t>
      </w:r>
      <w:r>
        <w:rPr>
          <w:sz w:val="19"/>
        </w:rPr>
        <w:t>[</w:t>
      </w:r>
      <w:hyperlink r:id="rId37">
        <w:r>
          <w:rPr>
            <w:rFonts w:ascii="D2Coding" w:hAnsi="D2Coding" w:eastAsia="D2Coding"/>
            <w:color w:val="1D4ED8"/>
            <w:sz w:val="19"/>
          </w:rPr>
          <w:t xml:space="preserve">R545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INTerpath-001 완료 예정일 </w:t>
      </w:r>
      <w:r>
        <w:rPr>
          <w:sz w:val="19"/>
        </w:rPr>
        <w:t>[</w:t>
      </w:r>
      <w:hyperlink r:id="rId12">
        <w:r>
          <w:rPr>
            <w:rFonts w:ascii="D2Coding" w:hAnsi="D2Coding" w:eastAsia="D2Coding"/>
            <w:color w:val="1D4ED8"/>
            <w:sz w:val="19"/>
          </w:rPr>
          <w:t xml:space="preserve">R142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3상 결과가 없다는 것은 단순히 "아직 안 나왔다"가 아닙니다. 주요 3상의 결과 예정일이 이렇습니다.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시험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대상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목표 환자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1차 결과 예정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INTerpath-001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흑색종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1,089명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2029-10-26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R142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INTerpath-002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폐암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868명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2030-06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R143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R1017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INTerpath-009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폐암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680명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2033-05 (최종 2038-01)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4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R144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INTerpath-014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폐암 (최초 단독요법)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876명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2026-05 개시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4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R150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즉 </w:t>
      </w:r>
      <w:r>
        <w:rPr>
          <w:rFonts w:ascii="맑은 고딕" w:hAnsi="맑은 고딕" w:eastAsia="맑은 고딕" w:cs="맑은 고딕"/>
          <w:b/>
          <w:sz w:val="21"/>
        </w:rPr>
        <w:t>매출의 80%를 차지할 폐암 근거는 2030년대에 걸쳐 나옵니다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rFonts w:ascii="D2Coding" w:hAnsi="D2Coding" w:eastAsia="D2Coding" w:cs="D2Coding"/>
          <w:color w:val="A32020"/>
          <w:sz w:val="20"/>
        </w:rPr>
        <w:t>[EST]</w:t>
      </w:r>
      <w:r>
        <w:rPr>
          <w:sz w:val="19"/>
        </w:rPr>
        <w:t>[</w:t>
      </w:r>
      <w:hyperlink r:id="rId42">
        <w:r>
          <w:rPr>
            <w:rFonts w:ascii="D2Coding" w:hAnsi="D2Coding" w:eastAsia="D2Coding"/>
            <w:color w:val="1D4ED8"/>
            <w:sz w:val="19"/>
          </w:rPr>
          <w:t xml:space="preserve">R1042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지금 있는 근거 — KEYNOTE-942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흑색종 수술 환자 157명을 2:1로 나눠, 한쪽은 기존 면역항암제(pembrolizumab)만, 다른 쪽은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거기에 개인맞춤 백신을 추가한 시험입니다 </w:t>
      </w:r>
      <w:r>
        <w:rPr>
          <w:sz w:val="19"/>
        </w:rPr>
        <w:t>[</w:t>
      </w:r>
      <w:hyperlink r:id="rId43">
        <w:r>
          <w:rPr>
            <w:rFonts w:ascii="D2Coding" w:hAnsi="D2Coding" w:eastAsia="D2Coding"/>
            <w:color w:val="1D4ED8"/>
            <w:sz w:val="19"/>
          </w:rPr>
          <w:t xml:space="preserve">R005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발표 시점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데이터 기준일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추적 기간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재발위험비 HR (95% CI)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p값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어떻게 읽어야 하나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1차 (2024)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2022-11-14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23 / 24개월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0.561 (0.309–1.017)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양측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0.053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신뢰구간이 1을 넘고 p값이 합격선 미달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1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3년 (2024)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2023-11-03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34.9개월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0.510 (0.288–0.906)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명목 0.019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논문이 95% 대신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80% 신뢰구간을 앞세움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4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R116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5년 (2026)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2025-12-15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60.3개월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0.510 (0.294–0.887)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명목 0.0075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저자가 "참고용 분석"이라 명시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3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R126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좋게 볼 근거.</w:t>
      </w:r>
      <w:r>
        <w:rPr>
          <w:rFonts w:ascii="맑은 고딕" w:hAnsi="맑은 고딕" w:eastAsia="맑은 고딕" w:cs="맑은 고딕"/>
          <w:b w:val="0"/>
          <w:sz w:val="21"/>
        </w:rPr>
        <w:t xml:space="preserve"> 5년이 지나도 효과 크기가 유지되었습니다. 재발위험비 0.510, 원격전이 위험비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0.411 (95% CI 0.200–0.843)로 둘 다 신뢰구간이 1을 넘지 않습니다 </w:t>
      </w:r>
      <w:r>
        <w:rPr>
          <w:sz w:val="19"/>
        </w:rPr>
        <w:t>[</w:t>
      </w:r>
      <w:hyperlink r:id="rId35">
        <w:r>
          <w:rPr>
            <w:rFonts w:ascii="D2Coding" w:hAnsi="D2Coding" w:eastAsia="D2Coding"/>
            <w:color w:val="1D4ED8"/>
            <w:sz w:val="19"/>
          </w:rPr>
          <w:t xml:space="preserve">R001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4년 무재발생존율은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72.4% 대 49.1%로 차이가 큽니다 </w:t>
      </w:r>
      <w:r>
        <w:rPr>
          <w:sz w:val="19"/>
        </w:rPr>
        <w:t>[</w:t>
      </w:r>
      <w:hyperlink r:id="rId10">
        <w:r>
          <w:rPr>
            <w:rFonts w:ascii="D2Coding" w:hAnsi="D2Coding" w:eastAsia="D2Coding"/>
            <w:color w:val="1D4ED8"/>
            <w:sz w:val="19"/>
          </w:rPr>
          <w:t xml:space="preserve">R123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나쁘게 볼 근거는 더 많습니다.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1차 판정에서 합격선을 못 넘었습니다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p=0.053 </w:t>
      </w:r>
      <w:r>
        <w:rPr>
          <w:sz w:val="19"/>
        </w:rPr>
        <w:t>[</w:t>
      </w:r>
      <w:hyperlink r:id="rId14">
        <w:r>
          <w:rPr>
            <w:rFonts w:ascii="D2Coding" w:hAnsi="D2Coding" w:eastAsia="D2Coding"/>
            <w:color w:val="1D4ED8"/>
            <w:sz w:val="19"/>
          </w:rPr>
          <w:t xml:space="preserve">R003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생존 연장은 증명되지 않았습니다.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5년 사망 위험비 0.471인데 신뢰구간이 0.165–1.345로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1을 포함합니다. 총 사망자가 14명뿐이라 통계가 성립하지 않습니다 </w:t>
      </w:r>
      <w:r>
        <w:rPr>
          <w:sz w:val="19"/>
        </w:rPr>
        <w:t>[</w:t>
      </w:r>
      <w:hyperlink r:id="rId16">
        <w:r>
          <w:rPr>
            <w:rFonts w:ascii="D2Coding" w:hAnsi="D2Coding" w:eastAsia="D2Coding"/>
            <w:color w:val="1D4ED8"/>
            <w:sz w:val="19"/>
          </w:rPr>
          <w:t xml:space="preserve">R002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45">
        <w:r>
          <w:rPr>
            <w:rFonts w:ascii="D2Coding" w:hAnsi="D2Coding" w:eastAsia="D2Coding"/>
            <w:color w:val="1D4ED8"/>
            <w:sz w:val="19"/>
          </w:rPr>
          <w:t xml:space="preserve">R124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3년·5년 결과는 통계적으로 검증된 것이 아닙니다.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논문에 "분석은 기술적이며 알파가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배정되지 않았다"고 적혀 있고, Moderna 사업보고서조차 이 p값들을 "명목상"이라 표기합니다</w:t>
      </w:r>
    </w:p>
    <w:p>
      <w:pPr>
        <w:spacing w:after="120" w:line="324" w:lineRule="auto"/>
      </w:pPr>
      <w:r>
        <w:rPr>
          <w:sz w:val="19"/>
        </w:rPr>
        <w:t>[</w:t>
      </w:r>
      <w:hyperlink r:id="rId15">
        <w:r>
          <w:rPr>
            <w:rFonts w:ascii="D2Coding" w:hAnsi="D2Coding" w:eastAsia="D2Coding"/>
            <w:color w:val="1D4ED8"/>
            <w:sz w:val="19"/>
          </w:rPr>
          <w:t xml:space="preserve">R126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46">
        <w:r>
          <w:rPr>
            <w:rFonts w:ascii="D2Coding" w:hAnsi="D2Coding" w:eastAsia="D2Coding"/>
            <w:color w:val="1D4ED8"/>
            <w:sz w:val="19"/>
          </w:rPr>
          <w:t xml:space="preserve">R171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비맹검 시험입니다.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환자와 의사가 누가 백신을 맞았는지 알아 재발 판정에 편향이 들어갈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수 있습니다 </w:t>
      </w:r>
      <w:r>
        <w:rPr>
          <w:sz w:val="19"/>
        </w:rPr>
        <w:t>[</w:t>
      </w:r>
      <w:hyperlink r:id="rId43">
        <w:r>
          <w:rPr>
            <w:rFonts w:ascii="D2Coding" w:hAnsi="D2Coding" w:eastAsia="D2Coding"/>
            <w:color w:val="1D4ED8"/>
            <w:sz w:val="19"/>
          </w:rPr>
          <w:t xml:space="preserve">R005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한국인 데이터가 0명입니다.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미국과 호주에서만 등록했습니다 </w:t>
      </w:r>
      <w:r>
        <w:rPr>
          <w:sz w:val="19"/>
        </w:rPr>
        <w:t>[</w:t>
      </w:r>
      <w:hyperlink r:id="rId43">
        <w:r>
          <w:rPr>
            <w:rFonts w:ascii="D2Coding" w:hAnsi="D2Coding" w:eastAsia="D2Coding"/>
            <w:color w:val="1D4ED8"/>
            <w:sz w:val="19"/>
          </w:rPr>
          <w:t xml:space="preserve">R005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47">
        <w:r>
          <w:rPr>
            <w:rFonts w:ascii="D2Coding" w:hAnsi="D2Coding" w:eastAsia="D2Coding"/>
            <w:color w:val="1D4ED8"/>
            <w:sz w:val="19"/>
          </w:rPr>
          <w:t xml:space="preserve">R156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정작 암이 남아 있는 환자에서는 효과를 못 보였습니다.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혈액에서 암 DNA가 검출된 환자군은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위험비를 계산조차 못 했고, 157명 중 20.4%는 ctDNA 측정 자체가 불가능했습니다 </w:t>
      </w:r>
      <w:r>
        <w:rPr>
          <w:sz w:val="19"/>
        </w:rPr>
        <w:t>[</w:t>
      </w:r>
      <w:hyperlink r:id="rId48">
        <w:r>
          <w:rPr>
            <w:rFonts w:ascii="D2Coding" w:hAnsi="D2Coding" w:eastAsia="D2Coding"/>
            <w:color w:val="1D4ED8"/>
            <w:sz w:val="19"/>
          </w:rPr>
          <w:t xml:space="preserve">R107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이름을 밝힌 비판자도 있습니다.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Science의 칼럼 'In the Pipeline'을 쓰는 Derek Lowe는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완화된 단측 p값 사용을 </w:t>
      </w:r>
      <w:r>
        <w:rPr>
          <w:rFonts w:ascii="맑은 고딕" w:hAnsi="맑은 고딕" w:eastAsia="맑은 고딕" w:cs="맑은 고딕"/>
          <w:b/>
          <w:color w:val="5C6570"/>
          <w:sz w:val="20"/>
        </w:rPr>
        <w:t>"실수가 아니라 결과를 더 좋아 보이게 하려는 의도적 선택"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이라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비판하며 일반 기준으로는 합격선을 넘었을 것이라 추정했습니다. 이후 Lancet 논문에서 양측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p=0.053임이 확인되어 </w:t>
      </w:r>
      <w:r>
        <w:rPr>
          <w:rFonts w:ascii="맑은 고딕" w:hAnsi="맑은 고딕" w:eastAsia="맑은 고딕" w:cs="맑은 고딕"/>
          <w:b/>
          <w:color w:val="5C6570"/>
          <w:sz w:val="20"/>
        </w:rPr>
        <w:t>그의 추정이 맞았습니다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</w:t>
      </w:r>
      <w:r>
        <w:rPr>
          <w:sz w:val="18"/>
        </w:rPr>
        <w:t>[</w:t>
      </w:r>
      <w:hyperlink r:id="rId49">
        <w:r>
          <w:rPr>
            <w:rFonts w:ascii="D2Coding" w:hAnsi="D2Coding" w:eastAsia="D2Coding"/>
            <w:color w:val="1D4ED8"/>
            <w:sz w:val="18"/>
          </w:rPr>
          <w:t xml:space="preserve">R172</w:t>
        </w:r>
      </w:hyperlink>
      <w:r>
        <w:rPr>
          <w:sz w:val="18"/>
        </w:rPr>
        <w:t>]</w:t>
      </w:r>
      <w:r>
        <w:rPr>
          <w:sz w:val="18"/>
        </w:rPr>
        <w:t>[</w:t>
      </w:r>
      <w:hyperlink r:id="rId50">
        <w:r>
          <w:rPr>
            <w:rFonts w:ascii="D2Coding" w:hAnsi="D2Coding" w:eastAsia="D2Coding"/>
            <w:color w:val="1D4ED8"/>
            <w:sz w:val="18"/>
          </w:rPr>
          <w:t xml:space="preserve">R100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결정적으로 — 무작위 비교시험은 두 번 있었고 두 번 다 실패했습니다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이 부분이 Q1에서 가장 중요합니다.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① IMCODE001 — 진행성 흑색종, 125명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51">
        <w:r>
          <w:rPr>
            <w:rFonts w:ascii="D2Coding" w:hAnsi="D2Coding" w:eastAsia="D2Coding"/>
            <w:color w:val="1D4ED8"/>
            <w:sz w:val="19"/>
          </w:rPr>
          <w:t xml:space="preserve">R226</w:t>
        </w:r>
      </w:hyperlink>
      <w:r>
        <w:rPr>
          <w:sz w:val="19"/>
        </w:rPr>
        <w:t>]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백신 병용군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기존 치료만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판정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무진행생존 중앙값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8.3개월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7.9개월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위험비 0.79 (95% CI 0.49–1.27),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p=0.3284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5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R224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종양이 실제로 줄어든 비율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41.7%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48.8%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백신 넣은 쪽이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더 낮음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5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R225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두 번째 줄이 중요합니다. </w:t>
      </w:r>
      <w:r>
        <w:rPr>
          <w:rFonts w:ascii="맑은 고딕" w:hAnsi="맑은 고딕" w:eastAsia="맑은 고딕" w:cs="맑은 고딕"/>
          <w:b/>
          <w:sz w:val="21"/>
        </w:rPr>
        <w:t>백신을 추가한 쪽의 반응률이 오히려 낮았습니다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53">
        <w:r>
          <w:rPr>
            <w:rFonts w:ascii="D2Coding" w:hAnsi="D2Coding" w:eastAsia="D2Coding"/>
            <w:color w:val="1D4ED8"/>
            <w:sz w:val="19"/>
          </w:rPr>
          <w:t xml:space="preserve">R225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 — 기업 발표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자료에서 거의 언급되지 않는 숫자입니다. 병용군에 환자를 2배 배정했는데도 실패했으므로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"환자 수가 적어서"로 설명하기 어렵습니다 </w:t>
      </w:r>
      <w:r>
        <w:rPr>
          <w:sz w:val="19"/>
        </w:rPr>
        <w:t>[</w:t>
      </w:r>
      <w:hyperlink r:id="rId51">
        <w:r>
          <w:rPr>
            <w:rFonts w:ascii="D2Coding" w:hAnsi="D2Coding" w:eastAsia="D2Coding"/>
            <w:color w:val="1D4ED8"/>
            <w:sz w:val="19"/>
          </w:rPr>
          <w:t xml:space="preserve">R226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② BNT122-01 — 대장암 수술 후, 327명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54">
        <w:r>
          <w:rPr>
            <w:rFonts w:ascii="D2Coding" w:hAnsi="D2Coding" w:eastAsia="D2Coding"/>
            <w:color w:val="1D4ED8"/>
            <w:sz w:val="19"/>
          </w:rPr>
          <w:t xml:space="preserve">R011</w:t>
        </w:r>
      </w:hyperlink>
      <w:r>
        <w:rPr>
          <w:sz w:val="19"/>
        </w:rPr>
        <w:t>]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이 시험이 특히 무겁습니다. 혈액에서 암 DNA가 검출된(재발 위험이 높은) 대장암 수술 환자를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대상으로, </w:t>
      </w:r>
      <w:r>
        <w:rPr>
          <w:rFonts w:ascii="맑은 고딕" w:hAnsi="맑은 고딕" w:eastAsia="맑은 고딕" w:cs="맑은 고딕"/>
          <w:b/>
          <w:sz w:val="21"/>
        </w:rPr>
        <w:t>아무 치료도 하지 않는 관찰군과 비교</w:t>
      </w:r>
      <w:r>
        <w:rPr>
          <w:rFonts w:ascii="맑은 고딕" w:hAnsi="맑은 고딕" w:eastAsia="맑은 고딕" w:cs="맑은 고딕"/>
          <w:b w:val="0"/>
          <w:sz w:val="21"/>
        </w:rPr>
        <w:t>했습니다. 효과를 보여주기에 **가장 유리한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설계**입니다 </w:t>
      </w:r>
      <w:r>
        <w:rPr>
          <w:sz w:val="19"/>
        </w:rPr>
        <w:t>[</w:t>
      </w:r>
      <w:hyperlink r:id="rId55">
        <w:r>
          <w:rPr>
            <w:rFonts w:ascii="D2Coding" w:hAnsi="D2Coding" w:eastAsia="D2Coding"/>
            <w:color w:val="1D4ED8"/>
            <w:sz w:val="19"/>
          </w:rPr>
          <w:t xml:space="preserve">R216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그런데 첫 중간 점검에서 </w:t>
      </w:r>
      <w:r>
        <w:rPr>
          <w:rFonts w:ascii="맑은 고딕" w:hAnsi="맑은 고딕" w:eastAsia="맑은 고딕" w:cs="맑은 고딕"/>
          <w:b/>
          <w:sz w:val="21"/>
        </w:rPr>
        <w:t>무용성 경계를 넘었습니다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56">
        <w:r>
          <w:rPr>
            <w:rFonts w:ascii="D2Coding" w:hAnsi="D2Coding" w:eastAsia="D2Coding"/>
            <w:color w:val="1D4ED8"/>
            <w:sz w:val="19"/>
          </w:rPr>
          <w:t xml:space="preserve">R217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무용성 경계란?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임상시험 중간에 "이대로 가도 효과를 증명할 가능성이 거의 없다"고 판단되는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선입니다. 이 선을 넘으면 독립 감시위원회는 규정상 </w:t>
      </w:r>
      <w:r>
        <w:rPr>
          <w:rFonts w:ascii="맑은 고딕" w:hAnsi="맑은 고딕" w:eastAsia="맑은 고딕" w:cs="맑은 고딕"/>
          <w:b/>
          <w:color w:val="5C6570"/>
          <w:sz w:val="20"/>
        </w:rPr>
        <w:t>시험 중단을 권고해야 합니다.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BioNTech이 감독당국에 제출한 연차보고서 원문입니다. **이 보고서 작성 중 원문을 직접 내려받아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확인했습니다.**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*"At the first pre-specified interim analysis of the ongoing BNT122-01 Phase 2 clinical trial,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the futility boundary was crossed. … because the futility boundary was crossed, the DSMB was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bound by its charter to make a non-binding recommendation to terminate the study."* </w:t>
      </w:r>
      <w:r>
        <w:rPr>
          <w:sz w:val="18"/>
        </w:rPr>
        <w:t>[</w:t>
      </w:r>
      <w:hyperlink r:id="rId57">
        <w:r>
          <w:rPr>
            <w:rFonts w:ascii="D2Coding" w:hAnsi="D2Coding" w:eastAsia="D2Coding"/>
            <w:color w:val="1D4ED8"/>
            <w:sz w:val="18"/>
          </w:rPr>
          <w:t xml:space="preserve">R218</w:t>
        </w:r>
      </w:hyperlink>
      <w:r>
        <w:rPr>
          <w:sz w:val="18"/>
        </w:rPr>
        <w:t>]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회사는 "추적 기간이 약 9개월밖에 안 돼 데이터가 미성숙하다"는 이유로 시험을 계속하기로 했습니다</w:t>
      </w:r>
    </w:p>
    <w:p>
      <w:pPr>
        <w:spacing w:after="120" w:line="324" w:lineRule="auto"/>
      </w:pPr>
      <w:r>
        <w:rPr>
          <w:sz w:val="19"/>
        </w:rPr>
        <w:t>[</w:t>
      </w:r>
      <w:hyperlink r:id="rId58">
        <w:r>
          <w:rPr>
            <w:rFonts w:ascii="D2Coding" w:hAnsi="D2Coding" w:eastAsia="D2Coding"/>
            <w:color w:val="1D4ED8"/>
            <w:sz w:val="19"/>
          </w:rPr>
          <w:t xml:space="preserve">R219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2026년 4월 등록을 마쳤고, 2026년 6월 두 번째 중간 점검에서 감시위원회는 **"수정 없이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계속"** 을 권고했습니다 </w:t>
      </w:r>
      <w:r>
        <w:rPr>
          <w:sz w:val="19"/>
        </w:rPr>
        <w:t>[</w:t>
      </w:r>
      <w:hyperlink r:id="rId59">
        <w:r>
          <w:rPr>
            <w:rFonts w:ascii="D2Coding" w:hAnsi="D2Coding" w:eastAsia="D2Coding"/>
            <w:color w:val="1D4ED8"/>
            <w:sz w:val="19"/>
          </w:rPr>
          <w:t xml:space="preserve">R222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60">
        <w:r>
          <w:rPr>
            <w:rFonts w:ascii="D2Coding" w:hAnsi="D2Coding" w:eastAsia="D2Coding"/>
            <w:color w:val="1D4ED8"/>
            <w:sz w:val="19"/>
          </w:rPr>
          <w:t xml:space="preserve">R223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주의: 두 번째 권고를 "효과가 있다"로 읽으면 안 됩니다.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"계속하라"는 것은 **중단할 사유가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없다**는 뜻이지 효과가 확인됐다는 뜻이 아닙니다. 회사는 여전히 데이터를 보지 못한 상태입니다</w:t>
      </w:r>
    </w:p>
    <w:p>
      <w:pPr>
        <w:spacing w:after="80"/>
        <w:ind w:left="340"/>
      </w:pPr>
      <w:r>
        <w:rPr>
          <w:sz w:val="18"/>
        </w:rPr>
        <w:t>[</w:t>
      </w:r>
      <w:hyperlink r:id="rId60">
        <w:r>
          <w:rPr>
            <w:rFonts w:ascii="D2Coding" w:hAnsi="D2Coding" w:eastAsia="D2Coding"/>
            <w:color w:val="1D4ED8"/>
            <w:sz w:val="18"/>
          </w:rPr>
          <w:t xml:space="preserve">R223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최종 결과는 2027년으로 미뤄졌고, 이유는 원문 그대로 **"사건이 예상보다 느리게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축적되었기 때문"** 입니다 </w:t>
      </w:r>
      <w:r>
        <w:rPr>
          <w:sz w:val="18"/>
        </w:rPr>
        <w:t>[</w:t>
      </w:r>
      <w:hyperlink r:id="rId61">
        <w:r>
          <w:rPr>
            <w:rFonts w:ascii="D2Coding" w:hAnsi="D2Coding" w:eastAsia="D2Coding"/>
            <w:color w:val="1D4ED8"/>
            <w:sz w:val="18"/>
          </w:rPr>
          <w:t xml:space="preserve">R220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Q1 요약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근거의 종류</w:t>
            </w:r>
          </w:p>
        </w:tc>
        <w:tc>
          <w:tcPr>
            <w:tcW w:type="dxa" w:w="4873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상태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3상 효능 결과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0건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최초 2029-10-26 </w:t>
            </w:r>
            <w:r>
              <w:rPr>
                <w:sz w:val="15"/>
              </w:rPr>
              <w:t>[</w:t>
            </w:r>
            <w:hyperlink r:id="rId3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R545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R142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2상 근거 (KEYNOTE-942)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재발 지연은 시사,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생존 연장은 미증명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1차 판정 p=0.053 </w:t>
            </w:r>
            <w:r>
              <w:rPr>
                <w:sz w:val="15"/>
              </w:rPr>
              <w:t>[</w:t>
            </w:r>
            <w:hyperlink r:id="rId3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R002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무작위 비교 판독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2건 모두 실패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(p=0.3284 / 무용성 경계 교차) </w:t>
            </w:r>
            <w:r>
              <w:rPr>
                <w:sz w:val="15"/>
              </w:rPr>
              <w:t>[</w:t>
            </w:r>
            <w:hyperlink r:id="rId5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R224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5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R217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"3상이 2b를 재현하는가"에 대한 정직한 답은 "모른다"가 아니라 "최소 3년간 알 수 없다"입니다</w:t>
      </w:r>
    </w:p>
    <w:p>
      <w:pPr>
        <w:spacing w:after="120" w:line="324" w:lineRule="auto"/>
      </w:pPr>
      <w:r>
        <w:rPr>
          <w:rFonts w:ascii="D2Coding" w:hAnsi="D2Coding" w:eastAsia="D2Coding" w:cs="D2Coding"/>
          <w:color w:val="A32020"/>
          <w:sz w:val="20"/>
        </w:rPr>
        <w:t>[EST]</w:t>
      </w:r>
      <w:r>
        <w:rPr>
          <w:sz w:val="19"/>
        </w:rPr>
        <w:t>[</w:t>
      </w:r>
      <w:hyperlink r:id="rId13">
        <w:r>
          <w:rPr>
            <w:rFonts w:ascii="D2Coding" w:hAnsi="D2Coding" w:eastAsia="D2Coding"/>
            <w:color w:val="1D4ED8"/>
            <w:sz w:val="19"/>
          </w:rPr>
          <w:t xml:space="preserve">R564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2">
        <w:r>
          <w:rPr>
            <w:rFonts w:ascii="D2Coding" w:hAnsi="D2Coding" w:eastAsia="D2Coding"/>
            <w:color w:val="1D4ED8"/>
            <w:sz w:val="19"/>
          </w:rPr>
          <w:t xml:space="preserve">R142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(3년은 최초 3상 완료 예정일 2029-10-26에서 역산한 값입니다.)</w:t>
      </w:r>
    </w:p>
    <w:p>
      <w:pPr>
        <w:pBdr>
          <w:bottom w:val="single" w:sz="6" w:color="DFE3E8"/>
        </w:pBdr>
      </w:pP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Q2. 상업화의 진짜 병목은 무엇인가?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답: ① 효과 전환 ② 보험 급여 ③ 원가 구조 ④ 제조 시간 순입니다 (확신도 중간~높음)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먼저 </w:t>
      </w:r>
      <w:r>
        <w:rPr>
          <w:rFonts w:ascii="맑은 고딕" w:hAnsi="맑은 고딕" w:eastAsia="맑은 고딕" w:cs="맑은 고딕"/>
          <w:b/>
          <w:sz w:val="21"/>
        </w:rPr>
        <w:t>병목이 아닌 것</w:t>
      </w:r>
      <w:r>
        <w:rPr>
          <w:rFonts w:ascii="맑은 고딕" w:hAnsi="맑은 고딕" w:eastAsia="맑은 고딕" w:cs="맑은 고딕"/>
          <w:b w:val="0"/>
          <w:sz w:val="21"/>
        </w:rPr>
        <w:t>부터 정리하면 이해가 빠릅니다.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안전성은 병목이 아닙니다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임상시험 등록 데이터베이스에서 </w:t>
      </w:r>
      <w:r>
        <w:rPr>
          <w:rFonts w:ascii="맑은 고딕" w:hAnsi="맑은 고딕" w:eastAsia="맑은 고딕" w:cs="맑은 고딕"/>
          <w:b/>
          <w:sz w:val="21"/>
        </w:rPr>
        <w:t>중단된 개인맞춤 항암백신 시험 23건의 사유를 전수 분류</w:t>
      </w:r>
      <w:r>
        <w:rPr>
          <w:rFonts w:ascii="맑은 고딕" w:hAnsi="맑은 고딕" w:eastAsia="맑은 고딕" w:cs="맑은 고딕"/>
          <w:b w:val="0"/>
          <w:sz w:val="21"/>
        </w:rPr>
        <w:t>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결과입니다 </w:t>
      </w:r>
      <w:r>
        <w:rPr>
          <w:sz w:val="19"/>
        </w:rPr>
        <w:t>[</w:t>
      </w:r>
      <w:hyperlink r:id="rId62">
        <w:r>
          <w:rPr>
            <w:rFonts w:ascii="D2Coding" w:hAnsi="D2Coding" w:eastAsia="D2Coding"/>
            <w:color w:val="1D4ED8"/>
            <w:sz w:val="19"/>
          </w:rPr>
          <w:t xml:space="preserve">R013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중단 사유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건수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비중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환자 모집 실패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6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26%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6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자금 중단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22%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6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제조 실패·중단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13%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6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6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R014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사업적 판단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13%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6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6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R009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운영·인력 문제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9%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6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기타·불명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17%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6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안전성 문제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0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0%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6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효과 없음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0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0%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6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부작용 데이터도 같은 방향입니다. 3등급 이상 중증 부작용이 병용군 25% 대 단독군 18%로, 백신을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추가해도 크게 늘지 않았습니다 </w:t>
      </w:r>
      <w:r>
        <w:rPr>
          <w:sz w:val="19"/>
        </w:rPr>
        <w:t>[</w:t>
      </w:r>
      <w:hyperlink r:id="rId65">
        <w:r>
          <w:rPr>
            <w:rFonts w:ascii="D2Coding" w:hAnsi="D2Coding" w:eastAsia="D2Coding"/>
            <w:color w:val="1D4ED8"/>
            <w:sz w:val="19"/>
          </w:rPr>
          <w:t xml:space="preserve">R007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단, 이 표를 "안전하고 효과 있다"로 읽으면 안 됩니다.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중단 사유는 회사가 자발적으로 적는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것이고 </w:t>
      </w:r>
      <w:r>
        <w:rPr>
          <w:rFonts w:ascii="맑은 고딕" w:hAnsi="맑은 고딕" w:eastAsia="맑은 고딕" w:cs="맑은 고딕"/>
          <w:b/>
          <w:color w:val="5C6570"/>
          <w:sz w:val="20"/>
        </w:rPr>
        <w:t>효과가 없어서 접은 것을 "사업적 판단"이라 적을 유인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이 있습니다. 실제로 요로상피암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시험은 안전성 문제로 8주간 중단됐던 적이 있지만 </w:t>
      </w:r>
      <w:r>
        <w:rPr>
          <w:sz w:val="18"/>
        </w:rPr>
        <w:t>[</w:t>
      </w:r>
      <w:hyperlink r:id="rId66">
        <w:r>
          <w:rPr>
            <w:rFonts w:ascii="D2Coding" w:hAnsi="D2Coding" w:eastAsia="D2Coding"/>
            <w:color w:val="1D4ED8"/>
            <w:sz w:val="18"/>
          </w:rPr>
          <w:t xml:space="preserve">R241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, 등록 데이터상 "중단됨"으로 분류되지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않아 이 표에 잡히지 않습니다 </w:t>
      </w:r>
      <w:r>
        <w:rPr>
          <w:sz w:val="18"/>
        </w:rPr>
        <w:t>[</w:t>
      </w:r>
      <w:hyperlink r:id="rId67">
        <w:r>
          <w:rPr>
            <w:rFonts w:ascii="D2Coding" w:hAnsi="D2Coding" w:eastAsia="D2Coding"/>
            <w:color w:val="1D4ED8"/>
            <w:sz w:val="18"/>
          </w:rPr>
          <w:t xml:space="preserve">R245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. </w:t>
      </w:r>
      <w:r>
        <w:rPr>
          <w:rFonts w:ascii="맑은 고딕" w:hAnsi="맑은 고딕" w:eastAsia="맑은 고딕" w:cs="맑은 고딕"/>
          <w:b/>
          <w:color w:val="5C6570"/>
          <w:sz w:val="20"/>
        </w:rPr>
        <w:t>상태 필드만으로 집계하면 누락이 생깁니다.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병목 ① 면역은 만들어지는데 암이 안 줄어듭니다 (가장 큰 문제)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무엇을 측정했나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결과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백신 맞고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면역반응이 생긴 환자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비율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71%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6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R235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그런데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종양이 실제로 줄어든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환자 비율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3.3%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(30명 중 1명)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6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R232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전체 시험에서 종양이 줄어든 사례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213명 중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3명 (1.4%)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7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R538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기존 면역항암제 실패 환자에서의 반응률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3.6%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내성을 뒤집지 못함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7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R233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쉽게 말하면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— 지명수배 전단은 잘 뿌려졌고 경찰(면역세포)도 전단을 봤습니다.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그런데 </w:t>
      </w:r>
      <w:r>
        <w:rPr>
          <w:rFonts w:ascii="맑은 고딕" w:hAnsi="맑은 고딕" w:eastAsia="맑은 고딕" w:cs="맑은 고딕"/>
          <w:b/>
          <w:color w:val="5C6570"/>
          <w:sz w:val="20"/>
        </w:rPr>
        <w:t>범인이 잡히지 않습니다.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왜 그런지에 대한 설명이 네 가지 있고, 각각 근거가 있습니다.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(1) 표적을 잘못 고릅니다.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컴퓨터로 "면역세포가 알아볼 것"이라 예측한 신항원 중 실제로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면역반응을 일으키는 것은 </w:t>
      </w:r>
      <w:r>
        <w:rPr>
          <w:rFonts w:ascii="맑은 고딕" w:hAnsi="맑은 고딕" w:eastAsia="맑은 고딕" w:cs="맑은 고딕"/>
          <w:b/>
          <w:sz w:val="21"/>
        </w:rPr>
        <w:t>6%뿐</w:t>
      </w:r>
      <w:r>
        <w:rPr>
          <w:rFonts w:ascii="맑은 고딕" w:hAnsi="맑은 고딕" w:eastAsia="맑은 고딕" w:cs="맑은 고딕"/>
          <w:b w:val="0"/>
          <w:sz w:val="21"/>
        </w:rPr>
        <w:t>입니다. 25개 연구팀이 같은 데이터로 경쟁한 국제 공동연구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(TESLA)의 실측치입니다 </w:t>
      </w:r>
      <w:r>
        <w:rPr>
          <w:sz w:val="19"/>
        </w:rPr>
        <w:t>[</w:t>
      </w:r>
      <w:hyperlink r:id="rId72">
        <w:r>
          <w:rPr>
            <w:rFonts w:ascii="D2Coding" w:hAnsi="D2Coding" w:eastAsia="D2Coding"/>
            <w:color w:val="1D4ED8"/>
            <w:sz w:val="19"/>
          </w:rPr>
          <w:t xml:space="preserve">R631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독립 검증에서는 </w:t>
      </w:r>
      <w:r>
        <w:rPr>
          <w:rFonts w:ascii="맑은 고딕" w:hAnsi="맑은 고딕" w:eastAsia="맑은 고딕" w:cs="맑은 고딕"/>
          <w:b/>
          <w:sz w:val="21"/>
        </w:rPr>
        <w:t>1.3%</w:t>
      </w:r>
      <w:r>
        <w:rPr>
          <w:rFonts w:ascii="맑은 고딕" w:hAnsi="맑은 고딕" w:eastAsia="맑은 고딕" w:cs="맑은 고딕"/>
          <w:b w:val="0"/>
          <w:sz w:val="21"/>
        </w:rPr>
        <w:t xml:space="preserve">까지 떨어졌습니다 </w:t>
      </w:r>
      <w:r>
        <w:rPr>
          <w:sz w:val="19"/>
        </w:rPr>
        <w:t>[</w:t>
      </w:r>
      <w:hyperlink r:id="rId73">
        <w:r>
          <w:rPr>
            <w:rFonts w:ascii="D2Coding" w:hAnsi="D2Coding" w:eastAsia="D2Coding"/>
            <w:color w:val="1D4ED8"/>
            <w:sz w:val="19"/>
          </w:rPr>
          <w:t xml:space="preserve">R635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예측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알고리즘 7종을 벤치마크했더니 </w:t>
      </w:r>
      <w:r>
        <w:rPr>
          <w:rFonts w:ascii="맑은 고딕" w:hAnsi="맑은 고딕" w:eastAsia="맑은 고딕" w:cs="맑은 고딕"/>
          <w:b/>
          <w:sz w:val="21"/>
        </w:rPr>
        <w:t>전부 AUC 0.52~0.60</w:t>
      </w:r>
      <w:r>
        <w:rPr>
          <w:rFonts w:ascii="맑은 고딕" w:hAnsi="맑은 고딕" w:eastAsia="맑은 고딕" w:cs="맑은 고딕"/>
          <w:b w:val="0"/>
          <w:sz w:val="21"/>
        </w:rPr>
        <w:t>으로, 0.5가 동전 던지기임을 감안하면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사실상 무작위에 가깝습니다 </w:t>
      </w:r>
      <w:r>
        <w:rPr>
          <w:sz w:val="19"/>
        </w:rPr>
        <w:t>[</w:t>
      </w:r>
      <w:hyperlink r:id="rId74">
        <w:r>
          <w:rPr>
            <w:rFonts w:ascii="D2Coding" w:hAnsi="D2Coding" w:eastAsia="D2Coding"/>
            <w:color w:val="1D4ED8"/>
            <w:sz w:val="19"/>
          </w:rPr>
          <w:t xml:space="preserve">R637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즉 신항원 20개를 넣은 백신에서 **실제로 작동하는 것은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평균 2~3개** 수준입니다 </w:t>
      </w:r>
      <w:r>
        <w:rPr>
          <w:sz w:val="19"/>
        </w:rPr>
        <w:t>[</w:t>
      </w:r>
      <w:hyperlink r:id="rId75">
        <w:r>
          <w:rPr>
            <w:rFonts w:ascii="D2Coding" w:hAnsi="D2Coding" w:eastAsia="D2Coding"/>
            <w:color w:val="1D4ED8"/>
            <w:sz w:val="19"/>
          </w:rPr>
          <w:t xml:space="preserve">R608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76">
        <w:r>
          <w:rPr>
            <w:rFonts w:ascii="D2Coding" w:hAnsi="D2Coding" w:eastAsia="D2Coding"/>
            <w:color w:val="1D4ED8"/>
            <w:sz w:val="19"/>
          </w:rPr>
          <w:t xml:space="preserve">R661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(2) 면역반응의 크기가 부족합니다.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백신이 만드는 킬러 T세포는 혈액 속 전체 T세포의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0.1% 미만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황열·천연두 백신은 </w:t>
      </w:r>
      <w:r>
        <w:rPr>
          <w:rFonts w:ascii="맑은 고딕" w:hAnsi="맑은 고딕" w:eastAsia="맑은 고딕" w:cs="맑은 고딕"/>
          <w:b/>
          <w:sz w:val="21"/>
        </w:rPr>
        <w:t>10~20%</w:t>
      </w:r>
      <w:r>
        <w:rPr>
          <w:rFonts w:ascii="맑은 고딕" w:hAnsi="맑은 고딕" w:eastAsia="맑은 고딕" w:cs="맑은 고딕"/>
          <w:b w:val="0"/>
          <w:sz w:val="21"/>
        </w:rPr>
        <w:t xml:space="preserve"> 를 만듭니다 — </w:t>
      </w:r>
      <w:r>
        <w:rPr>
          <w:rFonts w:ascii="맑은 고딕" w:hAnsi="맑은 고딕" w:eastAsia="맑은 고딕" w:cs="맑은 고딕"/>
          <w:b/>
          <w:sz w:val="21"/>
        </w:rPr>
        <w:t>100배에서 1,000배 차이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입니다 </w:t>
      </w:r>
      <w:r>
        <w:rPr>
          <w:sz w:val="19"/>
        </w:rPr>
        <w:t>[</w:t>
      </w:r>
      <w:hyperlink r:id="rId77">
        <w:r>
          <w:rPr>
            <w:rFonts w:ascii="D2Coding" w:hAnsi="D2Coding" w:eastAsia="D2Coding"/>
            <w:color w:val="1D4ED8"/>
            <w:sz w:val="19"/>
          </w:rPr>
          <w:t xml:space="preserve">R542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(3) 암이 도망갑니다.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백신에 잘 반응했던 환자가 나중에 재발했을 때 그 종양을 분석하니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백신이 표적으로 삼았던 암세포만 골라 사라져 있었습니다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78">
        <w:r>
          <w:rPr>
            <w:rFonts w:ascii="D2Coding" w:hAnsi="D2Coding" w:eastAsia="D2Coding"/>
            <w:color w:val="1D4ED8"/>
            <w:sz w:val="19"/>
          </w:rPr>
          <w:t xml:space="preserve">R211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표적이 된 놈들은 죽었지만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표적이 아닌 놈들이 살아남아 다시 자란 것입니다. 게다가 폐암 환자의 40%는 면역세포가 표적을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인식하는 데 필요한 유전자(HLA) 일부를 잃어버립니다 </w:t>
      </w:r>
      <w:r>
        <w:rPr>
          <w:sz w:val="19"/>
        </w:rPr>
        <w:t>[</w:t>
      </w:r>
      <w:hyperlink r:id="rId79">
        <w:r>
          <w:rPr>
            <w:rFonts w:ascii="D2Coding" w:hAnsi="D2Coding" w:eastAsia="D2Coding"/>
            <w:color w:val="1D4ED8"/>
            <w:sz w:val="19"/>
          </w:rPr>
          <w:t xml:space="preserve">R672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(4) 백신이 작동하기 전에 병이 진행합니다.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진행성 암 시험에서 **7주차 이전에 악화돼 중단한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환자가 25~30%** 였습니다 </w:t>
      </w:r>
      <w:r>
        <w:rPr>
          <w:sz w:val="19"/>
        </w:rPr>
        <w:t>[</w:t>
      </w:r>
      <w:hyperlink r:id="rId80">
        <w:r>
          <w:rPr>
            <w:rFonts w:ascii="D2Coding" w:hAnsi="D2Coding" w:eastAsia="D2Coding"/>
            <w:color w:val="1D4ED8"/>
            <w:sz w:val="19"/>
          </w:rPr>
          <w:t xml:space="preserve">R239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병목 ② 보험이 감당할 수 없는 산수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효과가 있다고 가정해도 이 문제가 남습니다.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6F7F9"/>
          </w:tcPr>
          <w:p>
            <w:pPr>
              <w:spacing w:before="0" w:after="0" w:line="240" w:lineRule="auto"/>
            </w:pPr>
            <w:r/>
            <w:r>
              <w:rPr>
                <w:rFonts w:ascii="D2Coding" w:hAnsi="D2Coding" w:eastAsia="D2Coding" w:cs="D2Coding"/>
                <w:sz w:val="15"/>
              </w:rPr>
              <w:t>■ 보험 급여의 산술적 붕괴점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1단계) 얼마나 효과가 있나?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18개월 무재발생존   79%  vs  62%   →  차이 17.0%p            [R004]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2단계) 한 명의 재발을 막으려면 몇 명을 치료해야 하나? (NNT)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100 ÷ 17.0 = 5.9명                                          [R1034]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3단계) 재발 1건을 막는 데 드는 돈은?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1명당 20만 달러 × 5.9명 = 118만 달러                        [R1035]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4단계) 재발을 막아서 아낄 수 있는 돈은?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전이성 흑색종 치료비 15.7만 ~ 37.6만 달러                   [R1036]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┌──────────────────────────────────────────────────────────────┐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써야 하는 돈 118만 달러  vs  아끼는 돈 최대 37.6만 달러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              →  3~8배 부족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본전이 되려면 1인당 가격이 39,841달러여야 한다     [R1037]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└──────────────────────────────────────────────────────────────┘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여기에 </w:t>
      </w:r>
      <w:r>
        <w:rPr>
          <w:rFonts w:ascii="맑은 고딕" w:hAnsi="맑은 고딕" w:eastAsia="맑은 고딕" w:cs="맑은 고딕"/>
          <w:b/>
          <w:sz w:val="21"/>
        </w:rPr>
        <w:t>더 어려운 문제</w:t>
      </w:r>
      <w:r>
        <w:rPr>
          <w:rFonts w:ascii="맑은 고딕" w:hAnsi="맑은 고딕" w:eastAsia="맑은 고딕" w:cs="맑은 고딕"/>
          <w:b w:val="0"/>
          <w:sz w:val="21"/>
        </w:rPr>
        <w:t>가 있습니다.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덴마크 전국 통계로 확인한 결과 대상 병기(IIB) 환자의 </w:t>
      </w:r>
      <w:r>
        <w:rPr>
          <w:rFonts w:ascii="맑은 고딕" w:hAnsi="맑은 고딕" w:eastAsia="맑은 고딕" w:cs="맑은 고딕"/>
          <w:b/>
          <w:color w:val="5C6570"/>
          <w:sz w:val="20"/>
        </w:rPr>
        <w:t>5년 재발률은 33.2%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입니다 </w:t>
      </w:r>
      <w:r>
        <w:rPr>
          <w:sz w:val="18"/>
        </w:rPr>
        <w:t>[</w:t>
      </w:r>
      <w:hyperlink r:id="rId81">
        <w:r>
          <w:rPr>
            <w:rFonts w:ascii="D2Coding" w:hAnsi="D2Coding" w:eastAsia="D2Coding"/>
            <w:color w:val="1D4ED8"/>
            <w:sz w:val="18"/>
          </w:rPr>
          <w:t xml:space="preserve">R1013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뒤집으면 </w:t>
      </w:r>
      <w:r>
        <w:rPr>
          <w:rFonts w:ascii="맑은 고딕" w:hAnsi="맑은 고딕" w:eastAsia="맑은 고딕" w:cs="맑은 고딕"/>
          <w:b/>
          <w:color w:val="5C6570"/>
          <w:sz w:val="20"/>
        </w:rPr>
        <w:t>치료받는 환자의 66.8%는 애초에 재발하지 않았을 사람들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입니다 </w:t>
      </w:r>
      <w:r>
        <w:rPr>
          <w:sz w:val="18"/>
        </w:rPr>
        <w:t>[</w:t>
      </w:r>
      <w:hyperlink r:id="rId82">
        <w:r>
          <w:rPr>
            <w:rFonts w:ascii="D2Coding" w:hAnsi="D2Coding" w:eastAsia="D2Coding"/>
            <w:color w:val="1D4ED8"/>
            <w:sz w:val="18"/>
          </w:rPr>
          <w:t xml:space="preserve">R1086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보험자는 그 다수에게도 선불로 전액을 지불해야 합니다.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또 하나. 예전에는 "아무 치료도 안 하는 것"과 비교하면 됐지만, 지금은 이미 면역항암제가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QALY당 약 2만 파운드로 영국 보험에 등재돼 있습니다 </w:t>
      </w:r>
      <w:r>
        <w:rPr>
          <w:sz w:val="19"/>
        </w:rPr>
        <w:t>[</w:t>
      </w:r>
      <w:hyperlink r:id="rId83">
        <w:r>
          <w:rPr>
            <w:rFonts w:ascii="D2Coding" w:hAnsi="D2Coding" w:eastAsia="D2Coding"/>
            <w:color w:val="1D4ED8"/>
            <w:sz w:val="19"/>
          </w:rPr>
          <w:t xml:space="preserve">R1030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즉 **"기존 치료 대비 얼마나 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좋은가"로 평가**받아야 하는데, 이는 과거 실패했던 전립선암 백신의 상황보다 더 어렵습니다</w:t>
      </w:r>
    </w:p>
    <w:p>
      <w:pPr>
        <w:spacing w:after="120" w:line="324" w:lineRule="auto"/>
      </w:pPr>
      <w:r>
        <w:rPr>
          <w:sz w:val="19"/>
        </w:rPr>
        <w:t>[</w:t>
      </w:r>
      <w:hyperlink r:id="rId84">
        <w:r>
          <w:rPr>
            <w:rFonts w:ascii="D2Coding" w:hAnsi="D2Coding" w:eastAsia="D2Coding"/>
            <w:color w:val="1D4ED8"/>
            <w:sz w:val="19"/>
          </w:rPr>
          <w:t xml:space="preserve">R1031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85">
        <w:r>
          <w:rPr>
            <w:rFonts w:ascii="D2Coding" w:hAnsi="D2Coding" w:eastAsia="D2Coding"/>
            <w:color w:val="1D4ED8"/>
            <w:sz w:val="19"/>
          </w:rPr>
          <w:t xml:space="preserve">R1028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병목 ③ 원가 — 원료가 아니라 구조의 문제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가장 흔한 오해가 "원료값이 비싸서 원가가 높다"입니다. </w:t>
      </w:r>
      <w:r>
        <w:rPr>
          <w:rFonts w:ascii="맑은 고딕" w:hAnsi="맑은 고딕" w:eastAsia="맑은 고딕" w:cs="맑은 고딕"/>
          <w:b/>
          <w:sz w:val="21"/>
        </w:rPr>
        <w:t>사실이 아닙니다.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6F7F9"/>
          </w:tcPr>
          <w:p>
            <w:pPr>
              <w:spacing w:before="0" w:after="0" w:line="240" w:lineRule="auto"/>
            </w:pPr>
            <w:r/>
            <w:r>
              <w:rPr>
                <w:rFonts w:ascii="D2Coding" w:hAnsi="D2Coding" w:eastAsia="D2Coding" w:cs="D2Coding"/>
                <w:sz w:val="15"/>
              </w:rPr>
              <w:t>■ 환자 1명당 제조원가 12만 8,600달러의 구성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┌────────────────────────────────────────────────────────────────────┐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품질검사 + 인건비·간접비                  95,000달러     85.0%    │ ████████████████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├────────────────────────────────────────────────────────────────────┤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유전자 분석·정보처리                        (라인항목)             │ ██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├────────────────────────────────────────────────────────────────────┤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▼ 원료 전체                                8,300달러      7.4%    │ █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   지질(LNP 재료)          질량 기준 최대 항목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   DNA 원판                환자당 0.9~2.3 mg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   캡 유사체               127달러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   m1Ψ-UTP                 108달러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   T7 중합효소             38~303달러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   일반 NTP 3종            19달러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└────────────────────────────────────────────────────────────────────┘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★ 원료값을 전부 반값으로 깎아도 총원가는 3.2%밖에 안 줄어듭니다.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전거: 시나리오별 원가 </w:t>
      </w:r>
      <w:r>
        <w:rPr>
          <w:sz w:val="19"/>
        </w:rPr>
        <w:t>[</w:t>
      </w:r>
      <w:hyperlink r:id="rId17">
        <w:r>
          <w:rPr>
            <w:rFonts w:ascii="D2Coding" w:hAnsi="D2Coding" w:eastAsia="D2Coding"/>
            <w:color w:val="1D4ED8"/>
            <w:sz w:val="19"/>
          </w:rPr>
          <w:t xml:space="preserve">R960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구성비 </w:t>
      </w:r>
      <w:r>
        <w:rPr>
          <w:sz w:val="19"/>
        </w:rPr>
        <w:t>[</w:t>
      </w:r>
      <w:hyperlink r:id="rId18">
        <w:r>
          <w:rPr>
            <w:rFonts w:ascii="D2Coding" w:hAnsi="D2Coding" w:eastAsia="D2Coding"/>
            <w:color w:val="1D4ED8"/>
            <w:sz w:val="19"/>
          </w:rPr>
          <w:t xml:space="preserve">R961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개별 단가 </w:t>
      </w:r>
      <w:r>
        <w:rPr>
          <w:sz w:val="19"/>
        </w:rPr>
        <w:t>[</w:t>
      </w:r>
      <w:hyperlink r:id="rId86">
        <w:r>
          <w:rPr>
            <w:rFonts w:ascii="D2Coding" w:hAnsi="D2Coding" w:eastAsia="D2Coding"/>
            <w:color w:val="1D4ED8"/>
            <w:sz w:val="19"/>
          </w:rPr>
          <w:t xml:space="preserve">R956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87">
        <w:r>
          <w:rPr>
            <w:rFonts w:ascii="D2Coding" w:hAnsi="D2Coding" w:eastAsia="D2Coding"/>
            <w:color w:val="1D4ED8"/>
            <w:sz w:val="19"/>
          </w:rPr>
          <w:t xml:space="preserve">R957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DNA 원판 </w:t>
      </w:r>
      <w:r>
        <w:rPr>
          <w:sz w:val="19"/>
        </w:rPr>
        <w:t>[</w:t>
      </w:r>
      <w:hyperlink r:id="rId88">
        <w:r>
          <w:rPr>
            <w:rFonts w:ascii="D2Coding" w:hAnsi="D2Coding" w:eastAsia="D2Coding"/>
            <w:color w:val="1D4ED8"/>
            <w:sz w:val="19"/>
          </w:rPr>
          <w:t xml:space="preserve">R963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반값 시 절감폭 </w:t>
      </w:r>
      <w:r>
        <w:rPr>
          <w:sz w:val="19"/>
        </w:rPr>
        <w:t>[</w:t>
      </w:r>
      <w:hyperlink r:id="rId89">
        <w:r>
          <w:rPr>
            <w:rFonts w:ascii="D2Coding" w:hAnsi="D2Coding" w:eastAsia="D2Coding"/>
            <w:color w:val="1D4ED8"/>
            <w:sz w:val="19"/>
          </w:rPr>
          <w:t xml:space="preserve">R987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왜 이런 구조가 되는가? </w:t>
      </w:r>
      <w:r>
        <w:rPr>
          <w:rFonts w:ascii="맑은 고딕" w:hAnsi="맑은 고딕" w:eastAsia="맑은 고딕" w:cs="맑은 고딕"/>
          <w:b/>
          <w:sz w:val="21"/>
        </w:rPr>
        <w:t>한 명분 배치가 너무 작기 때문입니다.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비교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한 배치 크기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코로나 백신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약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720그램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9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R885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일반 mRNA 의약품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10그램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9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R885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개인맞춤 백신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수 밀리그램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(코로나의 약 1/144,000)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9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R885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9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R890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품질검사는 배치가 크든 작든 </w:t>
      </w:r>
      <w:r>
        <w:rPr>
          <w:rFonts w:ascii="맑은 고딕" w:hAnsi="맑은 고딕" w:eastAsia="맑은 고딕" w:cs="맑은 고딕"/>
          <w:b/>
          <w:sz w:val="21"/>
        </w:rPr>
        <w:t>똑같이 해야 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그래서 같은 검사 비용이 대량 백신에서는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1회분당 0.001달러 미만인데 개인맞춤에서는 </w:t>
      </w:r>
      <w:r>
        <w:rPr>
          <w:rFonts w:ascii="맑은 고딕" w:hAnsi="맑은 고딕" w:eastAsia="맑은 고딕" w:cs="맑은 고딕"/>
          <w:b/>
          <w:sz w:val="21"/>
        </w:rPr>
        <w:t>1회분당 약 3,889달러</w:t>
      </w:r>
      <w:r>
        <w:rPr>
          <w:rFonts w:ascii="맑은 고딕" w:hAnsi="맑은 고딕" w:eastAsia="맑은 고딕" w:cs="맑은 고딕"/>
          <w:b w:val="0"/>
          <w:sz w:val="21"/>
        </w:rPr>
        <w:t xml:space="preserve">가 됩니다 </w:t>
      </w:r>
      <w:r>
        <w:rPr>
          <w:sz w:val="19"/>
        </w:rPr>
        <w:t>[</w:t>
      </w:r>
      <w:hyperlink r:id="rId92">
        <w:r>
          <w:rPr>
            <w:rFonts w:ascii="D2Coding" w:hAnsi="D2Coding" w:eastAsia="D2Coding"/>
            <w:color w:val="1D4ED8"/>
            <w:sz w:val="19"/>
          </w:rPr>
          <w:t xml:space="preserve">R984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Moderna의 대량생산 단가 1회분 2.39달러와 비교하면 </w:t>
      </w:r>
      <w:r>
        <w:rPr>
          <w:rFonts w:ascii="맑은 고딕" w:hAnsi="맑은 고딕" w:eastAsia="맑은 고딕" w:cs="맑은 고딕"/>
          <w:b/>
          <w:sz w:val="21"/>
        </w:rPr>
        <w:t>약 6,000배 차이</w:t>
      </w:r>
      <w:r>
        <w:rPr>
          <w:rFonts w:ascii="맑은 고딕" w:hAnsi="맑은 고딕" w:eastAsia="맑은 고딕" w:cs="맑은 고딕"/>
          <w:b w:val="0"/>
          <w:sz w:val="21"/>
        </w:rPr>
        <w:t>이고, 이 격차 전부가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규모의 경제를 잃어서 생깁니다 </w:t>
      </w:r>
      <w:r>
        <w:rPr>
          <w:sz w:val="19"/>
        </w:rPr>
        <w:t>[</w:t>
      </w:r>
      <w:hyperlink r:id="rId93">
        <w:r>
          <w:rPr>
            <w:rFonts w:ascii="D2Coding" w:hAnsi="D2Coding" w:eastAsia="D2Coding"/>
            <w:color w:val="1D4ED8"/>
            <w:sz w:val="19"/>
          </w:rPr>
          <w:t xml:space="preserve">R914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7">
        <w:r>
          <w:rPr>
            <w:rFonts w:ascii="D2Coding" w:hAnsi="D2Coding" w:eastAsia="D2Coding"/>
            <w:color w:val="1D4ED8"/>
            <w:sz w:val="19"/>
          </w:rPr>
          <w:t xml:space="preserve">R960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"그래도 CAR-T보다는 싸지 않나?"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— 성립하지 않습니다. 인도에서 병원 내 제조로 만든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CAR-T의 실측 총원가는 </w:t>
      </w:r>
      <w:r>
        <w:rPr>
          <w:rFonts w:ascii="맑은 고딕" w:hAnsi="맑은 고딕" w:eastAsia="맑은 고딕" w:cs="맑은 고딕"/>
          <w:b/>
          <w:color w:val="5C6570"/>
          <w:sz w:val="20"/>
        </w:rPr>
        <w:t>47,831달러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로 </w:t>
      </w:r>
      <w:r>
        <w:rPr>
          <w:sz w:val="18"/>
        </w:rPr>
        <w:t>[</w:t>
      </w:r>
      <w:hyperlink r:id="rId94">
        <w:r>
          <w:rPr>
            <w:rFonts w:ascii="D2Coding" w:hAnsi="D2Coding" w:eastAsia="D2Coding"/>
            <w:color w:val="1D4ED8"/>
            <w:sz w:val="18"/>
          </w:rPr>
          <w:t xml:space="preserve">R948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, 개인맞춤 mRNA 기본 시나리오 128,600달러보다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오히려 쌉니다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</w:t>
      </w:r>
      <w:r>
        <w:rPr>
          <w:sz w:val="18"/>
        </w:rPr>
        <w:t>[</w:t>
      </w:r>
      <w:hyperlink r:id="rId95">
        <w:r>
          <w:rPr>
            <w:rFonts w:ascii="D2Coding" w:hAnsi="D2Coding" w:eastAsia="D2Coding"/>
            <w:color w:val="1D4ED8"/>
            <w:sz w:val="18"/>
          </w:rPr>
          <w:t xml:space="preserve">R968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비교 조건이 대칭은 아니지만, **"mRNA라서 저렴하다"는 논거는 근거가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없습니다.**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병목 ④ 제조 소요시간 — 실재하지만 우회되고 있습니다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6F7F9"/>
          </w:tcPr>
          <w:p>
            <w:pPr>
              <w:spacing w:before="0" w:after="0" w:line="240" w:lineRule="auto"/>
            </w:pPr>
            <w:r/>
            <w:r>
              <w:rPr>
                <w:rFonts w:ascii="D2Coding" w:hAnsi="D2Coding" w:eastAsia="D2Coding" w:cs="D2Coding"/>
                <w:sz w:val="15"/>
              </w:rPr>
              <w:t>■ 채취부터 투여까지 실제로 걸리는 시간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수술    운송   유전자분석  설계   제조(IVT·정제·LNP)  품질검사  배송·투여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│       │        │        │           │              │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0일 ──────┴────────┴────────┴───────────┴──────────────┴────────┤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                                                66일 (중앙값)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├──── 제조가 아닌 구간 57% ────┤├──── 제조 구간 28일(최상) 43% ────┤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업계 목표        28일 미만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"시연"(2021)     30일 미만  ← 1회 시연이지 일상 달성 아님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회사 공표        6주 미만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★ 임상 실측      9.4주 = 66일 (범위 7.4~11.0주)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     → 목표와 현실의 격차 38일, 2.36배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전거: 업계 목표·시연 </w:t>
      </w:r>
      <w:r>
        <w:rPr>
          <w:sz w:val="19"/>
        </w:rPr>
        <w:t>[</w:t>
      </w:r>
      <w:hyperlink r:id="rId96">
        <w:r>
          <w:rPr>
            <w:rFonts w:ascii="D2Coding" w:hAnsi="D2Coding" w:eastAsia="D2Coding"/>
            <w:color w:val="1D4ED8"/>
            <w:sz w:val="19"/>
          </w:rPr>
          <w:t xml:space="preserve">R882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회사 공표 </w:t>
      </w:r>
      <w:r>
        <w:rPr>
          <w:sz w:val="19"/>
        </w:rPr>
        <w:t>[</w:t>
      </w:r>
      <w:hyperlink r:id="rId97">
        <w:r>
          <w:rPr>
            <w:rFonts w:ascii="D2Coding" w:hAnsi="D2Coding" w:eastAsia="D2Coding"/>
            <w:color w:val="1D4ED8"/>
            <w:sz w:val="19"/>
          </w:rPr>
          <w:t xml:space="preserve">R881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임상 실측 </w:t>
      </w:r>
      <w:r>
        <w:rPr>
          <w:sz w:val="19"/>
        </w:rPr>
        <w:t>[</w:t>
      </w:r>
      <w:hyperlink r:id="rId98">
        <w:r>
          <w:rPr>
            <w:rFonts w:ascii="D2Coding" w:hAnsi="D2Coding" w:eastAsia="D2Coding"/>
            <w:color w:val="1D4ED8"/>
            <w:sz w:val="19"/>
          </w:rPr>
          <w:t xml:space="preserve">R800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구간 비중 </w:t>
      </w:r>
      <w:r>
        <w:rPr>
          <w:sz w:val="19"/>
        </w:rPr>
        <w:t>[</w:t>
      </w:r>
      <w:hyperlink r:id="rId99">
        <w:r>
          <w:rPr>
            <w:rFonts w:ascii="D2Coding" w:hAnsi="D2Coding" w:eastAsia="D2Coding"/>
            <w:color w:val="1D4ED8"/>
            <w:sz w:val="19"/>
          </w:rPr>
          <w:t xml:space="preserve">R802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00">
        <w:r>
          <w:rPr>
            <w:rFonts w:ascii="D2Coding" w:hAnsi="D2Coding" w:eastAsia="D2Coding"/>
            <w:color w:val="1D4ED8"/>
            <w:sz w:val="19"/>
          </w:rPr>
          <w:t xml:space="preserve">R803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격차 </w:t>
      </w:r>
      <w:r>
        <w:rPr>
          <w:sz w:val="19"/>
        </w:rPr>
        <w:t>[</w:t>
      </w:r>
      <w:hyperlink r:id="rId101">
        <w:r>
          <w:rPr>
            <w:rFonts w:ascii="D2Coding" w:hAnsi="D2Coding" w:eastAsia="D2Coding"/>
            <w:color w:val="1D4ED8"/>
            <w:sz w:val="19"/>
          </w:rPr>
          <w:t xml:space="preserve">R884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속도 개선의 여지가 제한적</w:t>
      </w:r>
      <w:r>
        <w:rPr>
          <w:rFonts w:ascii="맑은 고딕" w:hAnsi="맑은 고딕" w:eastAsia="맑은 고딕" w:cs="맑은 고딕"/>
          <w:b w:val="0"/>
          <w:sz w:val="21"/>
        </w:rPr>
        <w:t>입니다. 제조 구간은 전체의 43%뿐이고 나머지 57%는 수술·병리·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운송·품질검사·배송입니다 </w:t>
      </w:r>
      <w:r>
        <w:rPr>
          <w:sz w:val="19"/>
        </w:rPr>
        <w:t>[</w:t>
      </w:r>
      <w:hyperlink r:id="rId99">
        <w:r>
          <w:rPr>
            <w:rFonts w:ascii="D2Coding" w:hAnsi="D2Coding" w:eastAsia="D2Coding"/>
            <w:color w:val="1D4ED8"/>
            <w:sz w:val="19"/>
          </w:rPr>
          <w:t xml:space="preserve">R802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00">
        <w:r>
          <w:rPr>
            <w:rFonts w:ascii="D2Coding" w:hAnsi="D2Coding" w:eastAsia="D2Coding"/>
            <w:color w:val="1D4ED8"/>
            <w:sz w:val="19"/>
          </w:rPr>
          <w:t xml:space="preserve">R803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공정을 아무리 빠르게 해도 절반 이하로 줄이기 어렵습니다.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그런데 이것이 상업화를 좌초시킬 요인으로 보이지는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3상은 이 문제를 설계로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우회했습니다. INTerpath-001은 수술 후 첫 치료까지 </w:t>
      </w:r>
      <w:r>
        <w:rPr>
          <w:rFonts w:ascii="맑은 고딕" w:hAnsi="맑은 고딕" w:eastAsia="맑은 고딕" w:cs="맑은 고딕"/>
          <w:b/>
          <w:sz w:val="21"/>
        </w:rPr>
        <w:t>13주까지 허용</w:t>
      </w:r>
      <w:r>
        <w:rPr>
          <w:rFonts w:ascii="맑은 고딕" w:hAnsi="맑은 고딕" w:eastAsia="맑은 고딕" w:cs="맑은 고딕"/>
          <w:b w:val="0"/>
          <w:sz w:val="21"/>
        </w:rPr>
        <w:t>하고 그동안 기존 면역항암제를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먼저 투여해 시간을 벌어줍니다 </w:t>
      </w:r>
      <w:r>
        <w:rPr>
          <w:sz w:val="19"/>
        </w:rPr>
        <w:t>[</w:t>
      </w:r>
      <w:hyperlink r:id="rId102">
        <w:r>
          <w:rPr>
            <w:rFonts w:ascii="D2Coding" w:hAnsi="D2Coding" w:eastAsia="D2Coding"/>
            <w:color w:val="1D4ED8"/>
            <w:sz w:val="19"/>
          </w:rPr>
          <w:t xml:space="preserve">R807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췌장암 연구(985명)에서도 보조 항암요법을 12주까지 늦춰도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생존에 차이가 없었습니다 </w:t>
      </w:r>
      <w:r>
        <w:rPr>
          <w:sz w:val="19"/>
        </w:rPr>
        <w:t>[</w:t>
      </w:r>
      <w:hyperlink r:id="rId103">
        <w:r>
          <w:rPr>
            <w:rFonts w:ascii="D2Coding" w:hAnsi="D2Coding" w:eastAsia="D2Coding"/>
            <w:color w:val="1D4ED8"/>
            <w:sz w:val="19"/>
          </w:rPr>
          <w:t xml:space="preserve">R812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또한 제조 자체의 성공률은 높습니다 — 설계 성공률 84.3%, 설계 후 제조 성공률 </w:t>
      </w:r>
      <w:r>
        <w:rPr>
          <w:rFonts w:ascii="맑은 고딕" w:hAnsi="맑은 고딕" w:eastAsia="맑은 고딕" w:cs="맑은 고딕"/>
          <w:b/>
          <w:sz w:val="21"/>
        </w:rPr>
        <w:t>99% 초과</w:t>
      </w:r>
      <w:r>
        <w:rPr>
          <w:rFonts w:ascii="맑은 고딕" w:hAnsi="맑은 고딕" w:eastAsia="맑은 고딕" w:cs="맑은 고딕"/>
          <w:b w:val="0"/>
          <w:sz w:val="21"/>
        </w:rPr>
        <w:t>입니다</w:t>
      </w:r>
    </w:p>
    <w:p>
      <w:pPr>
        <w:spacing w:after="120" w:line="324" w:lineRule="auto"/>
      </w:pPr>
      <w:r>
        <w:rPr>
          <w:sz w:val="19"/>
        </w:rPr>
        <w:t>[</w:t>
      </w:r>
      <w:hyperlink r:id="rId104">
        <w:r>
          <w:rPr>
            <w:rFonts w:ascii="D2Coding" w:hAnsi="D2Coding" w:eastAsia="D2Coding"/>
            <w:color w:val="1D4ED8"/>
            <w:sz w:val="19"/>
          </w:rPr>
          <w:t xml:space="preserve">R125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실패는 주로 </w:t>
      </w:r>
      <w:r>
        <w:rPr>
          <w:rFonts w:ascii="맑은 고딕" w:hAnsi="맑은 고딕" w:eastAsia="맑은 고딕" w:cs="맑은 고딕"/>
          <w:b/>
          <w:sz w:val="21"/>
        </w:rPr>
        <w:t>상류의 조직 품질·유전자 분석 단계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발생합니다 </w:t>
      </w:r>
      <w:r>
        <w:rPr>
          <w:sz w:val="19"/>
        </w:rPr>
        <w:t>[</w:t>
      </w:r>
      <w:hyperlink r:id="rId104">
        <w:r>
          <w:rPr>
            <w:rFonts w:ascii="D2Coding" w:hAnsi="D2Coding" w:eastAsia="D2Coding"/>
            <w:color w:val="1D4ED8"/>
            <w:sz w:val="19"/>
          </w:rPr>
          <w:t xml:space="preserve">R125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05">
        <w:r>
          <w:rPr>
            <w:rFonts w:ascii="D2Coding" w:hAnsi="D2Coding" w:eastAsia="D2Coding"/>
            <w:color w:val="1D4ED8"/>
            <w:sz w:val="19"/>
          </w:rPr>
          <w:t xml:space="preserve">R828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회사들이 스스로 인정한 것들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감독당국에 제출한 문서에 적힌 내용이라 무게가 다릅니다.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Moderna: 환자별 검체·제조물이 뒤바뀌지 않게 하는 관리에 </w:t>
      </w:r>
      <w:r>
        <w:rPr>
          <w:rFonts w:ascii="맑은 고딕" w:hAnsi="맑은 고딕" w:eastAsia="맑은 고딕" w:cs="맑은 고딕"/>
          <w:b/>
          <w:sz w:val="21"/>
        </w:rPr>
        <w:t>실패한 적이 이미 있다</w:t>
      </w:r>
      <w:r>
        <w:rPr>
          <w:rFonts w:ascii="맑은 고딕" w:hAnsi="맑은 고딕" w:eastAsia="맑은 고딕" w:cs="맑은 고딕"/>
          <w:b w:val="0"/>
          <w:sz w:val="21"/>
        </w:rPr>
        <w:t>고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과거형으로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기재했습니다. 건수와 심각성은 비공개입니다 </w:t>
      </w:r>
      <w:r>
        <w:rPr>
          <w:sz w:val="19"/>
        </w:rPr>
        <w:t>[</w:t>
      </w:r>
      <w:hyperlink r:id="rId106">
        <w:r>
          <w:rPr>
            <w:rFonts w:ascii="D2Coding" w:hAnsi="D2Coding" w:eastAsia="D2Coding"/>
            <w:color w:val="1D4ED8"/>
            <w:sz w:val="19"/>
          </w:rPr>
          <w:t xml:space="preserve">R831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07">
        <w:r>
          <w:rPr>
            <w:rFonts w:ascii="D2Coding" w:hAnsi="D2Coding" w:eastAsia="D2Coding"/>
            <w:color w:val="1D4ED8"/>
            <w:sz w:val="19"/>
          </w:rPr>
          <w:t xml:space="preserve">R164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BioNTech: 개인맞춤 제품은 </w:t>
      </w:r>
      <w:r>
        <w:rPr>
          <w:rFonts w:ascii="맑은 고딕" w:hAnsi="맑은 고딕" w:eastAsia="맑은 고딕" w:cs="맑은 고딕"/>
          <w:b/>
          <w:sz w:val="21"/>
        </w:rPr>
        <w:t>예비 재고를 두지 않는다</w:t>
      </w:r>
      <w:r>
        <w:rPr>
          <w:rFonts w:ascii="맑은 고딕" w:hAnsi="맑은 고딕" w:eastAsia="맑은 고딕" w:cs="맑은 고딕"/>
          <w:b w:val="0"/>
          <w:sz w:val="21"/>
        </w:rPr>
        <w:t>고 명시했습니다. 재고로 메울 수 없으니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공장 사고가 곧 환자 미공급입니다 </w:t>
      </w:r>
      <w:r>
        <w:rPr>
          <w:sz w:val="19"/>
        </w:rPr>
        <w:t>[</w:t>
      </w:r>
      <w:hyperlink r:id="rId108">
        <w:r>
          <w:rPr>
            <w:rFonts w:ascii="D2Coding" w:hAnsi="D2Coding" w:eastAsia="D2Coding"/>
            <w:color w:val="1D4ED8"/>
            <w:sz w:val="19"/>
          </w:rPr>
          <w:t xml:space="preserve">R889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09">
        <w:r>
          <w:rPr>
            <w:rFonts w:ascii="D2Coding" w:hAnsi="D2Coding" w:eastAsia="D2Coding"/>
            <w:color w:val="1D4ED8"/>
            <w:sz w:val="19"/>
          </w:rPr>
          <w:t xml:space="preserve">R835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Moderna: </w:t>
      </w:r>
      <w:r>
        <w:rPr>
          <w:rFonts w:ascii="맑은 고딕" w:hAnsi="맑은 고딕" w:eastAsia="맑은 고딕" w:cs="맑은 고딕"/>
          <w:b/>
          <w:sz w:val="21"/>
        </w:rPr>
        <w:t>"개인맞춤 제조에 드는 상당한 비용이 개발 지속 능력에 악영향을 줄 수 있다"</w:t>
      </w:r>
      <w:r>
        <w:rPr>
          <w:rFonts w:ascii="맑은 고딕" w:hAnsi="맑은 고딕" w:eastAsia="맑은 고딕" w:cs="맑은 고딕"/>
          <w:b w:val="0"/>
          <w:sz w:val="21"/>
        </w:rPr>
        <w:t xml:space="preserve"> 고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원가를 사업 리스크로 공시했습니다 </w:t>
      </w:r>
      <w:r>
        <w:rPr>
          <w:sz w:val="19"/>
        </w:rPr>
        <w:t>[</w:t>
      </w:r>
      <w:hyperlink r:id="rId110">
        <w:r>
          <w:rPr>
            <w:rFonts w:ascii="D2Coding" w:hAnsi="D2Coding" w:eastAsia="D2Coding"/>
            <w:color w:val="1D4ED8"/>
            <w:sz w:val="19"/>
          </w:rPr>
          <w:t xml:space="preserve">R866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BioNTech–Genentech 계약: </w:t>
      </w:r>
      <w:r>
        <w:rPr>
          <w:rFonts w:ascii="맑은 고딕" w:hAnsi="맑은 고딕" w:eastAsia="맑은 고딕" w:cs="맑은 고딕"/>
          <w:b/>
          <w:sz w:val="21"/>
        </w:rPr>
        <w:t>상업 제조는 임상보다 더 엄격한 소요시간을 요구</w:t>
      </w:r>
      <w:r>
        <w:rPr>
          <w:rFonts w:ascii="맑은 고딕" w:hAnsi="맑은 고딕" w:eastAsia="맑은 고딕" w:cs="맑은 고딕"/>
          <w:b w:val="0"/>
          <w:sz w:val="21"/>
        </w:rPr>
        <w:t>한다고 적혀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있습니다. 계약 당사자들이 현재 속도로는 상업화가 안 된다고 인정한 셈입니다 </w:t>
      </w:r>
      <w:r>
        <w:rPr>
          <w:sz w:val="19"/>
        </w:rPr>
        <w:t>[</w:t>
      </w:r>
      <w:hyperlink r:id="rId111">
        <w:r>
          <w:rPr>
            <w:rFonts w:ascii="D2Coding" w:hAnsi="D2Coding" w:eastAsia="D2Coding"/>
            <w:color w:val="1D4ED8"/>
            <w:sz w:val="19"/>
          </w:rPr>
          <w:t xml:space="preserve">R806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투명성이 오히려 후퇴하고 있습니다.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BioNTech은 2025년 연차보고서에서 전년에 있던 제조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정량 공시(소요시간 30~40일, 월 100배치 생산능력, GMP 면적, 누적 배치 수)를 </w:t>
      </w:r>
      <w:r>
        <w:rPr>
          <w:rFonts w:ascii="맑은 고딕" w:hAnsi="맑은 고딕" w:eastAsia="맑은 고딕" w:cs="맑은 고딕"/>
          <w:b/>
          <w:color w:val="5C6570"/>
          <w:sz w:val="20"/>
        </w:rPr>
        <w:t>전부 삭제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했습니다 </w:t>
      </w:r>
      <w:r>
        <w:rPr>
          <w:sz w:val="18"/>
        </w:rPr>
        <w:t>[</w:t>
      </w:r>
      <w:hyperlink r:id="rId112">
        <w:r>
          <w:rPr>
            <w:rFonts w:ascii="D2Coding" w:hAnsi="D2Coding" w:eastAsia="D2Coding"/>
            <w:color w:val="1D4ED8"/>
            <w:sz w:val="18"/>
          </w:rPr>
          <w:t xml:space="preserve">R887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Moderna도 3상 다수가 진행 중인데 소요시간을 "통상 수 주"라고만 적었고,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"vein-to-vein"이라는 단어는 사업보고서 전문에 한 번도 나오지 않습니다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</w:t>
      </w:r>
      <w:r>
        <w:rPr>
          <w:sz w:val="18"/>
        </w:rPr>
        <w:t>[</w:t>
      </w:r>
      <w:hyperlink r:id="rId113">
        <w:r>
          <w:rPr>
            <w:rFonts w:ascii="D2Coding" w:hAnsi="D2Coding" w:eastAsia="D2Coding"/>
            <w:color w:val="1D4ED8"/>
            <w:sz w:val="18"/>
          </w:rPr>
          <w:t xml:space="preserve">R804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상업화가 가까워질수록 숫자를 덜 공개하는 것은 그 자체로 신호로 읽어야 합니다.</w:t>
      </w:r>
    </w:p>
    <w:p>
      <w:pPr>
        <w:pBdr>
          <w:bottom w:val="single" w:sz="6" w:color="DFE3E8"/>
        </w:pBdr>
      </w:pP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Q3. 밸류체인 어디에 진입할 수 있는가? (LG화학 직결)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 xml:space="preserve">답: 원부자재는 경제성이 성립하지 않습니다 (확신도 </w:t>
      </w:r>
      <w:r>
        <w:rPr>
          <w:rFonts w:ascii="맑은 고딕" w:hAnsi="맑은 고딕" w:eastAsia="맑은 고딕" w:cs="맑은 고딕"/>
          <w:b/>
          <w:color w:val="16191D"/>
          <w:sz w:val="25"/>
        </w:rPr>
        <w:t>높음</w:t>
      </w:r>
      <w:r>
        <w:rPr>
          <w:rFonts w:ascii="맑은 고딕" w:hAnsi="맑은 고딕" w:eastAsia="맑은 고딕" w:cs="맑은 고딕"/>
          <w:b/>
          <w:color w:val="16191D"/>
          <w:sz w:val="25"/>
        </w:rPr>
        <w:t>)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이 질문이 가장 중요하므로 계산을 전부 공개합니다.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1단계 — 필요한 원료의 절대량이 너무 적습니다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6F7F9"/>
          </w:tcPr>
          <w:p>
            <w:pPr>
              <w:spacing w:before="0" w:after="0" w:line="240" w:lineRule="auto"/>
            </w:pPr>
            <w:r/>
            <w:r>
              <w:rPr>
                <w:rFonts w:ascii="D2Coding" w:hAnsi="D2Coding" w:eastAsia="D2Coding" w:cs="D2Coding"/>
                <w:sz w:val="15"/>
              </w:rPr>
              <w:t>■ 원료 수요 계산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환자 1명이 맞는 양     1 mg × 9회 = 9 mg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↓ 오버필 20% + 품질검사·보관·안정성 시험용 15 mg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↓ 공정 수율 56% 역산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실제 합성해야 할 양    약 46 mg / 환자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연간 2만 명 치료 시    46 mg × 20,000 = 922 g   (1kg 미만)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┌──────────────────────────────────────────────────────┐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비교: 코로나 백신 1년치 수요 = 240 kg     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      (80억 도즈 × 30 µg)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개인맞춤 백신 수요는 그 0.38%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└──────────────────────────────────────────────────────┘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전거: 용법 </w:t>
      </w:r>
      <w:r>
        <w:rPr>
          <w:sz w:val="19"/>
        </w:rPr>
        <w:t>[</w:t>
      </w:r>
      <w:hyperlink r:id="rId27">
        <w:r>
          <w:rPr>
            <w:rFonts w:ascii="D2Coding" w:hAnsi="D2Coding" w:eastAsia="D2Coding"/>
            <w:color w:val="1D4ED8"/>
            <w:sz w:val="19"/>
          </w:rPr>
          <w:t xml:space="preserve">R006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물질수지 </w:t>
      </w:r>
      <w:r>
        <w:rPr>
          <w:sz w:val="19"/>
        </w:rPr>
        <w:t>[</w:t>
      </w:r>
      <w:hyperlink r:id="rId114">
        <w:r>
          <w:rPr>
            <w:rFonts w:ascii="D2Coding" w:hAnsi="D2Coding" w:eastAsia="D2Coding"/>
            <w:color w:val="1D4ED8"/>
            <w:sz w:val="19"/>
          </w:rPr>
          <w:t xml:space="preserve">R954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연간 수요 </w:t>
      </w:r>
      <w:r>
        <w:rPr>
          <w:sz w:val="19"/>
        </w:rPr>
        <w:t>[</w:t>
      </w:r>
      <w:hyperlink r:id="rId19">
        <w:r>
          <w:rPr>
            <w:rFonts w:ascii="D2Coding" w:hAnsi="D2Coding" w:eastAsia="D2Coding"/>
            <w:color w:val="1D4ED8"/>
            <w:sz w:val="19"/>
          </w:rPr>
          <w:t xml:space="preserve">R964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팬데믹 대비 비중 </w:t>
      </w:r>
      <w:r>
        <w:rPr>
          <w:sz w:val="19"/>
        </w:rPr>
        <w:t>[</w:t>
      </w:r>
      <w:hyperlink r:id="rId20">
        <w:r>
          <w:rPr>
            <w:rFonts w:ascii="D2Coding" w:hAnsi="D2Coding" w:eastAsia="D2Coding"/>
            <w:color w:val="1D4ED8"/>
            <w:sz w:val="19"/>
          </w:rPr>
          <w:t xml:space="preserve">R966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품질검사용으로 쓰는 양이 실제 투여량보다 많다는 점도 눈여겨볼 대목입니다 </w:t>
      </w:r>
      <w:r>
        <w:rPr>
          <w:sz w:val="19"/>
        </w:rPr>
        <w:t>[</w:t>
      </w:r>
      <w:hyperlink r:id="rId114">
        <w:r>
          <w:rPr>
            <w:rFonts w:ascii="D2Coding" w:hAnsi="D2Coding" w:eastAsia="D2Coding"/>
            <w:color w:val="1D4ED8"/>
            <w:sz w:val="19"/>
          </w:rPr>
          <w:t xml:space="preserve">R954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2단계 — 그래서 시장 규모가 얼마인가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품목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 xml:space="preserve">연 2만 명 기준 시장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캡 유사체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253만 달러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  <w:r>
              <w:rPr>
                <w:sz w:val="15"/>
              </w:rPr>
              <w:t>[</w:t>
            </w:r>
            <w:hyperlink r:id="rId11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R965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m1Ψ-UTP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216만 달러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  <w:r>
              <w:rPr>
                <w:sz w:val="15"/>
              </w:rPr>
              <w:t>[</w:t>
            </w:r>
            <w:hyperlink r:id="rId11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R965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이온화성 지질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620만 ~ 3,100만 달러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  <w:r>
              <w:rPr>
                <w:sz w:val="15"/>
              </w:rPr>
              <w:t>[</w:t>
            </w:r>
            <w:hyperlink r:id="rId11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R967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전 품목 합계 (연 5만 명 최대 낙관)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1억 달러 미만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  <w:r>
              <w:rPr>
                <w:sz w:val="15"/>
              </w:rPr>
              <w:t>[</w:t>
            </w:r>
            <w:hyperlink r:id="rId2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R990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LG화학 규모의 회사가 신규 설비를 짓는 의사결정 대상이 되기 어려운 크기입니다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rFonts w:ascii="D2Coding" w:hAnsi="D2Coding" w:eastAsia="D2Coding" w:cs="D2Coding"/>
          <w:color w:val="A32020"/>
          <w:sz w:val="20"/>
        </w:rPr>
        <w:t>[EST]</w:t>
      </w:r>
      <w:r>
        <w:rPr>
          <w:sz w:val="19"/>
        </w:rPr>
        <w:t>[</w:t>
      </w:r>
      <w:hyperlink r:id="rId116">
        <w:r>
          <w:rPr>
            <w:rFonts w:ascii="D2Coding" w:hAnsi="D2Coding" w:eastAsia="D2Coding"/>
            <w:color w:val="1D4ED8"/>
            <w:sz w:val="19"/>
          </w:rPr>
          <w:t xml:space="preserve">R967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(위 시장 규모는 환자 수 × 환자당 소요량 × 단가로 산출한 추정치이며 계산 근거는 </w:t>
      </w:r>
      <w:r>
        <w:rPr>
          <w:rFonts w:ascii="D2Coding" w:hAnsi="D2Coding" w:eastAsia="D2Coding" w:cs="D2Coding"/>
          <w:color w:val="A32020"/>
          <w:sz w:val="20"/>
        </w:rPr>
        <w:t>cogs_model.csv</w:t>
      </w:r>
      <w:r>
        <w:rPr>
          <w:rFonts w:ascii="맑은 고딕" w:hAnsi="맑은 고딕" w:eastAsia="맑은 고딕" w:cs="맑은 고딕"/>
          <w:b w:val="0"/>
          <w:sz w:val="21"/>
        </w:rPr>
        <w:t xml:space="preserve"> 참조.)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3단계 — 이미 시장이 그렇다는 증거가 있습니다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 시장의 실물 증거는 </w:t>
      </w:r>
      <w:r>
        <w:rPr>
          <w:rFonts w:ascii="맑은 고딕" w:hAnsi="맑은 고딕" w:eastAsia="맑은 고딕" w:cs="맑은 고딕"/>
          <w:b/>
          <w:sz w:val="21"/>
        </w:rPr>
        <w:t>Maravai LifeSciences</w:t>
      </w:r>
      <w:r>
        <w:rPr>
          <w:rFonts w:ascii="맑은 고딕" w:hAnsi="맑은 고딕" w:eastAsia="맑은 고딕" w:cs="맑은 고딕"/>
          <w:b w:val="0"/>
          <w:sz w:val="21"/>
        </w:rPr>
        <w:t>입니다. mRNA 원료(CleanCap)를 파는 대표 공급사이자,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 사업의 경제성을 볼 수 있는 가장 순수한 상장사입니다 </w:t>
      </w:r>
      <w:r>
        <w:rPr>
          <w:sz w:val="19"/>
        </w:rPr>
        <w:t>[</w:t>
      </w:r>
      <w:hyperlink r:id="rId117">
        <w:r>
          <w:rPr>
            <w:rFonts w:ascii="D2Coding" w:hAnsi="D2Coding" w:eastAsia="D2Coding"/>
            <w:color w:val="1D4ED8"/>
            <w:sz w:val="19"/>
          </w:rPr>
          <w:t xml:space="preserve">R900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18">
        <w:r>
          <w:rPr>
            <w:rFonts w:ascii="D2Coding" w:hAnsi="D2Coding" w:eastAsia="D2Coding"/>
            <w:color w:val="1D4ED8"/>
            <w:sz w:val="19"/>
          </w:rPr>
          <w:t xml:space="preserve">R904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연도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매출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매출총이익률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2022 (정점)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8억 8,300만 달러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80.9%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2023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2억 8,900만 달러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2024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2억 5,900만 달러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2025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1억 8,574만 달러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(−79%)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18.3%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전거: </w:t>
      </w:r>
      <w:r>
        <w:rPr>
          <w:sz w:val="19"/>
        </w:rPr>
        <w:t>[</w:t>
      </w:r>
      <w:hyperlink r:id="rId119">
        <w:r>
          <w:rPr>
            <w:rFonts w:ascii="D2Coding" w:hAnsi="D2Coding" w:eastAsia="D2Coding"/>
            <w:color w:val="1D4ED8"/>
            <w:sz w:val="19"/>
          </w:rPr>
          <w:t xml:space="preserve">R016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17">
        <w:r>
          <w:rPr>
            <w:rFonts w:ascii="D2Coding" w:hAnsi="D2Coding" w:eastAsia="D2Coding"/>
            <w:color w:val="1D4ED8"/>
            <w:sz w:val="19"/>
          </w:rPr>
          <w:t xml:space="preserve">R900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20">
        <w:r>
          <w:rPr>
            <w:rFonts w:ascii="D2Coding" w:hAnsi="D2Coding" w:eastAsia="D2Coding"/>
            <w:color w:val="1D4ED8"/>
            <w:sz w:val="19"/>
          </w:rPr>
          <w:t xml:space="preserve">R902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이 수치는 감독당국 재무데이터로 직접 재현 검증했습니다.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더 결정적인 숫자가 있습니다. Maravai의 2025년 사업보고서 </w:t>
      </w:r>
      <w:r>
        <w:rPr>
          <w:rFonts w:ascii="맑은 고딕" w:hAnsi="맑은 고딕" w:eastAsia="맑은 고딕" w:cs="맑은 고딕"/>
          <w:b/>
          <w:sz w:val="21"/>
        </w:rPr>
        <w:t>원문 그대로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*"We estimate that revenue from high-volume sales of CleanCap® for commercial phase vaccine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programs represented approximately 0.0%, 25.4% and 21.0% of our total revenues for the years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ended December 31, 2025, 2024 and 2023, respectively."* </w:t>
      </w:r>
      <w:r>
        <w:rPr>
          <w:sz w:val="18"/>
        </w:rPr>
        <w:t>[</w:t>
      </w:r>
      <w:hyperlink r:id="rId121">
        <w:r>
          <w:rPr>
            <w:rFonts w:ascii="D2Coding" w:hAnsi="D2Coding" w:eastAsia="D2Coding"/>
            <w:color w:val="1D4ED8"/>
            <w:sz w:val="18"/>
          </w:rPr>
          <w:t xml:space="preserve">R903</w:t>
        </w:r>
      </w:hyperlink>
      <w:r>
        <w:rPr>
          <w:sz w:val="18"/>
        </w:rPr>
        <w:t>]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세계 1위 캡 유사체 공급사의 상업용 백신 매출 비중이 2025년에 문자 그대로 0.0%가 되었습니다.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그리고 개인맞춤 백신은 그 공백을 메울 물량이 되지 못합니다 </w:t>
      </w:r>
      <w:r>
        <w:rPr>
          <w:sz w:val="19"/>
        </w:rPr>
        <w:t>[</w:t>
      </w:r>
      <w:hyperlink r:id="rId118">
        <w:r>
          <w:rPr>
            <w:rFonts w:ascii="D2Coding" w:hAnsi="D2Coding" w:eastAsia="D2Coding"/>
            <w:color w:val="1D4ED8"/>
            <w:sz w:val="19"/>
          </w:rPr>
          <w:t xml:space="preserve">R904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두 가지가 더 겹칩니다.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고정비 사업이라 매출이 줄어도 원가가 안 줍니다.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매출이 36% 줄어드는 동안 매출원가는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1억 4,874만 → 1억 5,175만 달러로 </w:t>
      </w:r>
      <w:r>
        <w:rPr>
          <w:rFonts w:ascii="맑은 고딕" w:hAnsi="맑은 고딕" w:eastAsia="맑은 고딕" w:cs="맑은 고딕"/>
          <w:b/>
          <w:sz w:val="21"/>
        </w:rPr>
        <w:t>오히려 증가</w:t>
      </w:r>
      <w:r>
        <w:rPr>
          <w:rFonts w:ascii="맑은 고딕" w:hAnsi="맑은 고딕" w:eastAsia="맑은 고딕" w:cs="맑은 고딕"/>
          <w:b w:val="0"/>
          <w:sz w:val="21"/>
        </w:rPr>
        <w:t xml:space="preserve">했습니다 </w:t>
      </w:r>
      <w:r>
        <w:rPr>
          <w:sz w:val="19"/>
        </w:rPr>
        <w:t>[</w:t>
      </w:r>
      <w:hyperlink r:id="rId122">
        <w:r>
          <w:rPr>
            <w:rFonts w:ascii="D2Coding" w:hAnsi="D2Coding" w:eastAsia="D2Coding"/>
            <w:color w:val="1D4ED8"/>
            <w:sz w:val="19"/>
          </w:rPr>
          <w:t xml:space="preserve">R901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신규 진입자가 설비를 지으면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같은 함정에 빠집니다.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고객이 직접 만들기 시작합니다.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Moderna는 DNA 플라스미드와 저분자의 </w:t>
      </w:r>
      <w:r>
        <w:rPr>
          <w:rFonts w:ascii="맑은 고딕" w:hAnsi="맑은 고딕" w:eastAsia="맑은 고딕" w:cs="맑은 고딕"/>
          <w:b/>
          <w:sz w:val="21"/>
        </w:rPr>
        <w:t>내재화</w:t>
      </w:r>
      <w:r>
        <w:rPr>
          <w:rFonts w:ascii="맑은 고딕" w:hAnsi="맑은 고딕" w:eastAsia="맑은 고딕" w:cs="맑은 고딕"/>
          <w:b w:val="0"/>
          <w:sz w:val="21"/>
        </w:rPr>
        <w:t>를 공시했고</w:t>
      </w:r>
    </w:p>
    <w:p>
      <w:pPr>
        <w:spacing w:after="120" w:line="324" w:lineRule="auto"/>
      </w:pPr>
      <w:r>
        <w:rPr>
          <w:sz w:val="19"/>
        </w:rPr>
        <w:t>[</w:t>
      </w:r>
      <w:hyperlink r:id="rId123">
        <w:r>
          <w:rPr>
            <w:rFonts w:ascii="D2Coding" w:hAnsi="D2Coding" w:eastAsia="D2Coding"/>
            <w:color w:val="1D4ED8"/>
            <w:sz w:val="19"/>
          </w:rPr>
          <w:t xml:space="preserve">R936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Pfizer는 2024년 12월 Codexis 효소를 </w:t>
      </w:r>
      <w:r>
        <w:rPr>
          <w:rFonts w:ascii="맑은 고딕" w:hAnsi="맑은 고딕" w:eastAsia="맑은 고딕" w:cs="맑은 고딕"/>
          <w:b/>
          <w:sz w:val="21"/>
        </w:rPr>
        <w:t>직접 제조할 라이선스</w:t>
      </w:r>
      <w:r>
        <w:rPr>
          <w:rFonts w:ascii="맑은 고딕" w:hAnsi="맑은 고딕" w:eastAsia="맑은 고딕" w:cs="맑은 고딕"/>
          <w:b w:val="0"/>
          <w:sz w:val="21"/>
        </w:rPr>
        <w:t xml:space="preserve">를 취득했습니다 </w:t>
      </w:r>
      <w:r>
        <w:rPr>
          <w:sz w:val="19"/>
        </w:rPr>
        <w:t>[</w:t>
      </w:r>
      <w:hyperlink r:id="rId124">
        <w:r>
          <w:rPr>
            <w:rFonts w:ascii="D2Coding" w:hAnsi="D2Coding" w:eastAsia="D2Coding"/>
            <w:color w:val="1D4ED8"/>
            <w:sz w:val="19"/>
          </w:rPr>
          <w:t xml:space="preserve">R945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Maravai는 사업보고서에 </w:t>
      </w:r>
      <w:r>
        <w:rPr>
          <w:rFonts w:ascii="맑은 고딕" w:hAnsi="맑은 고딕" w:eastAsia="맑은 고딕" w:cs="맑은 고딕"/>
          <w:b/>
          <w:sz w:val="21"/>
        </w:rPr>
        <w:t>"현재 및 미래의 경쟁자에는 당사 고객 중 일부도 포함된다"</w:t>
      </w:r>
      <w:r>
        <w:rPr>
          <w:rFonts w:ascii="맑은 고딕" w:hAnsi="맑은 고딕" w:eastAsia="맑은 고딕" w:cs="맑은 고딕"/>
          <w:b w:val="0"/>
          <w:sz w:val="21"/>
        </w:rPr>
        <w:t xml:space="preserve"> 고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적었습니다 </w:t>
      </w:r>
      <w:r>
        <w:rPr>
          <w:sz w:val="19"/>
        </w:rPr>
        <w:t>[</w:t>
      </w:r>
      <w:hyperlink r:id="rId125">
        <w:r>
          <w:rPr>
            <w:rFonts w:ascii="D2Coding" w:hAnsi="D2Coding" w:eastAsia="D2Coding"/>
            <w:color w:val="1D4ED8"/>
            <w:sz w:val="19"/>
          </w:rPr>
          <w:t xml:space="preserve">R909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4단계 — 그럼 어디가 그나마 가능한가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진입 가능성을 네 기준(GMP 공급자 3곳 이하 / 단가 $10/g 이상 / 발효·효소로 생산 가능 /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규제 자산이 진입장벽)으로 걸러보면 </w:t>
      </w:r>
      <w:r>
        <w:rPr>
          <w:rFonts w:ascii="맑은 고딕" w:hAnsi="맑은 고딕" w:eastAsia="맑은 고딕" w:cs="맑은 고딕"/>
          <w:b/>
          <w:sz w:val="21"/>
        </w:rPr>
        <w:t>효소군</w:t>
      </w:r>
      <w:r>
        <w:rPr>
          <w:rFonts w:ascii="맑은 고딕" w:hAnsi="맑은 고딕" w:eastAsia="맑은 고딕" w:cs="맑은 고딕"/>
          <w:b w:val="0"/>
          <w:sz w:val="21"/>
        </w:rPr>
        <w:t xml:space="preserve">이 남습니다 </w:t>
      </w:r>
      <w:r>
        <w:rPr>
          <w:rFonts w:ascii="D2Coding" w:hAnsi="D2Coding" w:eastAsia="D2Coding" w:cs="D2Coding"/>
          <w:color w:val="A32020"/>
          <w:sz w:val="20"/>
        </w:rPr>
        <w:t>[EST]</w:t>
      </w:r>
      <w:r>
        <w:rPr>
          <w:sz w:val="19"/>
        </w:rPr>
        <w:t>[</w:t>
      </w:r>
      <w:hyperlink r:id="rId126">
        <w:r>
          <w:rPr>
            <w:rFonts w:ascii="D2Coding" w:hAnsi="D2Coding" w:eastAsia="D2Coding"/>
            <w:color w:val="1D4ED8"/>
            <w:sz w:val="19"/>
          </w:rPr>
          <w:t xml:space="preserve">R969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그런데 여기서 </w:t>
      </w:r>
      <w:r>
        <w:rPr>
          <w:rFonts w:ascii="맑은 고딕" w:hAnsi="맑은 고딕" w:eastAsia="맑은 고딕" w:cs="맑은 고딕"/>
          <w:b/>
          <w:sz w:val="21"/>
        </w:rPr>
        <w:t>역설</w:t>
      </w:r>
      <w:r>
        <w:rPr>
          <w:rFonts w:ascii="맑은 고딕" w:hAnsi="맑은 고딕" w:eastAsia="맑은 고딕" w:cs="맑은 고딕"/>
          <w:b w:val="0"/>
          <w:sz w:val="21"/>
        </w:rPr>
        <w:t>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발생합니다.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LG화학이 가장 잘 만들 수 있는 것이 가장 돈이 안 됩니다.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발효로 쉽게 만드는 표준 NTP는 환자당 원가가 </w:t>
      </w:r>
      <w:r>
        <w:rPr>
          <w:rFonts w:ascii="맑은 고딕" w:hAnsi="맑은 고딕" w:eastAsia="맑은 고딕" w:cs="맑은 고딕"/>
          <w:b/>
          <w:color w:val="5C6570"/>
          <w:sz w:val="20"/>
        </w:rPr>
        <w:t>19.5달러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수준으로 추정되는 완전 상품화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영역입니다 </w:t>
      </w:r>
      <w:r>
        <w:rPr>
          <w:rFonts w:ascii="D2Coding" w:hAnsi="D2Coding" w:eastAsia="D2Coding" w:cs="D2Coding"/>
          <w:color w:val="A32020"/>
          <w:sz w:val="19"/>
        </w:rPr>
        <w:t>[EST]</w:t>
      </w:r>
      <w:r>
        <w:rPr>
          <w:sz w:val="18"/>
        </w:rPr>
        <w:t>[</w:t>
      </w:r>
      <w:hyperlink r:id="rId23">
        <w:r>
          <w:rPr>
            <w:rFonts w:ascii="D2Coding" w:hAnsi="D2Coding" w:eastAsia="D2Coding"/>
            <w:color w:val="1D4ED8"/>
            <w:sz w:val="18"/>
          </w:rPr>
          <w:t xml:space="preserve">R971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반대로 단가가 높은 m1Ψ-UTP와 캡 유사체는 정밀화학·효소적 인산화가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필요해 역량이 맞지 않는 것으로 보입니다 </w:t>
      </w:r>
      <w:r>
        <w:rPr>
          <w:rFonts w:ascii="D2Coding" w:hAnsi="D2Coding" w:eastAsia="D2Coding" w:cs="D2Coding"/>
          <w:color w:val="A32020"/>
          <w:sz w:val="19"/>
        </w:rPr>
        <w:t>[EST]</w:t>
      </w:r>
      <w:r>
        <w:rPr>
          <w:sz w:val="18"/>
        </w:rPr>
        <w:t>[</w:t>
      </w:r>
      <w:hyperlink r:id="rId23">
        <w:r>
          <w:rPr>
            <w:rFonts w:ascii="D2Coding" w:hAnsi="D2Coding" w:eastAsia="D2Coding"/>
            <w:color w:val="1D4ED8"/>
            <w:sz w:val="18"/>
          </w:rPr>
          <w:t xml:space="preserve">R971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5단계 — 위탁생산(CDMO)은 어떤가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시장 자체가 아직 존재하지 않습니다.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>Moderna는 말버러에 20만 평방피트 전용 공장을 새로 지어 2025년 9월 첫 환자 배치를 출하했습니다</w:t>
      </w:r>
    </w:p>
    <w:p>
      <w:pPr>
        <w:spacing w:after="120" w:line="324" w:lineRule="auto"/>
      </w:pPr>
      <w:r>
        <w:rPr>
          <w:sz w:val="19"/>
        </w:rPr>
        <w:t>[</w:t>
      </w:r>
      <w:hyperlink r:id="rId127">
        <w:r>
          <w:rPr>
            <w:rFonts w:ascii="D2Coding" w:hAnsi="D2Coding" w:eastAsia="D2Coding"/>
            <w:color w:val="1D4ED8"/>
            <w:sz w:val="19"/>
          </w:rPr>
          <w:t xml:space="preserve">R843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28">
        <w:r>
          <w:rPr>
            <w:rFonts w:ascii="D2Coding" w:hAnsi="D2Coding" w:eastAsia="D2Coding"/>
            <w:color w:val="1D4ED8"/>
            <w:sz w:val="19"/>
          </w:rPr>
          <w:t xml:space="preserve">R166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>BioNTech은 마인츠 공장을 자체 운영하며 **개인맞춤 제품에는 외부 위탁생산을 전혀 쓰지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않습니다** </w:t>
      </w:r>
      <w:r>
        <w:rPr>
          <w:sz w:val="19"/>
        </w:rPr>
        <w:t>[</w:t>
      </w:r>
      <w:hyperlink r:id="rId109">
        <w:r>
          <w:rPr>
            <w:rFonts w:ascii="D2Coding" w:hAnsi="D2Coding" w:eastAsia="D2Coding"/>
            <w:color w:val="1D4ED8"/>
            <w:sz w:val="19"/>
          </w:rPr>
          <w:t xml:space="preserve">R835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08">
        <w:r>
          <w:rPr>
            <w:rFonts w:ascii="D2Coding" w:hAnsi="D2Coding" w:eastAsia="D2Coding"/>
            <w:color w:val="1D4ED8"/>
            <w:sz w:val="19"/>
          </w:rPr>
          <w:t xml:space="preserve">R889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즉 양대 개발사 물량이 모두 내재화되어 </w:t>
      </w:r>
      <w:r>
        <w:rPr>
          <w:rFonts w:ascii="맑은 고딕" w:hAnsi="맑은 고딕" w:eastAsia="맑은 고딕" w:cs="맑은 고딕"/>
          <w:b/>
          <w:sz w:val="21"/>
        </w:rPr>
        <w:t>외부에 개방된 물량이 확인되지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129">
        <w:r>
          <w:rPr>
            <w:rFonts w:ascii="D2Coding" w:hAnsi="D2Coding" w:eastAsia="D2Coding"/>
            <w:color w:val="1D4ED8"/>
            <w:sz w:val="19"/>
          </w:rPr>
          <w:t xml:space="preserve">R988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여기에 특허 장벽이 더해집니다. CureVac(현재 BioNTech 소유)의 정제공정 특허가 **mRNA 위탁생산의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표준 공정 자체를 2036년까지 청구**하고 있고 회피 여지가 거의 없습니다 </w:t>
      </w:r>
      <w:r>
        <w:rPr>
          <w:sz w:val="19"/>
        </w:rPr>
        <w:t>[</w:t>
      </w:r>
      <w:hyperlink r:id="rId130">
        <w:r>
          <w:rPr>
            <w:rFonts w:ascii="D2Coding" w:hAnsi="D2Coding" w:eastAsia="D2Coding"/>
            <w:color w:val="1D4ED8"/>
            <w:sz w:val="19"/>
          </w:rPr>
          <w:t xml:space="preserve">R1243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31">
        <w:r>
          <w:rPr>
            <w:rFonts w:ascii="D2Coding" w:hAnsi="D2Coding" w:eastAsia="D2Coding"/>
            <w:color w:val="1D4ED8"/>
            <w:sz w:val="19"/>
          </w:rPr>
          <w:t xml:space="preserve">R1244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밸류체인 진입점 한눈에 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6F7F9"/>
          </w:tcPr>
          <w:p>
            <w:pPr>
              <w:spacing w:before="0" w:after="0" w:line="240" w:lineRule="auto"/>
            </w:pPr>
            <w:r/>
            <w:r>
              <w:rPr>
                <w:rFonts w:ascii="D2Coding" w:hAnsi="D2Coding" w:eastAsia="D2Coding" w:cs="D2Coding"/>
                <w:sz w:val="15"/>
              </w:rPr>
              <w:t>■ 밸류체인 단계별 진입 매력도 (LG화학 관점)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●●● 매력적    ●●○ 조건부    ●○○ 비매력    ✖ 진입 불가·무의미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┌──────────────────────┬───────────┬────────┬──────────────┬─────────┬──────────────────┐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단계                 │ 시장규모  │ 공급자 │ 특허 장벽    │ LG 적합 │ 판정   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├──────────────────────┼───────────┼────────┼──────────────┼─────────┼──────────────────┤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유전자분석·정보처리   │ 소        │ 다수   │ 한국 EDGE!   │ 낮음    │ ●○○    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DNA 원판(플라스미드)  │ 소        │ 3-5    │ 낮음         │ 중      │ ●○○ 고객 내재화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일반 NTP 3종         │ $19/환자  │ 다수   │ 없음         │ 높음    │ ●○○ 초저마진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m1Ψ-UTP              │ $216만    │ 2-3    │ 2026-27 만료 │ 중      │ ●●○ 만료가 기회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캡 유사체            │ $253만    │ 1-2    │ 2040년대     │ 낮음    │ ✖ TriLink 특허벽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T7 중합효소(야생형)   │ 소        │ 다수   │ 공중영역     │ 높음    │ ●●○ 개방·저가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T7 조작 변이체        │ 중        │ 1-2    │ 2038         │ 높음    │ ✖ 효소 자체 청구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피로포스파타아제 등   │ 소        │ 2-3    │ 낮음         │ 높음    │ ●●○ 규모가 작음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캡핑효소             │ 소        │ 2-3    │ 중           │ 높음    │ ●●○ 진영 한정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이온화성 지질        │$620-3100만│ 3-4    │ 2036 물질    │ 중      │ ✖ 물질특허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개인맞춤 mRNA CDMO   │ —         │ 0      │ 2036 공정    │ 중      │ ✖ 시장 부재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품질검사·분석        │ 원가 85%  │ 다수   │ 낮음         │ 낮음    │ ●●○ 역량 불일치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디지털 이력관리·자동화│ 중        │ 소수   │ 영업비밀     │ 낮음    │ ✖ 강점과 무관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└──────────────────────┴───────────┴────────┴──────────────┴─────────┴──────────────────┘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★ 구조적 결론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LG화학 역량이 높은 칸(효소·발효)은 시장이 작거나 특허로 막혀 있고,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돈이 있는 칸(품질검사·인건비 85%)은 역량이 맞지 않습니다.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전거: 원가 구성 </w:t>
      </w:r>
      <w:r>
        <w:rPr>
          <w:sz w:val="19"/>
        </w:rPr>
        <w:t>[</w:t>
      </w:r>
      <w:hyperlink r:id="rId18">
        <w:r>
          <w:rPr>
            <w:rFonts w:ascii="D2Coding" w:hAnsi="D2Coding" w:eastAsia="D2Coding"/>
            <w:color w:val="1D4ED8"/>
            <w:sz w:val="19"/>
          </w:rPr>
          <w:t xml:space="preserve">R961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역량-경제성 역상관 </w:t>
      </w:r>
      <w:r>
        <w:rPr>
          <w:sz w:val="19"/>
        </w:rPr>
        <w:t>[</w:t>
      </w:r>
      <w:hyperlink r:id="rId23">
        <w:r>
          <w:rPr>
            <w:rFonts w:ascii="D2Coding" w:hAnsi="D2Coding" w:eastAsia="D2Coding"/>
            <w:color w:val="1D4ED8"/>
            <w:sz w:val="19"/>
          </w:rPr>
          <w:t xml:space="preserve">R971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조작 효소 특허 </w:t>
      </w:r>
      <w:r>
        <w:rPr>
          <w:sz w:val="19"/>
        </w:rPr>
        <w:t>[</w:t>
      </w:r>
      <w:hyperlink r:id="rId22">
        <w:r>
          <w:rPr>
            <w:rFonts w:ascii="D2Coding" w:hAnsi="D2Coding" w:eastAsia="D2Coding"/>
            <w:color w:val="1D4ED8"/>
            <w:sz w:val="19"/>
          </w:rPr>
          <w:t xml:space="preserve">R1240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디지털 품질시스템</w:t>
      </w:r>
    </w:p>
    <w:p>
      <w:pPr>
        <w:spacing w:after="120" w:line="324" w:lineRule="auto"/>
      </w:pPr>
      <w:r>
        <w:rPr>
          <w:sz w:val="19"/>
        </w:rPr>
        <w:t>[</w:t>
      </w:r>
      <w:hyperlink r:id="rId24">
        <w:r>
          <w:rPr>
            <w:rFonts w:ascii="D2Coding" w:hAnsi="D2Coding" w:eastAsia="D2Coding"/>
            <w:color w:val="1D4ED8"/>
            <w:sz w:val="19"/>
          </w:rPr>
          <w:t xml:space="preserve">R989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CDMO 시장 부재 </w:t>
      </w:r>
      <w:r>
        <w:rPr>
          <w:sz w:val="19"/>
        </w:rPr>
        <w:t>[</w:t>
      </w:r>
      <w:hyperlink r:id="rId108">
        <w:r>
          <w:rPr>
            <w:rFonts w:ascii="D2Coding" w:hAnsi="D2Coding" w:eastAsia="D2Coding"/>
            <w:color w:val="1D4ED8"/>
            <w:sz w:val="19"/>
          </w:rPr>
          <w:t xml:space="preserve">R889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정제공정 특허 </w:t>
      </w:r>
      <w:r>
        <w:rPr>
          <w:sz w:val="19"/>
        </w:rPr>
        <w:t>[</w:t>
      </w:r>
      <w:hyperlink r:id="rId131">
        <w:r>
          <w:rPr>
            <w:rFonts w:ascii="D2Coding" w:hAnsi="D2Coding" w:eastAsia="D2Coding"/>
            <w:color w:val="1D4ED8"/>
            <w:sz w:val="19"/>
          </w:rPr>
          <w:t xml:space="preserve">R1244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Bdr>
          <w:bottom w:val="single" w:sz="6" w:color="DFE3E8"/>
        </w:pBdr>
      </w:pP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Q4. 실패 사례가 말해주는 구조적 한계는?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 xml:space="preserve">답: 과학보다 실행과 자본이 먼저 무너집니다 (확신도 </w:t>
      </w:r>
      <w:r>
        <w:rPr>
          <w:rFonts w:ascii="맑은 고딕" w:hAnsi="맑은 고딕" w:eastAsia="맑은 고딕" w:cs="맑은 고딕"/>
          <w:b/>
          <w:color w:val="16191D"/>
          <w:sz w:val="25"/>
        </w:rPr>
        <w:t>높음</w:t>
      </w:r>
      <w:r>
        <w:rPr>
          <w:rFonts w:ascii="맑은 고딕" w:hAnsi="맑은 고딕" w:eastAsia="맑은 고딕" w:cs="맑은 고딕"/>
          <w:b/>
          <w:color w:val="16191D"/>
          <w:sz w:val="25"/>
        </w:rPr>
        <w:t>)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표면 층위 — 무엇 때문에 시험이 멈추는가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Q2의 표에서 보았듯 중단 23건 중 </w:t>
      </w:r>
      <w:r>
        <w:rPr>
          <w:rFonts w:ascii="맑은 고딕" w:hAnsi="맑은 고딕" w:eastAsia="맑은 고딕" w:cs="맑은 고딕"/>
          <w:b/>
          <w:sz w:val="21"/>
        </w:rPr>
        <w:t>안전성 0건, 효과 없음 0건</w:t>
      </w:r>
      <w:r>
        <w:rPr>
          <w:rFonts w:ascii="맑은 고딕" w:hAnsi="맑은 고딕" w:eastAsia="맑은 고딕" w:cs="맑은 고딕"/>
          <w:b w:val="0"/>
          <w:sz w:val="21"/>
        </w:rPr>
        <w:t>이고 모집 실패와 자금 중단이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절반입니다 </w:t>
      </w:r>
      <w:r>
        <w:rPr>
          <w:sz w:val="19"/>
        </w:rPr>
        <w:t>[</w:t>
      </w:r>
      <w:hyperlink r:id="rId62">
        <w:r>
          <w:rPr>
            <w:rFonts w:ascii="D2Coding" w:hAnsi="D2Coding" w:eastAsia="D2Coding"/>
            <w:color w:val="1D4ED8"/>
            <w:sz w:val="19"/>
          </w:rPr>
          <w:t xml:space="preserve">R013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개별 사례를 보면 더 생생합니다.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사례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무슨 일이 있었나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NCT03121677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"백신 제조가 중단되었다"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등록 4명 시점에 종료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6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R014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3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R512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IVAC-RCC-001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신장암 백신,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등록 1명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에서 모집 저조로 조기 중단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3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R015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NCT03422094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"제조사가 세포치료로 방향 전환"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을 사유로 종료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3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R512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INTerpath-007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피부 편평세포암.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목표 1,012명 → 실제 46명(4.5%)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에서 "사업적 사유"로 중단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6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R009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3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R135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3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R136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INTerpath-007 사례는 </w:t>
      </w:r>
      <w:r>
        <w:rPr>
          <w:rFonts w:ascii="맑은 고딕" w:hAnsi="맑은 고딕" w:eastAsia="맑은 고딕" w:cs="맑은 고딕"/>
          <w:b/>
          <w:sz w:val="21"/>
        </w:rPr>
        <w:t>등록 데이터의 32개 버전 이력을 직접 열어 확인</w:t>
      </w:r>
      <w:r>
        <w:rPr>
          <w:rFonts w:ascii="맑은 고딕" w:hAnsi="맑은 고딕" w:eastAsia="맑은 고딕" w:cs="맑은 고딕"/>
          <w:b w:val="0"/>
          <w:sz w:val="21"/>
        </w:rPr>
        <w:t>했습니다. 2024년 2월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최초 등록 시 목표 1,012명이었고 최종 버전에서 실제 등록 46명으로 종료되었습니다. 그 직전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버전에서는 잠시 "완료"로 잘못 기재됐다가 "중단"으로 정정된 흔적도 남아 있습니다 </w:t>
      </w:r>
      <w:r>
        <w:rPr>
          <w:sz w:val="19"/>
        </w:rPr>
        <w:t>[</w:t>
      </w:r>
      <w:hyperlink r:id="rId136">
        <w:r>
          <w:rPr>
            <w:rFonts w:ascii="D2Coding" w:hAnsi="D2Coding" w:eastAsia="D2Coding"/>
            <w:color w:val="1D4ED8"/>
            <w:sz w:val="19"/>
          </w:rPr>
          <w:t xml:space="preserve">R137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37">
        <w:r>
          <w:rPr>
            <w:rFonts w:ascii="D2Coding" w:hAnsi="D2Coding" w:eastAsia="D2Coding"/>
            <w:color w:val="1D4ED8"/>
            <w:sz w:val="19"/>
          </w:rPr>
          <w:t xml:space="preserve">R138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기업 층위 — 회사가 통째로 사라집니다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회사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무엇이 있었나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무엇을 말해주나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Gritstone bio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최고 수준 AI 예측 플랫폼(EDGE) 보유. 2024-10-10 파산,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전 자산 2,125만 달러에 매각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. 인력 119명 → 6명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"더 좋은 AI"가 답이 아니다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3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R517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3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R518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4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R1133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Achilles Therapeutics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현금 9,510만 달러를 보유한 상태에서 자발적 중단.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"상업적 성립 목표를 충족하지 못했다"고 명시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돈이 아니라 효능이 문제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4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R521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4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R522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Genocea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AI 예측 대신 환자 T세포로 직접 검증하는 방식 채택. 49명에서 종료, 청산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예측을 버려도 안 됐다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4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R565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4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R520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Nykode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Genentech가 2025-01 라이선스 해지. 최대 60% 감원 후 기성품으로 전환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대형사의 두 번째 베팅 철회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4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R523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Stemirna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(중국)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임금체불·소송·임상 보류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4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R557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Gritstone과 Achilles가 특히 중요합니다.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흔히 "예측 정확도만 올리면 된다"고 하는데,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최고 예측 기술을 가진 회사가 파산했고 </w:t>
      </w:r>
      <w:r>
        <w:rPr>
          <w:sz w:val="18"/>
        </w:rPr>
        <w:t>[</w:t>
      </w:r>
      <w:hyperlink r:id="rId147">
        <w:r>
          <w:rPr>
            <w:rFonts w:ascii="D2Coding" w:hAnsi="D2Coding" w:eastAsia="D2Coding"/>
            <w:color w:val="1D4ED8"/>
            <w:sz w:val="18"/>
          </w:rPr>
          <w:t xml:space="preserve">R670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, 돈이 충분한 회사가 효능을 이유로 스스로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접었습니다 </w:t>
      </w:r>
      <w:r>
        <w:rPr>
          <w:sz w:val="18"/>
        </w:rPr>
        <w:t>[</w:t>
      </w:r>
      <w:hyperlink r:id="rId141">
        <w:r>
          <w:rPr>
            <w:rFonts w:ascii="D2Coding" w:hAnsi="D2Coding" w:eastAsia="D2Coding"/>
            <w:color w:val="1D4ED8"/>
            <w:sz w:val="18"/>
          </w:rPr>
          <w:t xml:space="preserve">R521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. </w:t>
      </w:r>
      <w:r>
        <w:rPr>
          <w:rFonts w:ascii="맑은 고딕" w:hAnsi="맑은 고딕" w:eastAsia="맑은 고딕" w:cs="맑은 고딕"/>
          <w:b/>
          <w:color w:val="5C6570"/>
          <w:sz w:val="20"/>
        </w:rPr>
        <w:t>예측 정확도는 이 사업의 병목이 아닐 가능성이 높습니다.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역사 층위 — 치료용 암백신은 원래 잘 안 됐습니다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시험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환자 수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결과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MAGRIT (폐암)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2,312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위험비 1.02, p=0.74 — 효과 없음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4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R528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START (폐암)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1,513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생존 25.6 vs 22.3개월, p=0.123 — 실패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4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R531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PROSPECT (전립선암)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1,297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위험비 1.02, p=0.59 — 무익성 중단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5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R530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ACT IV (뇌종양)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745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생존 20.1 vs 20.0개월, p=0.93 — 무익성 중단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5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R529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Vitespen (신장암)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728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p=0.506 — 효과 없음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5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R533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VITAL-1 (전립선암)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626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무익성 중단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5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R534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IMPRINT (신장암)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339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위험비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1.34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오히려 나빴음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5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R532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누적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7,650명 이상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주요 판정 기준 달성 0건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5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R562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심지어 GVAX 시험에서는 사망자 불균형(67명 대 47명)으로 감시위원회가 시험을 중단시켰습니다 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암백신이 환자를 해칠 수도 있다</w:t>
      </w:r>
      <w:r>
        <w:rPr>
          <w:rFonts w:ascii="맑은 고딕" w:hAnsi="맑은 고딕" w:eastAsia="맑은 고딕" w:cs="맑은 고딕"/>
          <w:b w:val="0"/>
          <w:sz w:val="21"/>
        </w:rPr>
        <w:t xml:space="preserve">는 뜻입니다 </w:t>
      </w:r>
      <w:r>
        <w:rPr>
          <w:sz w:val="19"/>
        </w:rPr>
        <w:t>[</w:t>
      </w:r>
      <w:hyperlink r:id="rId153">
        <w:r>
          <w:rPr>
            <w:rFonts w:ascii="D2Coding" w:hAnsi="D2Coding" w:eastAsia="D2Coding"/>
            <w:color w:val="1D4ED8"/>
            <w:sz w:val="19"/>
          </w:rPr>
          <w:t xml:space="preserve">R534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유일하게 허가받은 Provenge조차 상업적으로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실패해 회사가 파산했습니다 </w:t>
      </w:r>
      <w:r>
        <w:rPr>
          <w:sz w:val="19"/>
        </w:rPr>
        <w:t>[</w:t>
      </w:r>
      <w:hyperlink r:id="rId156">
        <w:r>
          <w:rPr>
            <w:rFonts w:ascii="D2Coding" w:hAnsi="D2Coding" w:eastAsia="D2Coding"/>
            <w:color w:val="1D4ED8"/>
            <w:sz w:val="19"/>
          </w:rPr>
          <w:t xml:space="preserve">R526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이 기록을 개인맞춤 신항원에 그대로 적용할 수는 없습니다.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표적의 성격이 다르기 때문입니다.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다만 </w:t>
      </w:r>
      <w:r>
        <w:rPr>
          <w:rFonts w:ascii="맑은 고딕" w:hAnsi="맑은 고딕" w:eastAsia="맑은 고딕" w:cs="맑은 고딕"/>
          <w:b/>
          <w:color w:val="5C6570"/>
          <w:sz w:val="20"/>
        </w:rPr>
        <w:t>0/7이라는 관측 기록은 사전 확률로서 무겁게 취급해야 합니다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</w:t>
      </w:r>
      <w:r>
        <w:rPr>
          <w:rFonts w:ascii="D2Coding" w:hAnsi="D2Coding" w:eastAsia="D2Coding" w:cs="D2Coding"/>
          <w:color w:val="A32020"/>
          <w:sz w:val="19"/>
        </w:rPr>
        <w:t>[EST]</w:t>
      </w:r>
      <w:r>
        <w:rPr>
          <w:sz w:val="18"/>
        </w:rPr>
        <w:t>[</w:t>
      </w:r>
      <w:hyperlink r:id="rId155">
        <w:r>
          <w:rPr>
            <w:rFonts w:ascii="D2Coding" w:hAnsi="D2Coding" w:eastAsia="D2Coding"/>
            <w:color w:val="1D4ED8"/>
            <w:sz w:val="18"/>
          </w:rPr>
          <w:t xml:space="preserve">R562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(누적 7,650명은 위 표 7건의 합산이며 </w:t>
      </w:r>
      <w:r>
        <w:rPr>
          <w:rFonts w:ascii="D2Coding" w:hAnsi="D2Coding" w:eastAsia="D2Coding" w:cs="D2Coding"/>
          <w:color w:val="A32020"/>
          <w:sz w:val="19"/>
        </w:rPr>
        <w:t>[EST]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로 표기합니다.)</w:t>
      </w:r>
    </w:p>
    <w:p>
      <w:pPr>
        <w:pBdr>
          <w:bottom w:val="single" w:sz="6" w:color="DFE3E8"/>
        </w:pBdr>
      </w:pPr>
    </w:p>
    <w:p>
      <w:r>
        <w:br w:type="page"/>
      </w:r>
    </w:p>
    <w:p>
      <w:pPr>
        <w:keepNext/>
        <w:spacing w:before="280" w:after="80"/>
        <w:pBdr>
          <w:bottom w:val="single" w:sz="6" w:color="DFE3E8"/>
        </w:pBdr>
      </w:pPr>
      <w:r>
        <w:rPr>
          <w:rFonts w:ascii="맑은 고딕" w:hAnsi="맑은 고딕" w:eastAsia="맑은 고딕" w:cs="맑은 고딕"/>
          <w:b/>
          <w:color w:val="0F1216"/>
          <w:sz w:val="36"/>
        </w:rPr>
        <w:t>3부 · 분야별 상세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2부의 결론을 뒷받침하는 세부 근거입니다. 실무 담당자용이며 필요한 절만 골라 읽으셔도 됩니다.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3-1. 기술 스택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두 선두 제품의 화학이 정반대입니다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 사실은 원료 공급을 검토할 때 결정적입니다. </w:t>
      </w:r>
      <w:r>
        <w:rPr>
          <w:rFonts w:ascii="맑은 고딕" w:hAnsi="맑은 고딕" w:eastAsia="맑은 고딕" w:cs="맑은 고딕"/>
          <w:b/>
          <w:sz w:val="21"/>
        </w:rPr>
        <w:t>두 제품은 사실상 다른 시장입니다.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intismeran autogene (Moderna/Merck)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autogene cevumeran (BioNTech/Roche)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신항원 개수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최대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34개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(하나의 mRNA에) </w:t>
            </w:r>
            <w:r>
              <w:rPr>
                <w:sz w:val="15"/>
              </w:rPr>
              <w:t>[</w:t>
            </w:r>
            <w:hyperlink r:id="rId2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R653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최대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20개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(2가닥 × 10) </w:t>
            </w:r>
            <w:r>
              <w:rPr>
                <w:sz w:val="15"/>
              </w:rPr>
              <w:t>[</w:t>
            </w:r>
            <w:hyperlink r:id="rId2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R651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뉴클레오시드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m1Ψ로 100% 치환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15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R722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변형하지 않은 우리딘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(의도적) </w:t>
            </w:r>
            <w:r>
              <w:rPr>
                <w:sz w:val="15"/>
              </w:rPr>
              <w:t>[</w:t>
            </w:r>
            <w:hyperlink r:id="rId15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R730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5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R746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전달체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지질나노입자 LNP </w:t>
            </w:r>
            <w:r>
              <w:rPr>
                <w:sz w:val="15"/>
              </w:rPr>
              <w:t>[</w:t>
            </w:r>
            <w:hyperlink r:id="rId16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R723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지질복합체(리포플렉스), 약 400 nm </w:t>
            </w:r>
            <w:r>
              <w:rPr>
                <w:sz w:val="15"/>
              </w:rPr>
              <w:t>[</w:t>
            </w:r>
            <w:hyperlink r:id="rId16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R817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투여 경로·용량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근육주사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1 mg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× 9회 </w:t>
            </w:r>
            <w:r>
              <w:rPr>
                <w:sz w:val="15"/>
              </w:rPr>
              <w:t>[</w:t>
            </w:r>
            <w:hyperlink r:id="rId2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R006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정맥주사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25 µg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× 9회 </w:t>
            </w:r>
            <w:r>
              <w:rPr>
                <w:sz w:val="15"/>
              </w:rPr>
              <w:t>[</w:t>
            </w:r>
            <w:hyperlink r:id="rId16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R731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환자당 RNA 총량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9 mg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16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R891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225 µg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40배 차이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16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R891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별도 아쥬반트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없음. LNP 자체가 면역자극 </w:t>
            </w:r>
            <w:r>
              <w:rPr>
                <w:sz w:val="15"/>
              </w:rPr>
              <w:t>[</w:t>
            </w:r>
            <w:hyperlink r:id="rId16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R756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없음. 변형 안 한 RNA가 자극 </w:t>
            </w:r>
            <w:r>
              <w:rPr>
                <w:sz w:val="15"/>
              </w:rPr>
              <w:t>[</w:t>
            </w:r>
            <w:hyperlink r:id="rId16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R741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왜 정반대인가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— m1Ψ 치환은 mRNA가 몸에서 과도한 염증을 일으키지 않게 합니다. 코로나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백신에 쓰인 기술입니다. 그런데 </w:t>
      </w:r>
      <w:r>
        <w:rPr>
          <w:rFonts w:ascii="맑은 고딕" w:hAnsi="맑은 고딕" w:eastAsia="맑은 고딕" w:cs="맑은 고딕"/>
          <w:b/>
          <w:color w:val="5C6570"/>
          <w:sz w:val="20"/>
        </w:rPr>
        <w:t>암백신은 면역을 세게 깨워야 하므로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, BioNTech은 일부러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변형하지 않은 우리딘을 써서 면역 자극을 남겼습니다 </w:t>
      </w:r>
      <w:r>
        <w:rPr>
          <w:sz w:val="18"/>
        </w:rPr>
        <w:t>[</w:t>
      </w:r>
      <w:hyperlink r:id="rId158">
        <w:r>
          <w:rPr>
            <w:rFonts w:ascii="D2Coding" w:hAnsi="D2Coding" w:eastAsia="D2Coding"/>
            <w:color w:val="1D4ED8"/>
            <w:sz w:val="18"/>
          </w:rPr>
          <w:t xml:space="preserve">R730</w:t>
        </w:r>
      </w:hyperlink>
      <w:r>
        <w:rPr>
          <w:sz w:val="18"/>
        </w:rPr>
        <w:t>]</w:t>
      </w:r>
      <w:r>
        <w:rPr>
          <w:sz w:val="18"/>
        </w:rPr>
        <w:t>[</w:t>
      </w:r>
      <w:hyperlink r:id="rId166">
        <w:r>
          <w:rPr>
            <w:rFonts w:ascii="D2Coding" w:hAnsi="D2Coding" w:eastAsia="D2Coding"/>
            <w:color w:val="1D4ED8"/>
            <w:sz w:val="18"/>
          </w:rPr>
          <w:t xml:space="preserve">R742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둘 다 임상에서 작동합니다.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어느 쪽이 옳은지는 아직 결론이 없습니다.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m1Ψ에는 알려진 부작용이 하나 있습니다. 리보솜이 읽는 틀을 어긋나게 만드는 현상을 약 8% 수준으로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유발하며, 코로나 백신 접종자에서 이 잘못된 산물에 대한 면역이 유의하게 높았습니다(p=0.0233)</w:t>
      </w:r>
    </w:p>
    <w:p>
      <w:pPr>
        <w:spacing w:after="120" w:line="324" w:lineRule="auto"/>
      </w:pPr>
      <w:r>
        <w:rPr>
          <w:sz w:val="19"/>
        </w:rPr>
        <w:t>[</w:t>
      </w:r>
      <w:hyperlink r:id="rId167">
        <w:r>
          <w:rPr>
            <w:rFonts w:ascii="D2Coding" w:hAnsi="D2Coding" w:eastAsia="D2Coding"/>
            <w:color w:val="1D4ED8"/>
            <w:sz w:val="19"/>
          </w:rPr>
          <w:t xml:space="preserve">R748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**신항원을 정확히 만들어야 하는 암백신에서는 의도한 표적 대신 엉뚱한 산물이 면역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우세가 될 위험</w:t>
      </w:r>
      <w:r>
        <w:rPr>
          <w:rFonts w:ascii="맑은 고딕" w:hAnsi="맑은 고딕" w:eastAsia="맑은 고딕" w:cs="맑은 고딕"/>
          <w:b/>
          <w:sz w:val="21"/>
        </w:rPr>
        <w:t xml:space="preserve">이 있습니다. 다만 코돈을 바꿔 제거할 수 있어 [R749], 이는 </w:t>
      </w:r>
      <w:r>
        <w:rPr>
          <w:rFonts w:ascii="맑은 고딕" w:hAnsi="맑은 고딕" w:eastAsia="맑은 고딕" w:cs="맑은 고딕"/>
          <w:b w:val="0"/>
          <w:sz w:val="21"/>
        </w:rPr>
        <w:t>서열 설계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소프트웨어의 필수 기능 요건**이 됩니다.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신항원 예측 — 스택에서 가장 약한 고리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TESLA 국제 공동연구가 표준 벤치마크입니다. 6개 검체를 25개 팀이 각자 분석한 결과입니다.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지표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해석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검증된 에피토프 중 실제 면역원성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608개 중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37개 = 6%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예측 상위권도 대부분 헛짚음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7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R631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독립 검증 코호트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310개 중 4개 =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1.3%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코호트에 따라 4.6배 변동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7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R635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팀별 제출 후보 수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중앙값 204,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범위 7 ~ 81,904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표준화가 전혀 안 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6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R630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임상에서 실제 투여된 항원의 면역원성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11~16%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이미 여러 단계 걸러진 집합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7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R608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7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R661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자주 인용되는 "정확도 70%"는 오해를 부릅니다.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TESLA 모델이 precision 0.70을 달성한 것은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맞지만, 이는 </w:t>
      </w:r>
      <w:r>
        <w:rPr>
          <w:rFonts w:ascii="맑은 고딕" w:hAnsi="맑은 고딕" w:eastAsia="맑은 고딕" w:cs="맑은 고딕"/>
          <w:b/>
          <w:color w:val="5C6570"/>
          <w:sz w:val="20"/>
        </w:rPr>
        <w:t>이미 상위로 뽑힌 608개 안에서의 값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이지 전체 돌연변이 대비 적중률이 아닙니다</w:t>
      </w:r>
    </w:p>
    <w:p>
      <w:pPr>
        <w:spacing w:after="80"/>
        <w:ind w:left="340"/>
      </w:pPr>
      <w:r>
        <w:rPr>
          <w:sz w:val="18"/>
        </w:rPr>
        <w:t>[</w:t>
      </w:r>
      <w:hyperlink r:id="rId169">
        <w:r>
          <w:rPr>
            <w:rFonts w:ascii="D2Coding" w:hAnsi="D2Coding" w:eastAsia="D2Coding"/>
            <w:color w:val="1D4ED8"/>
            <w:sz w:val="18"/>
          </w:rPr>
          <w:t xml:space="preserve">R634</w:t>
        </w:r>
      </w:hyperlink>
      <w:r>
        <w:rPr>
          <w:sz w:val="18"/>
        </w:rPr>
        <w:t>]</w:t>
      </w:r>
      <w:r>
        <w:rPr>
          <w:sz w:val="18"/>
        </w:rPr>
        <w:t>[</w:t>
      </w:r>
      <w:hyperlink r:id="rId170">
        <w:r>
          <w:rPr>
            <w:rFonts w:ascii="D2Coding" w:hAnsi="D2Coding" w:eastAsia="D2Coding"/>
            <w:color w:val="1D4ED8"/>
            <w:sz w:val="18"/>
          </w:rPr>
          <w:t xml:space="preserve">R008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더 근본적인 문제가 있습니다. </w:t>
      </w:r>
      <w:r>
        <w:rPr>
          <w:rFonts w:ascii="맑은 고딕" w:hAnsi="맑은 고딕" w:eastAsia="맑은 고딕" w:cs="맑은 고딕"/>
          <w:b/>
          <w:sz w:val="21"/>
        </w:rPr>
        <w:t>반응의 60%는 CD4 세포가 담당하는데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171">
        <w:r>
          <w:rPr>
            <w:rFonts w:ascii="D2Coding" w:hAnsi="D2Coding" w:eastAsia="D2Coding"/>
            <w:color w:val="1D4ED8"/>
            <w:sz w:val="19"/>
          </w:rPr>
          <w:t xml:space="preserve">R660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76">
        <w:r>
          <w:rPr>
            <w:rFonts w:ascii="D2Coding" w:hAnsi="D2Coding" w:eastAsia="D2Coding"/>
            <w:color w:val="1D4ED8"/>
            <w:sz w:val="19"/>
          </w:rPr>
          <w:t xml:space="preserve">R661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72">
        <w:r>
          <w:rPr>
            <w:rFonts w:ascii="D2Coding" w:hAnsi="D2Coding" w:eastAsia="D2Coding"/>
            <w:color w:val="1D4ED8"/>
            <w:sz w:val="19"/>
          </w:rPr>
          <w:t xml:space="preserve">R662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업계 표준 벤치마크인 TESLA는 </w:t>
      </w:r>
      <w:r>
        <w:rPr>
          <w:rFonts w:ascii="맑은 고딕" w:hAnsi="맑은 고딕" w:eastAsia="맑은 고딕" w:cs="맑은 고딕"/>
          <w:b/>
          <w:sz w:val="21"/>
        </w:rPr>
        <w:t>CD8 쪽만 평가했고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173">
        <w:r>
          <w:rPr>
            <w:rFonts w:ascii="D2Coding" w:hAnsi="D2Coding" w:eastAsia="D2Coding"/>
            <w:color w:val="1D4ED8"/>
            <w:sz w:val="19"/>
          </w:rPr>
          <w:t xml:space="preserve">R636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CD4 쪽 예측 민감도는 실측 50%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수준입니다 </w:t>
      </w:r>
      <w:r>
        <w:rPr>
          <w:sz w:val="19"/>
        </w:rPr>
        <w:t>[</w:t>
      </w:r>
      <w:hyperlink r:id="rId174">
        <w:r>
          <w:rPr>
            <w:rFonts w:ascii="D2Coding" w:hAnsi="D2Coding" w:eastAsia="D2Coding"/>
            <w:color w:val="1D4ED8"/>
            <w:sz w:val="19"/>
          </w:rPr>
          <w:t xml:space="preserve">R665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</w:t>
      </w:r>
      <w:r>
        <w:rPr>
          <w:rFonts w:ascii="맑은 고딕" w:hAnsi="맑은 고딕" w:eastAsia="맑은 고딕" w:cs="맑은 고딕"/>
          <w:b/>
          <w:sz w:val="21"/>
        </w:rPr>
        <w:t>가장 중요한 축을 가장 부정확한 도구로 다루고 있습니다.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한국 관점의 결정적 사실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— HLA 유전자형 판독 오류율이 </w:t>
      </w:r>
      <w:r>
        <w:rPr>
          <w:rFonts w:ascii="맑은 고딕" w:hAnsi="맑은 고딕" w:eastAsia="맑은 고딕" w:cs="맑은 고딕"/>
          <w:b/>
          <w:color w:val="5C6570"/>
          <w:sz w:val="20"/>
        </w:rPr>
        <w:t>동아시아 집단에서 11%를 초과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해,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다른 인종군의 3% 미만보다 훨씬 높습니다 </w:t>
      </w:r>
      <w:r>
        <w:rPr>
          <w:sz w:val="18"/>
        </w:rPr>
        <w:t>[</w:t>
      </w:r>
      <w:hyperlink r:id="rId175">
        <w:r>
          <w:rPr>
            <w:rFonts w:ascii="D2Coding" w:hAnsi="D2Coding" w:eastAsia="D2Coding"/>
            <w:color w:val="1D4ED8"/>
            <w:sz w:val="18"/>
          </w:rPr>
          <w:t xml:space="preserve">R627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서구 데이터로 학습된 도구가 한국인에서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체계적으로 나빠진다는 뜻이며, </w:t>
      </w:r>
      <w:r>
        <w:rPr>
          <w:rFonts w:ascii="맑은 고딕" w:hAnsi="맑은 고딕" w:eastAsia="맑은 고딕" w:cs="맑은 고딕"/>
          <w:b/>
          <w:color w:val="5C6570"/>
          <w:sz w:val="20"/>
        </w:rPr>
        <w:t>한국에서만 해결 가능한 기술 공백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입니다.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면역반응률은 회사 간 비교가 불가능합니다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 판정은 명시적으로 내립니다. </w:t>
      </w:r>
      <w:r>
        <w:rPr>
          <w:rFonts w:ascii="맑은 고딕" w:hAnsi="맑은 고딕" w:eastAsia="맑은 고딕" w:cs="맑은 고딕"/>
          <w:b/>
          <w:sz w:val="21"/>
        </w:rPr>
        <w:t>불가능합니다.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이유는 세 가지입니다.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분모가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"71% 면역반응"은 *환자* 기준이고 </w:t>
      </w:r>
      <w:r>
        <w:rPr>
          <w:sz w:val="19"/>
        </w:rPr>
        <w:t>[</w:t>
      </w:r>
      <w:hyperlink r:id="rId172">
        <w:r>
          <w:rPr>
            <w:rFonts w:ascii="D2Coding" w:hAnsi="D2Coding" w:eastAsia="D2Coding"/>
            <w:color w:val="1D4ED8"/>
            <w:sz w:val="19"/>
          </w:rPr>
          <w:t xml:space="preserve">R662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"11%"는 *투여한 항원* 기준입니다</w:t>
      </w:r>
    </w:p>
    <w:p>
      <w:pPr>
        <w:spacing w:after="120" w:line="324" w:lineRule="auto"/>
      </w:pPr>
      <w:r>
        <w:rPr>
          <w:sz w:val="19"/>
        </w:rPr>
        <w:t>[</w:t>
      </w:r>
      <w:hyperlink r:id="rId75">
        <w:r>
          <w:rPr>
            <w:rFonts w:ascii="D2Coding" w:hAnsi="D2Coding" w:eastAsia="D2Coding"/>
            <w:color w:val="1D4ED8"/>
            <w:sz w:val="19"/>
          </w:rPr>
          <w:t xml:space="preserve">R608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서로 다른 것을 세고 있습니다.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반응의 축이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세 프로그램 모두 CD4 우위지만 비율이 제각각입니다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(60%/16%, 59%/41%, 59%/26%) </w:t>
      </w:r>
      <w:r>
        <w:rPr>
          <w:sz w:val="19"/>
        </w:rPr>
        <w:t>[</w:t>
      </w:r>
      <w:hyperlink r:id="rId171">
        <w:r>
          <w:rPr>
            <w:rFonts w:ascii="D2Coding" w:hAnsi="D2Coding" w:eastAsia="D2Coding"/>
            <w:color w:val="1D4ED8"/>
            <w:sz w:val="19"/>
          </w:rPr>
          <w:t xml:space="preserve">R660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76">
        <w:r>
          <w:rPr>
            <w:rFonts w:ascii="D2Coding" w:hAnsi="D2Coding" w:eastAsia="D2Coding"/>
            <w:color w:val="1D4ED8"/>
            <w:sz w:val="19"/>
          </w:rPr>
          <w:t xml:space="preserve">R661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72">
        <w:r>
          <w:rPr>
            <w:rFonts w:ascii="D2Coding" w:hAnsi="D2Coding" w:eastAsia="D2Coding"/>
            <w:color w:val="1D4ED8"/>
            <w:sz w:val="19"/>
          </w:rPr>
          <w:t xml:space="preserve">R662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측정 방법과 기준선이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ELISpot, MANAFEST, TCR 염기서열 분석이 혼재합니다</w:t>
      </w:r>
    </w:p>
    <w:p>
      <w:pPr>
        <w:spacing w:after="120" w:line="324" w:lineRule="auto"/>
      </w:pPr>
      <w:r>
        <w:rPr>
          <w:sz w:val="19"/>
        </w:rPr>
        <w:t>[</w:t>
      </w:r>
      <w:hyperlink r:id="rId75">
        <w:r>
          <w:rPr>
            <w:rFonts w:ascii="D2Coding" w:hAnsi="D2Coding" w:eastAsia="D2Coding"/>
            <w:color w:val="1D4ED8"/>
            <w:sz w:val="19"/>
          </w:rPr>
          <w:t xml:space="preserve">R608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76">
        <w:r>
          <w:rPr>
            <w:rFonts w:ascii="D2Coding" w:hAnsi="D2Coding" w:eastAsia="D2Coding"/>
            <w:color w:val="1D4ED8"/>
            <w:sz w:val="19"/>
          </w:rPr>
          <w:t xml:space="preserve">R763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77">
        <w:r>
          <w:rPr>
            <w:rFonts w:ascii="D2Coding" w:hAnsi="D2Coding" w:eastAsia="D2Coding"/>
            <w:color w:val="1D4ED8"/>
            <w:sz w:val="19"/>
          </w:rPr>
          <w:t xml:space="preserve">R128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따라서 이 보고서는 회사 간 면역반응률 비교표를 만들지 않았습니다.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3-2. 임상 상세 — 프로그램 지도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6F7F9"/>
          </w:tcPr>
          <w:p>
            <w:pPr>
              <w:spacing w:before="0" w:after="0" w:line="240" w:lineRule="auto"/>
            </w:pPr>
            <w:r/>
            <w:r>
              <w:rPr>
                <w:rFonts w:ascii="D2Coding" w:hAnsi="D2Coding" w:eastAsia="D2Coding" w:cs="D2Coding"/>
                <w:sz w:val="15"/>
              </w:rPr>
              <w:t>■ 프로그램별 개발 단계 (개인맞춤 신항원 ①범주만)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● intismeran autogene (Moderna + Merck) — 등록 12건, 진행 2/3상 9건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2b  KEYNOTE-942  흑색종 157명 ── HR 0.561 (p=0.053) → 5년 0.510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3상 INTerpath-001 흑색종 1,089명  이중맹검·위약대조  → 2029-10-26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3상 INTerpath-002 폐암   868명    개시 2년 8개월째 모집 중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3상 INTerpath-009 폐암   680명    → 2033-05 (최종 2038-01)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3상 INTerpath-014 폐암   876명    ★최초의 백신 단독요법 3상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2상 -004 신장암 / -005 방광암(6.5개월 지연) / -011 방광암+BCG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2상 -013 전이성 폐암 ★유일하게 생존(OS)을 공동 1차 기준으로 설정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✖ -007 피부편평세포암  1,012명 목표 → 46명(4.5%)에서 중단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               사유 "Business reasons"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● autogene cevumeran (BioNTech + Genentech/Roche) — 진행 2건으로 축소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2상 BNT122-01  대장암 327명 ── ✖ 중간분석에서 무용성 경계 교차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                          최종 결과 2026 → 2027 연기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2상 IMCODE003  췌장암 260명 ── 완료 예정 2029-05 → 2031-01 연기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✖ IMCODE001   흑색종 125명 ── 1차 기준 미달 (p=0.3284)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✖ IMcode004   요로상피암  ── 안전성 사건으로 8주 보류 후 해제,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                       2026-03 "치료환경 변화"로 중단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● 소멸한 전문기업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Gritstone bio ── 파산, 전 자산 $21.25M 매각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Achilles ────── 현금 $95.1M 보유 상태에서 자발적 중단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Genocea ─────── 청산·상장폐지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Nykode ──────── Genentech 라이선스 해지, 60% 감원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전거: 등록 현황 </w:t>
      </w:r>
      <w:r>
        <w:rPr>
          <w:sz w:val="19"/>
        </w:rPr>
        <w:t>[</w:t>
      </w:r>
      <w:hyperlink r:id="rId178">
        <w:r>
          <w:rPr>
            <w:rFonts w:ascii="D2Coding" w:hAnsi="D2Coding" w:eastAsia="D2Coding"/>
            <w:color w:val="1D4ED8"/>
            <w:sz w:val="19"/>
          </w:rPr>
          <w:t xml:space="preserve">R134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79">
        <w:r>
          <w:rPr>
            <w:rFonts w:ascii="D2Coding" w:hAnsi="D2Coding" w:eastAsia="D2Coding"/>
            <w:color w:val="1D4ED8"/>
            <w:sz w:val="19"/>
          </w:rPr>
          <w:t xml:space="preserve">R167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각 시험 </w:t>
      </w:r>
      <w:r>
        <w:rPr>
          <w:sz w:val="19"/>
        </w:rPr>
        <w:t>[</w:t>
      </w:r>
      <w:hyperlink r:id="rId12">
        <w:r>
          <w:rPr>
            <w:rFonts w:ascii="D2Coding" w:hAnsi="D2Coding" w:eastAsia="D2Coding"/>
            <w:color w:val="1D4ED8"/>
            <w:sz w:val="19"/>
          </w:rPr>
          <w:t xml:space="preserve">R142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8">
        <w:r>
          <w:rPr>
            <w:rFonts w:ascii="D2Coding" w:hAnsi="D2Coding" w:eastAsia="D2Coding"/>
            <w:color w:val="1D4ED8"/>
            <w:sz w:val="19"/>
          </w:rPr>
          <w:t xml:space="preserve">R143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40">
        <w:r>
          <w:rPr>
            <w:rFonts w:ascii="D2Coding" w:hAnsi="D2Coding" w:eastAsia="D2Coding"/>
            <w:color w:val="1D4ED8"/>
            <w:sz w:val="19"/>
          </w:rPr>
          <w:t xml:space="preserve">R144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41">
        <w:r>
          <w:rPr>
            <w:rFonts w:ascii="D2Coding" w:hAnsi="D2Coding" w:eastAsia="D2Coding"/>
            <w:color w:val="1D4ED8"/>
            <w:sz w:val="19"/>
          </w:rPr>
          <w:t xml:space="preserve">R150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80">
        <w:r>
          <w:rPr>
            <w:rFonts w:ascii="D2Coding" w:hAnsi="D2Coding" w:eastAsia="D2Coding"/>
            <w:color w:val="1D4ED8"/>
            <w:sz w:val="19"/>
          </w:rPr>
          <w:t xml:space="preserve">R146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81">
        <w:r>
          <w:rPr>
            <w:rFonts w:ascii="D2Coding" w:hAnsi="D2Coding" w:eastAsia="D2Coding"/>
            <w:color w:val="1D4ED8"/>
            <w:sz w:val="19"/>
          </w:rPr>
          <w:t xml:space="preserve">R147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82">
        <w:r>
          <w:rPr>
            <w:rFonts w:ascii="D2Coding" w:hAnsi="D2Coding" w:eastAsia="D2Coding"/>
            <w:color w:val="1D4ED8"/>
            <w:sz w:val="19"/>
          </w:rPr>
          <w:t xml:space="preserve">R149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64">
        <w:r>
          <w:rPr>
            <w:rFonts w:ascii="D2Coding" w:hAnsi="D2Coding" w:eastAsia="D2Coding"/>
            <w:color w:val="1D4ED8"/>
            <w:sz w:val="19"/>
          </w:rPr>
          <w:t xml:space="preserve">R009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cevumeran </w:t>
      </w:r>
      <w:r>
        <w:rPr>
          <w:sz w:val="19"/>
        </w:rPr>
        <w:t>[</w:t>
      </w:r>
      <w:hyperlink r:id="rId183">
        <w:r>
          <w:rPr>
            <w:rFonts w:ascii="D2Coding" w:hAnsi="D2Coding" w:eastAsia="D2Coding"/>
            <w:color w:val="1D4ED8"/>
            <w:sz w:val="19"/>
          </w:rPr>
          <w:t xml:space="preserve">R262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56">
        <w:r>
          <w:rPr>
            <w:rFonts w:ascii="D2Coding" w:hAnsi="D2Coding" w:eastAsia="D2Coding"/>
            <w:color w:val="1D4ED8"/>
            <w:sz w:val="19"/>
          </w:rPr>
          <w:t xml:space="preserve">R217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61">
        <w:r>
          <w:rPr>
            <w:rFonts w:ascii="D2Coding" w:hAnsi="D2Coding" w:eastAsia="D2Coding"/>
            <w:color w:val="1D4ED8"/>
            <w:sz w:val="19"/>
          </w:rPr>
          <w:t xml:space="preserve">R220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84">
        <w:r>
          <w:rPr>
            <w:rFonts w:ascii="D2Coding" w:hAnsi="D2Coding" w:eastAsia="D2Coding"/>
            <w:color w:val="1D4ED8"/>
            <w:sz w:val="19"/>
          </w:rPr>
          <w:t xml:space="preserve">R214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52">
        <w:r>
          <w:rPr>
            <w:rFonts w:ascii="D2Coding" w:hAnsi="D2Coding" w:eastAsia="D2Coding"/>
            <w:color w:val="1D4ED8"/>
            <w:sz w:val="19"/>
          </w:rPr>
          <w:t xml:space="preserve">R224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66">
        <w:r>
          <w:rPr>
            <w:rFonts w:ascii="D2Coding" w:hAnsi="D2Coding" w:eastAsia="D2Coding"/>
            <w:color w:val="1D4ED8"/>
            <w:sz w:val="19"/>
          </w:rPr>
          <w:t xml:space="preserve">R241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85">
        <w:r>
          <w:rPr>
            <w:rFonts w:ascii="D2Coding" w:hAnsi="D2Coding" w:eastAsia="D2Coding"/>
            <w:color w:val="1D4ED8"/>
            <w:sz w:val="19"/>
          </w:rPr>
          <w:t xml:space="preserve">R243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소멸 기업 </w:t>
      </w:r>
      <w:r>
        <w:rPr>
          <w:sz w:val="19"/>
        </w:rPr>
        <w:t>[</w:t>
      </w:r>
      <w:hyperlink r:id="rId138">
        <w:r>
          <w:rPr>
            <w:rFonts w:ascii="D2Coding" w:hAnsi="D2Coding" w:eastAsia="D2Coding"/>
            <w:color w:val="1D4ED8"/>
            <w:sz w:val="19"/>
          </w:rPr>
          <w:t xml:space="preserve">R517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39">
        <w:r>
          <w:rPr>
            <w:rFonts w:ascii="D2Coding" w:hAnsi="D2Coding" w:eastAsia="D2Coding"/>
            <w:color w:val="1D4ED8"/>
            <w:sz w:val="19"/>
          </w:rPr>
          <w:t xml:space="preserve">R518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41">
        <w:r>
          <w:rPr>
            <w:rFonts w:ascii="D2Coding" w:hAnsi="D2Coding" w:eastAsia="D2Coding"/>
            <w:color w:val="1D4ED8"/>
            <w:sz w:val="19"/>
          </w:rPr>
          <w:t xml:space="preserve">R521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44">
        <w:r>
          <w:rPr>
            <w:rFonts w:ascii="D2Coding" w:hAnsi="D2Coding" w:eastAsia="D2Coding"/>
            <w:color w:val="1D4ED8"/>
            <w:sz w:val="19"/>
          </w:rPr>
          <w:t xml:space="preserve">R520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45">
        <w:r>
          <w:rPr>
            <w:rFonts w:ascii="D2Coding" w:hAnsi="D2Coding" w:eastAsia="D2Coding"/>
            <w:color w:val="1D4ED8"/>
            <w:sz w:val="19"/>
          </w:rPr>
          <w:t xml:space="preserve">R523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널리 인용되는 췌장암 결과의 실체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BioNTech의 췌장암 1상은 이 분야에서 가장 많이 인용되는 긍정 근거입니다. **정확히 읽으면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이렇습니다.**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6F7F9"/>
          </w:tcPr>
          <w:p>
            <w:pPr>
              <w:spacing w:before="0" w:after="0" w:line="240" w:lineRule="auto"/>
            </w:pPr>
            <w:r/>
            <w:r>
              <w:rPr>
                <w:rFonts w:ascii="D2Coding" w:hAnsi="D2Coding" w:eastAsia="D2Coding" w:cs="D2Coding"/>
                <w:sz w:val="15"/>
              </w:rPr>
              <w:t>■ 췌장암 1상 환자 흐름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등록 34명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↓ (수술 소견상 절제 불가 등)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백신 투여 16명 (47%)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↓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면역반응 있음 8명 (50%)  ←→  없음 8명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두 그룹의 무재발생존 비교: 미도달 vs 13.4개월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위험비 0.08 (95% CI 0.01–0.4), P=0.003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전거: </w:t>
      </w:r>
      <w:r>
        <w:rPr>
          <w:sz w:val="19"/>
        </w:rPr>
        <w:t>[</w:t>
      </w:r>
      <w:hyperlink r:id="rId186">
        <w:r>
          <w:rPr>
            <w:rFonts w:ascii="D2Coding" w:hAnsi="D2Coding" w:eastAsia="D2Coding"/>
            <w:color w:val="1D4ED8"/>
            <w:sz w:val="19"/>
          </w:rPr>
          <w:t xml:space="preserve">R200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87">
        <w:r>
          <w:rPr>
            <w:rFonts w:ascii="D2Coding" w:hAnsi="D2Coding" w:eastAsia="D2Coding"/>
            <w:color w:val="1D4ED8"/>
            <w:sz w:val="19"/>
          </w:rPr>
          <w:t xml:space="preserve">R201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88">
        <w:r>
          <w:rPr>
            <w:rFonts w:ascii="D2Coding" w:hAnsi="D2Coding" w:eastAsia="D2Coding"/>
            <w:color w:val="1D4ED8"/>
            <w:sz w:val="19"/>
          </w:rPr>
          <w:t xml:space="preserve">R203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이 위험비 0.08은 무작위 비교가 아닙니다.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8명 대 8명을 사후에 나눠 비교한 것이고,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면역반응이 생길 만큼 오래 산 환자가 자동으로 좋은 그룹에 들어가는 편향</w:t>
      </w:r>
      <w:r>
        <w:rPr>
          <w:rFonts w:ascii="맑은 고딕" w:hAnsi="맑은 고딕" w:eastAsia="맑은 고딕" w:cs="맑은 고딕"/>
          <w:b w:val="0"/>
          <w:sz w:val="21"/>
        </w:rPr>
        <w:t>에 노출돼 있습니다</w:t>
      </w:r>
    </w:p>
    <w:p>
      <w:pPr>
        <w:spacing w:after="120" w:line="324" w:lineRule="auto"/>
      </w:pPr>
      <w:r>
        <w:rPr>
          <w:sz w:val="19"/>
        </w:rPr>
        <w:t>[</w:t>
      </w:r>
      <w:hyperlink r:id="rId188">
        <w:r>
          <w:rPr>
            <w:rFonts w:ascii="D2Coding" w:hAnsi="D2Coding" w:eastAsia="D2Coding"/>
            <w:color w:val="1D4ED8"/>
            <w:sz w:val="19"/>
          </w:rPr>
          <w:t xml:space="preserve">R203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89">
        <w:r>
          <w:rPr>
            <w:rFonts w:ascii="D2Coding" w:hAnsi="D2Coding" w:eastAsia="D2Coding"/>
            <w:color w:val="1D4ED8"/>
            <w:sz w:val="19"/>
          </w:rPr>
          <w:t xml:space="preserve">R539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3년 추적에서 P값은 0.003 → 0.007로 약해졌습니다 </w:t>
      </w:r>
      <w:r>
        <w:rPr>
          <w:sz w:val="19"/>
        </w:rPr>
        <w:t>[</w:t>
      </w:r>
      <w:hyperlink r:id="rId190">
        <w:r>
          <w:rPr>
            <w:rFonts w:ascii="D2Coding" w:hAnsi="D2Coding" w:eastAsia="D2Coding"/>
            <w:color w:val="1D4ED8"/>
            <w:sz w:val="19"/>
          </w:rPr>
          <w:t xml:space="preserve">R208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3상 기대치로 외삽하면 안 됩니다.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국내 현황 — 개발국이 아니라 임상 사이트 공급국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핵심 사실 두 가지가 방향을 정합니다.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한국 기업·기관이 주관하는 개인맞춤 신항원 mRNA 항암백신 임상은 0건입니다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191">
        <w:r>
          <w:rPr>
            <w:rFonts w:ascii="D2Coding" w:hAnsi="D2Coding" w:eastAsia="D2Coding"/>
            <w:color w:val="1D4ED8"/>
            <w:sz w:val="19"/>
          </w:rPr>
          <w:t xml:space="preserve">R419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반면 </w:t>
      </w:r>
      <w:r>
        <w:rPr>
          <w:rFonts w:ascii="맑은 고딕" w:hAnsi="맑은 고딕" w:eastAsia="맑은 고딕" w:cs="맑은 고딕"/>
          <w:b/>
          <w:sz w:val="21"/>
        </w:rPr>
        <w:t>글로벌 시험의 임상 사이트로는 깊이 편입돼 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관련 12건에 국내 기관이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참여하고 </w:t>
      </w:r>
      <w:r>
        <w:rPr>
          <w:sz w:val="19"/>
        </w:rPr>
        <w:t>[</w:t>
      </w:r>
      <w:hyperlink r:id="rId192">
        <w:r>
          <w:rPr>
            <w:rFonts w:ascii="D2Coding" w:hAnsi="D2Coding" w:eastAsia="D2Coding"/>
            <w:color w:val="1D4ED8"/>
            <w:sz w:val="19"/>
          </w:rPr>
          <w:t xml:space="preserve">R012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INTerpath 계열에만 </w:t>
      </w:r>
      <w:r>
        <w:rPr>
          <w:rFonts w:ascii="맑은 고딕" w:hAnsi="맑은 고딕" w:eastAsia="맑은 고딕" w:cs="맑은 고딕"/>
          <w:b/>
          <w:sz w:val="21"/>
        </w:rPr>
        <w:t>32개 기관</w:t>
      </w:r>
      <w:r>
        <w:rPr>
          <w:rFonts w:ascii="맑은 고딕" w:hAnsi="맑은 고딕" w:eastAsia="맑은 고딕" w:cs="맑은 고딕"/>
          <w:b w:val="0"/>
          <w:sz w:val="21"/>
        </w:rPr>
        <w:t>이 들어가 있습니다(일본 33곳, 대만 35곳과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유사 규모) </w:t>
      </w:r>
      <w:r>
        <w:rPr>
          <w:sz w:val="19"/>
        </w:rPr>
        <w:t>[</w:t>
      </w:r>
      <w:hyperlink r:id="rId193">
        <w:r>
          <w:rPr>
            <w:rFonts w:ascii="D2Coding" w:hAnsi="D2Coding" w:eastAsia="D2Coding"/>
            <w:color w:val="1D4ED8"/>
            <w:sz w:val="19"/>
          </w:rPr>
          <w:t xml:space="preserve">R151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서울대병원(6건 중 5건)과 삼성서울병원(5건)에 집중됩니다 </w:t>
      </w:r>
      <w:r>
        <w:rPr>
          <w:sz w:val="19"/>
        </w:rPr>
        <w:t>[</w:t>
      </w:r>
      <w:hyperlink r:id="rId194">
        <w:r>
          <w:rPr>
            <w:rFonts w:ascii="D2Coding" w:hAnsi="D2Coding" w:eastAsia="D2Coding"/>
            <w:color w:val="1D4ED8"/>
            <w:sz w:val="19"/>
          </w:rPr>
          <w:t xml:space="preserve">R152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95">
        <w:r>
          <w:rPr>
            <w:rFonts w:ascii="D2Coding" w:hAnsi="D2Coding" w:eastAsia="D2Coding"/>
            <w:color w:val="1D4ED8"/>
            <w:sz w:val="19"/>
          </w:rPr>
          <w:t xml:space="preserve">R153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국내 주체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실체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평가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ARPA-H PAVE 과제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개인맞춤 항암백신 전용 국가예산으로는 사실상 유일. 5년 175억원 </w:t>
            </w:r>
            <w:r>
              <w:rPr>
                <w:sz w:val="15"/>
              </w:rPr>
              <w:t>[</w:t>
            </w:r>
            <w:hyperlink r:id="rId19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R400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목표가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"검체 채취 후 6~8주 내 제조·투여"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로 글로벌과 동일 수준 </w:t>
            </w:r>
            <w:r>
              <w:rPr>
                <w:sz w:val="15"/>
              </w:rPr>
              <w:t>[</w:t>
            </w:r>
            <w:hyperlink r:id="rId19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R401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컨소시엄: 애스톤사이언스(주관)·테라젠바이오·아이엠비디엑스·진에딧·고려대안암 </w:t>
            </w:r>
            <w:r>
              <w:rPr>
                <w:sz w:val="15"/>
              </w:rPr>
              <w:t>[</w:t>
            </w:r>
            <w:hyperlink r:id="rId19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R402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애스톤사이언스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PAVE 주관기관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자사 주력 유방암 2상이 "환자 모집 곤란"으로 등록 10명에서 중단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19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R405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기업가치 1,500억(2021) → 600억(2026), 완전자본잠식 </w:t>
            </w:r>
            <w:r>
              <w:rPr>
                <w:sz w:val="15"/>
              </w:rPr>
              <w:t>[</w:t>
            </w:r>
            <w:hyperlink r:id="rId20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R408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에스티팜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국내 최강 mRNA CDMO. 자체 캡핑기술·LNP 보유, 올리고 CDMO 세계 3위 </w:t>
            </w:r>
            <w:r>
              <w:rPr>
                <w:sz w:val="15"/>
              </w:rPr>
              <w:t>[</w:t>
            </w:r>
            <w:hyperlink r:id="rId20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R414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개인맞춤 48~60일 제조를 제시한 국내 유일 CDMO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20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R411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그러나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2025년 매출 중 mRNA 비중 0.9%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20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R413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개인맞춤 수주 실적 미제시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목암생명과학연구소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AI 기반 맞춤형 mRNA 구조 설계, 2026–2030년 정부출연금 45억원 </w:t>
            </w:r>
            <w:r>
              <w:rPr>
                <w:sz w:val="15"/>
              </w:rPr>
              <w:t>[</w:t>
            </w:r>
            <w:hyperlink r:id="rId20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R409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초기 단계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진원생명과학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2026-01 개인맞춤 항암 핵산백신을 핵심 전략으로 선언 </w:t>
            </w:r>
            <w:r>
              <w:rPr>
                <w:sz w:val="15"/>
              </w:rPr>
              <w:t>[</w:t>
            </w:r>
            <w:hyperlink r:id="rId20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R423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자회사 VGXI가 2026년 상반기 생산 중단, CDMO 매출 0원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20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R425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항암 임상 0건 </w:t>
            </w:r>
            <w:r>
              <w:rPr>
                <w:sz w:val="15"/>
              </w:rPr>
              <w:t>[</w:t>
            </w:r>
            <w:hyperlink r:id="rId20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R424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DXVX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총액 2.2억 달러 기술이전 발표 </w:t>
            </w:r>
            <w:r>
              <w:rPr>
                <w:sz w:val="15"/>
              </w:rPr>
              <w:t>[</w:t>
            </w:r>
            <w:hyperlink r:id="rId20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R429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표적이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서바이빈 = 종양연관항원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이지 개인맞춤 신항원 아님 </w:t>
            </w:r>
            <w:r>
              <w:rPr>
                <w:sz w:val="15"/>
              </w:rPr>
              <w:t>[</w:t>
            </w:r>
            <w:hyperlink r:id="rId3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R431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정책 자금 배분도 확인됩니다. 정부 mRNA 투자는 2022~2023년 5개 부처 893억원인데 **감염병 목적이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압도적</w:t>
      </w:r>
      <w:r>
        <w:rPr>
          <w:rFonts w:ascii="맑은 고딕" w:hAnsi="맑은 고딕" w:eastAsia="맑은 고딕" w:cs="맑은 고딕"/>
          <w:b/>
          <w:sz w:val="21"/>
        </w:rPr>
        <w:t>이며, 개인맞춤 항암백신은 ARPA-H 총사업비 1조 1,628억원 중 175억원(</w:t>
      </w:r>
      <w:r>
        <w:rPr>
          <w:rFonts w:ascii="맑은 고딕" w:hAnsi="맑은 고딕" w:eastAsia="맑은 고딕" w:cs="맑은 고딕"/>
          <w:b w:val="0"/>
          <w:sz w:val="21"/>
        </w:rPr>
        <w:t>약 1.5%**)입니다</w:t>
      </w:r>
    </w:p>
    <w:p>
      <w:pPr>
        <w:spacing w:after="120" w:line="324" w:lineRule="auto"/>
      </w:pPr>
      <w:r>
        <w:rPr>
          <w:sz w:val="19"/>
        </w:rPr>
        <w:t>[</w:t>
      </w:r>
      <w:hyperlink r:id="rId209">
        <w:r>
          <w:rPr>
            <w:rFonts w:ascii="D2Coding" w:hAnsi="D2Coding" w:eastAsia="D2Coding"/>
            <w:color w:val="1D4ED8"/>
            <w:sz w:val="19"/>
          </w:rPr>
          <w:t xml:space="preserve">R444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10">
        <w:r>
          <w:rPr>
            <w:rFonts w:ascii="D2Coding" w:hAnsi="D2Coding" w:eastAsia="D2Coding"/>
            <w:color w:val="1D4ED8"/>
            <w:sz w:val="19"/>
          </w:rPr>
          <w:t xml:space="preserve">R463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국내 규제 준비도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— 식약처는 mRNA 유전자치료제·예방백신 가이드라인은 발간했으나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개인맞춤형 신항원 항암백신 전용 가이드라인은 확인되지 않으며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, 국내 등록 임상이 0건이라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규제기관이 실무 심사 경험을 쌓을 경로 자체가 없습니다 </w:t>
      </w:r>
      <w:r>
        <w:rPr>
          <w:sz w:val="18"/>
        </w:rPr>
        <w:t>[</w:t>
      </w:r>
      <w:hyperlink r:id="rId211">
        <w:r>
          <w:rPr>
            <w:rFonts w:ascii="D2Coding" w:hAnsi="D2Coding" w:eastAsia="D2Coding"/>
            <w:color w:val="1D4ED8"/>
            <w:sz w:val="18"/>
          </w:rPr>
          <w:t xml:space="preserve">R447</w:t>
        </w:r>
      </w:hyperlink>
      <w:r>
        <w:rPr>
          <w:sz w:val="18"/>
        </w:rPr>
        <w:t>]</w:t>
      </w:r>
      <w:r>
        <w:rPr>
          <w:sz w:val="18"/>
        </w:rPr>
        <w:t>[</w:t>
      </w:r>
      <w:hyperlink r:id="rId191">
        <w:r>
          <w:rPr>
            <w:rFonts w:ascii="D2Coding" w:hAnsi="D2Coding" w:eastAsia="D2Coding"/>
            <w:color w:val="1D4ED8"/>
            <w:sz w:val="18"/>
          </w:rPr>
          <w:t xml:space="preserve">R419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3-3. 제조·CMC 상세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2부에서 원가와 소요시간을 다뤘으므로 여기서는 </w:t>
      </w:r>
      <w:r>
        <w:rPr>
          <w:rFonts w:ascii="맑은 고딕" w:hAnsi="맑은 고딕" w:eastAsia="맑은 고딕" w:cs="맑은 고딕"/>
          <w:b/>
          <w:sz w:val="21"/>
        </w:rPr>
        <w:t>규제 측면</w:t>
      </w:r>
      <w:r>
        <w:rPr>
          <w:rFonts w:ascii="맑은 고딕" w:hAnsi="맑은 고딕" w:eastAsia="맑은 고딕" w:cs="맑은 고딕"/>
          <w:b w:val="0"/>
          <w:sz w:val="21"/>
        </w:rPr>
        <w:t>을 보충합니다.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배치마다 서열이 다른 약을 어떻게 관리하나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일반 의약품은 "표준품"과 비교해 같은 물질인지 확인합니다. 그런데 이 약은 **환자마다 서열이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달라 고정된 표준품이 없습니다.** 업계 해법은 이렇습니다.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제품 자체를 서열분석하는 대신 </w:t>
      </w:r>
      <w:r>
        <w:rPr>
          <w:rFonts w:ascii="맑은 고딕" w:hAnsi="맑은 고딕" w:eastAsia="맑은 고딕" w:cs="맑은 고딕"/>
          <w:b/>
          <w:sz w:val="21"/>
        </w:rPr>
        <w:t>상류의 DNA 원판을 Sanger 시퀀싱으로 확인</w:t>
      </w:r>
      <w:r>
        <w:rPr>
          <w:rFonts w:ascii="맑은 고딕" w:hAnsi="맑은 고딕" w:eastAsia="맑은 고딕" w:cs="맑은 고딕"/>
          <w:b w:val="0"/>
          <w:sz w:val="21"/>
        </w:rPr>
        <w:t>해 정체성을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확립합니다 </w:t>
      </w:r>
      <w:r>
        <w:rPr>
          <w:sz w:val="19"/>
        </w:rPr>
        <w:t>[</w:t>
      </w:r>
      <w:hyperlink r:id="rId212">
        <w:r>
          <w:rPr>
            <w:rFonts w:ascii="D2Coding" w:hAnsi="D2Coding" w:eastAsia="D2Coding"/>
            <w:color w:val="1D4ED8"/>
            <w:sz w:val="19"/>
          </w:rPr>
          <w:t xml:space="preserve">R814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13">
        <w:r>
          <w:rPr>
            <w:rFonts w:ascii="D2Coding" w:hAnsi="D2Coding" w:eastAsia="D2Coding"/>
            <w:color w:val="1D4ED8"/>
            <w:sz w:val="19"/>
          </w:rPr>
          <w:t xml:space="preserve">R878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>출하시험 항목에는 dsRNA·잔류 DNA·잔류 T7·캡슐화 효율·서열확인·역가가 **완제품 검사로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들어가 있지 않습니다.** 대신 공정 중 관리를 두껍게 합니다 </w:t>
      </w:r>
      <w:r>
        <w:rPr>
          <w:sz w:val="19"/>
        </w:rPr>
        <w:t>[</w:t>
      </w:r>
      <w:hyperlink r:id="rId214">
        <w:r>
          <w:rPr>
            <w:rFonts w:ascii="D2Coding" w:hAnsi="D2Coding" w:eastAsia="D2Coding"/>
            <w:color w:val="1D4ED8"/>
            <w:sz w:val="19"/>
          </w:rPr>
          <w:t xml:space="preserve">R816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15">
        <w:r>
          <w:rPr>
            <w:rFonts w:ascii="D2Coding" w:hAnsi="D2Coding" w:eastAsia="D2Coding"/>
            <w:color w:val="1D4ED8"/>
            <w:sz w:val="19"/>
          </w:rPr>
          <w:t xml:space="preserve">R877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흔한 오해 하나 — "파라메트릭 출하로 무균검사 14일을 없앤다"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규정상 성립하지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EU GMP 부속서 17의 파라메트릭 출하는 </w:t>
      </w:r>
      <w:r>
        <w:rPr>
          <w:rFonts w:ascii="맑은 고딕" w:hAnsi="맑은 고딕" w:eastAsia="맑은 고딕" w:cs="맑은 고딕"/>
          <w:b/>
          <w:sz w:val="21"/>
        </w:rPr>
        <w:t>최종 멸균 제품에만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적용되는데, mRNA 제품은 무균 공정으로 만들어지므로 해당되지 않습니다 </w:t>
      </w:r>
      <w:r>
        <w:rPr>
          <w:sz w:val="19"/>
        </w:rPr>
        <w:t>[</w:t>
      </w:r>
      <w:hyperlink r:id="rId216">
        <w:r>
          <w:rPr>
            <w:rFonts w:ascii="D2Coding" w:hAnsi="D2Coding" w:eastAsia="D2Coding"/>
            <w:color w:val="1D4ED8"/>
            <w:sz w:val="19"/>
          </w:rPr>
          <w:t xml:space="preserve">R823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실제 경로는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실시간 출하시험 + 신속 미생물학적 방법 + 2단계 QP 인증의 조합입니다 </w:t>
      </w:r>
      <w:r>
        <w:rPr>
          <w:sz w:val="19"/>
        </w:rPr>
        <w:t>[</w:t>
      </w:r>
      <w:hyperlink r:id="rId217">
        <w:r>
          <w:rPr>
            <w:rFonts w:ascii="D2Coding" w:hAnsi="D2Coding" w:eastAsia="D2Coding"/>
            <w:color w:val="1D4ED8"/>
            <w:sz w:val="19"/>
          </w:rPr>
          <w:t xml:space="preserve">R824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18">
        <w:r>
          <w:rPr>
            <w:rFonts w:ascii="D2Coding" w:hAnsi="D2Coding" w:eastAsia="D2Coding"/>
            <w:color w:val="1D4ED8"/>
            <w:sz w:val="19"/>
          </w:rPr>
          <w:t xml:space="preserve">R819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19">
        <w:r>
          <w:rPr>
            <w:rFonts w:ascii="D2Coding" w:hAnsi="D2Coding" w:eastAsia="D2Coding"/>
            <w:color w:val="1D4ED8"/>
            <w:sz w:val="19"/>
          </w:rPr>
          <w:t xml:space="preserve">R821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FDA 플랫폼 기술 지정 — 기대만큼은 아닙니다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개인맞춤 제품에 가장 직접적인 규제 후크로, mRNA-LNP를 예로 들며 "서열 차이가 품질에 영향 없는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단위공정"을 명시합니다 </w:t>
      </w:r>
      <w:r>
        <w:rPr>
          <w:sz w:val="19"/>
        </w:rPr>
        <w:t>[</w:t>
      </w:r>
      <w:hyperlink r:id="rId220">
        <w:r>
          <w:rPr>
            <w:rFonts w:ascii="D2Coding" w:hAnsi="D2Coding" w:eastAsia="D2Coding"/>
            <w:color w:val="1D4ED8"/>
            <w:sz w:val="19"/>
          </w:rPr>
          <w:t xml:space="preserve">R836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21">
        <w:r>
          <w:rPr>
            <w:rFonts w:ascii="D2Coding" w:hAnsi="D2Coding" w:eastAsia="D2Coding"/>
            <w:color w:val="1D4ED8"/>
            <w:sz w:val="19"/>
          </w:rPr>
          <w:t xml:space="preserve">R838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다만 두 가지 한계가 있습니다.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가이던스 각주 18은 </w:t>
      </w:r>
      <w:r>
        <w:rPr>
          <w:rFonts w:ascii="맑은 고딕" w:hAnsi="맑은 고딕" w:eastAsia="맑은 고딕" w:cs="맑은 고딕"/>
          <w:b/>
          <w:sz w:val="21"/>
        </w:rPr>
        <w:t>"완제품 제조가 일반적으로 동일 제조소에서 이루어져야 한다"</w:t>
      </w:r>
      <w:r>
        <w:rPr>
          <w:rFonts w:ascii="맑은 고딕" w:hAnsi="맑은 고딕" w:eastAsia="맑은 고딕" w:cs="맑은 고딕"/>
          <w:b w:val="0"/>
          <w:sz w:val="21"/>
        </w:rPr>
        <w:t xml:space="preserve"> 고 규정해,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소요시간 단축 수단인 </w:t>
      </w:r>
      <w:r>
        <w:rPr>
          <w:rFonts w:ascii="맑은 고딕" w:hAnsi="맑은 고딕" w:eastAsia="맑은 고딕" w:cs="맑은 고딕"/>
          <w:b/>
          <w:sz w:val="21"/>
        </w:rPr>
        <w:t>분산 제조와 정면 충돌</w:t>
      </w:r>
      <w:r>
        <w:rPr>
          <w:rFonts w:ascii="맑은 고딕" w:hAnsi="맑은 고딕" w:eastAsia="맑은 고딕" w:cs="맑은 고딕"/>
          <w:b w:val="0"/>
          <w:sz w:val="21"/>
        </w:rPr>
        <w:t xml:space="preserve">합니다 </w:t>
      </w:r>
      <w:r>
        <w:rPr>
          <w:sz w:val="19"/>
        </w:rPr>
        <w:t>[</w:t>
      </w:r>
      <w:hyperlink r:id="rId222">
        <w:r>
          <w:rPr>
            <w:rFonts w:ascii="D2Coding" w:hAnsi="D2Coding" w:eastAsia="D2Coding"/>
            <w:color w:val="1D4ED8"/>
            <w:sz w:val="19"/>
          </w:rPr>
          <w:t xml:space="preserve">R841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이것은 심사기간 단축 장치가 아니라 </w:t>
      </w:r>
      <w:r>
        <w:rPr>
          <w:rFonts w:ascii="맑은 고딕" w:hAnsi="맑은 고딕" w:eastAsia="맑은 고딕" w:cs="맑은 고딕"/>
          <w:b/>
          <w:sz w:val="21"/>
        </w:rPr>
        <w:t>CMC 데이터 재사용 장치</w:t>
      </w:r>
      <w:r>
        <w:rPr>
          <w:rFonts w:ascii="맑은 고딕" w:hAnsi="맑은 고딕" w:eastAsia="맑은 고딕" w:cs="맑은 고딕"/>
          <w:b w:val="0"/>
          <w:sz w:val="21"/>
        </w:rPr>
        <w:t xml:space="preserve">일 뿐입니다 </w:t>
      </w:r>
      <w:r>
        <w:rPr>
          <w:sz w:val="19"/>
        </w:rPr>
        <w:t>[</w:t>
      </w:r>
      <w:hyperlink r:id="rId223">
        <w:r>
          <w:rPr>
            <w:rFonts w:ascii="D2Coding" w:hAnsi="D2Coding" w:eastAsia="D2Coding"/>
            <w:color w:val="1D4ED8"/>
            <w:sz w:val="19"/>
          </w:rPr>
          <w:t xml:space="preserve">R840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게다가 Moderna와 BioNTech의 2025년 사업보고서 전문에서 "platform technology designation"과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"506K"라는 표현은 </w:t>
      </w:r>
      <w:r>
        <w:rPr>
          <w:rFonts w:ascii="맑은 고딕" w:hAnsi="맑은 고딕" w:eastAsia="맑은 고딕" w:cs="맑은 고딕"/>
          <w:b/>
          <w:sz w:val="21"/>
        </w:rPr>
        <w:t>각각 0회</w:t>
      </w:r>
      <w:r>
        <w:rPr>
          <w:rFonts w:ascii="맑은 고딕" w:hAnsi="맑은 고딕" w:eastAsia="맑은 고딕" w:cs="맑은 고딕"/>
          <w:b w:val="0"/>
          <w:sz w:val="21"/>
        </w:rPr>
        <w:t xml:space="preserve"> 등장합니다 </w:t>
      </w:r>
      <w:r>
        <w:rPr>
          <w:sz w:val="19"/>
        </w:rPr>
        <w:t>[</w:t>
      </w:r>
      <w:hyperlink r:id="rId224">
        <w:r>
          <w:rPr>
            <w:rFonts w:ascii="D2Coding" w:hAnsi="D2Coding" w:eastAsia="D2Coding"/>
            <w:color w:val="1D4ED8"/>
            <w:sz w:val="19"/>
          </w:rPr>
          <w:t xml:space="preserve">R839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1환자 1배치의 제도적 함의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— 첨단바이오의약품 GMP는 **규격에 미달한 제품이 출하 후 확인될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수 있음을 인정**하고 "규격 외 제품 투여"를 별도 항목으로 규정합니다. 재제조 대안이 없기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때문입니다 </w:t>
      </w:r>
      <w:r>
        <w:rPr>
          <w:sz w:val="18"/>
        </w:rPr>
        <w:t>[</w:t>
      </w:r>
      <w:hyperlink r:id="rId225">
        <w:r>
          <w:rPr>
            <w:rFonts w:ascii="D2Coding" w:hAnsi="D2Coding" w:eastAsia="D2Coding"/>
            <w:color w:val="1D4ED8"/>
            <w:sz w:val="18"/>
          </w:rPr>
          <w:t xml:space="preserve">R822</w:t>
        </w:r>
      </w:hyperlink>
      <w:r>
        <w:rPr>
          <w:sz w:val="18"/>
        </w:rPr>
        <w:t>]</w:t>
      </w:r>
      <w:r>
        <w:rPr>
          <w:sz w:val="18"/>
        </w:rPr>
        <w:t>[</w:t>
      </w:r>
      <w:hyperlink r:id="rId226">
        <w:r>
          <w:rPr>
            <w:rFonts w:ascii="D2Coding" w:hAnsi="D2Coding" w:eastAsia="D2Coding"/>
            <w:color w:val="1D4ED8"/>
            <w:sz w:val="18"/>
          </w:rPr>
          <w:t xml:space="preserve">R820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3-4. 특허·FTO 상세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레이어별 만료 시계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레이어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대표 특허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청구항 성격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만료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변형 뉴클레오사이드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11,389,547 / 11,801,314 / 8,835,108 (UPenn)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방법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2026-08-21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2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R020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2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R1103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2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R1104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변형 뉴클레오사이드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8,278,036 (UPenn 원천)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방법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2027-05-24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3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R019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3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R1101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LNP 조성물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11,141,378 (Arbutus)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조성물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2029-04-15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3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R1216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완제품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10,898,574 (Moderna)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조성물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2032-04-02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3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R1118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개인맞춤 제조방법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10,738,355 (BioNTech/TRON)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방법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2032-05-23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3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R1137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IVT 공정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10,138,507 (Moderna)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방법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2034-03-13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3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정제 공정(TFF)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11,667,910 / 10,760,070 (CureVac→BioNTech)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방법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2036-05-30 / 07-10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3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R1243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3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R1244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이온화 지질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10,221,127 (Acuitas)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화합물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2036-06-29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3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R1226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캡 유사체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TriLink CleanCap 패밀리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화합물·방법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2036-09-20, 신규 출원은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2040년대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3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R1148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조작 효소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12,195,778 / US2025-0250551 (Moderna)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방법 →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효소 자체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2038-08-17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3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R1239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신항원 예측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KR 10-2729393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(Gritstone EDGE)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정보처리방법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2038-06-08 (한국 등록)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3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R1126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특허의 무게중심이 "물질"에서 "공정·효소"로 이동했습니다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240">
        <w:r>
          <w:rPr>
            <w:rFonts w:ascii="D2Coding" w:hAnsi="D2Coding" w:eastAsia="D2Coding"/>
            <w:color w:val="1D4ED8"/>
            <w:sz w:val="19"/>
          </w:rPr>
          <w:t xml:space="preserve">R1289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따라서 "LNP 특허 만료를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기다린다"는 전략은 부분적 해법에 불과합니다.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FTO 판단 — 청구항 원문을 직접 확보했습니다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1차 경로가 막혔던 사실을 명시합니다.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이 조사 환경에서 Google Patents는 모든 요청에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HTTP 503, Espacenet은 403, Justia는 Cloudflare 차단을 반환했습니다. 그래서 대체 경로로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FreePatentsOnline에서 청구항 원문을 직접 내려받았고, 전문을 </w:t>
      </w:r>
      <w:r>
        <w:rPr>
          <w:rFonts w:ascii="D2Coding" w:hAnsi="D2Coding" w:eastAsia="D2Coding" w:cs="D2Coding"/>
          <w:color w:val="A32020"/>
          <w:sz w:val="19"/>
        </w:rPr>
        <w:t>out/raw/patent_claims.md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에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보존했습니다 </w:t>
      </w:r>
      <w:r>
        <w:rPr>
          <w:sz w:val="18"/>
        </w:rPr>
        <w:t>[</w:t>
      </w:r>
      <w:hyperlink r:id="rId241">
        <w:r>
          <w:rPr>
            <w:rFonts w:ascii="D2Coding" w:hAnsi="D2Coding" w:eastAsia="D2Coding"/>
            <w:color w:val="1D4ED8"/>
            <w:sz w:val="18"/>
          </w:rPr>
          <w:t xml:space="preserve">R022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핵심 발견: UPenn 계보 3건이 전부 "방법" 청구항입니다.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US 8,278,036 청구항 1의 원문은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*"A method for inducing a mammalian cell to produce a protein of interest comprising: contacting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said mammalian cell with in vitro-synthesized modified RNA … comprises the modified nucleoside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pseudouridine"* 입니다 </w:t>
      </w:r>
      <w:r>
        <w:rPr>
          <w:sz w:val="19"/>
        </w:rPr>
        <w:t>[</w:t>
      </w:r>
      <w:hyperlink r:id="rId230">
        <w:r>
          <w:rPr>
            <w:rFonts w:ascii="D2Coding" w:hAnsi="D2Coding" w:eastAsia="D2Coding"/>
            <w:color w:val="1D4ED8"/>
            <w:sz w:val="19"/>
          </w:rPr>
          <w:t xml:space="preserve">R019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42">
        <w:r>
          <w:rPr>
            <w:rFonts w:ascii="D2Coding" w:hAnsi="D2Coding" w:eastAsia="D2Coding"/>
            <w:color w:val="1D4ED8"/>
            <w:sz w:val="19"/>
          </w:rPr>
          <w:t xml:space="preserve">R1100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왜 이게 중요한가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— "물질" 청구항이면 그 물질을 </w:t>
      </w:r>
      <w:r>
        <w:rPr>
          <w:rFonts w:ascii="맑은 고딕" w:hAnsi="맑은 고딕" w:eastAsia="맑은 고딕" w:cs="맑은 고딕"/>
          <w:b/>
          <w:color w:val="5C6570"/>
          <w:sz w:val="20"/>
        </w:rPr>
        <w:t>만들어 파는 것 자체가 침해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입니다.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그런데 이건 "세포에 접촉시켜 단백질을 만들게 하는 </w:t>
      </w:r>
      <w:r>
        <w:rPr>
          <w:rFonts w:ascii="맑은 고딕" w:hAnsi="맑은 고딕" w:eastAsia="맑은 고딕" w:cs="맑은 고딕"/>
          <w:b/>
          <w:color w:val="5C6570"/>
          <w:sz w:val="20"/>
        </w:rPr>
        <w:t>방법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" 청구항입니다.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원료(m1Ψ-UTP, T7 효소 등)를 제조·판매하는 행위는 이 청구항을 실시하지 않습니다.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실제로 4개 대표 독립항을 검토한 결과 </w:t>
      </w:r>
      <w:r>
        <w:rPr>
          <w:rFonts w:ascii="맑은 고딕" w:hAnsi="맑은 고딕" w:eastAsia="맑은 고딕" w:cs="맑은 고딕"/>
          <w:b/>
          <w:sz w:val="21"/>
        </w:rPr>
        <w:t>원료 물질 자체를 포섭하는 독립항은 0개</w:t>
      </w:r>
      <w:r>
        <w:rPr>
          <w:rFonts w:ascii="맑은 고딕" w:hAnsi="맑은 고딕" w:eastAsia="맑은 고딕" w:cs="맑은 고딕"/>
          <w:b w:val="0"/>
          <w:sz w:val="21"/>
        </w:rPr>
        <w:t xml:space="preserve">였습니다 </w:t>
      </w:r>
      <w:r>
        <w:rPr>
          <w:sz w:val="19"/>
        </w:rPr>
        <w:t>[</w:t>
      </w:r>
      <w:hyperlink r:id="rId243">
        <w:r>
          <w:rPr>
            <w:rFonts w:ascii="D2Coding" w:hAnsi="D2Coding" w:eastAsia="D2Coding"/>
            <w:color w:val="1D4ED8"/>
            <w:sz w:val="19"/>
          </w:rPr>
          <w:t xml:space="preserve">R1155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게다가 미국 판례상 여러 단계로 된 방법 청구항은 </w:t>
      </w:r>
      <w:r>
        <w:rPr>
          <w:rFonts w:ascii="맑은 고딕" w:hAnsi="맑은 고딕" w:eastAsia="맑은 고딕" w:cs="맑은 고딕"/>
          <w:b/>
          <w:sz w:val="21"/>
        </w:rPr>
        <w:t>단일 주체가 전 단계를 지배해야</w:t>
      </w:r>
      <w:r>
        <w:rPr>
          <w:rFonts w:ascii="맑은 고딕" w:hAnsi="맑은 고딕" w:eastAsia="맑은 고딕" w:cs="맑은 고딕"/>
          <w:b w:val="0"/>
          <w:sz w:val="21"/>
        </w:rPr>
        <w:t xml:space="preserve"> 책임이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성립하므로, 원료만 공급하는 자는 직접침해가 성립하지 않습니다 </w:t>
      </w:r>
      <w:r>
        <w:rPr>
          <w:sz w:val="19"/>
        </w:rPr>
        <w:t>[</w:t>
      </w:r>
      <w:hyperlink r:id="rId244">
        <w:r>
          <w:rPr>
            <w:rFonts w:ascii="D2Coding" w:hAnsi="D2Coding" w:eastAsia="D2Coding"/>
            <w:color w:val="1D4ED8"/>
            <w:sz w:val="19"/>
          </w:rPr>
          <w:t xml:space="preserve">R1154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세 가지 사업모델별 FTO 결론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사업모델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판정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무엇이 막고 무엇이 열려 있나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(a) 원부자재 판매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제한적 가능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열림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: 야생형 T7(1984년 공개로 공중영역) </w:t>
            </w:r>
            <w:r>
              <w:rPr>
                <w:sz w:val="15"/>
              </w:rPr>
              <w:t>[</w:t>
            </w:r>
            <w:hyperlink r:id="rId24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R1206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기본 ARCA(2023-06-20 만료) </w:t>
            </w:r>
            <w:r>
              <w:rPr>
                <w:sz w:val="15"/>
              </w:rPr>
              <w:t>[</w:t>
            </w:r>
            <w:hyperlink r:id="rId24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R1238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표준 NTP.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막힘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: 캡 유사체(2036~2040년대) </w:t>
            </w:r>
            <w:r>
              <w:rPr>
                <w:sz w:val="15"/>
              </w:rPr>
              <w:t>[</w:t>
            </w:r>
            <w:hyperlink r:id="rId23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R1148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이온화 지질(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화합물 청구항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이라 제조·판매 자체가 침해) </w:t>
            </w:r>
            <w:r>
              <w:rPr>
                <w:sz w:val="15"/>
              </w:rPr>
              <w:t>[</w:t>
            </w:r>
            <w:hyperlink r:id="rId23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R1226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조작 T7 변이체(Moderna가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효소 자체·조성물·키트까지 청구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) </w:t>
            </w:r>
            <w:r>
              <w:rPr>
                <w:sz w:val="15"/>
              </w:rPr>
              <w:t>[</w:t>
            </w:r>
            <w:hyperlink r:id="rId2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(b) mRNA CDMO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제한적~불가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CureVac TFF 공정특허가 최대 장벽.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US 10,760,070은 "선형화물 TFF 정제 + 전사 + 전사물 TFF 정제"만으로 성립하고 효소·완충액 한정조차 없습니다.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TFF를 안 쓰는 mRNA 대량정제는 사실상 없어 회피 여지가 극히 좁습니다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13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R1244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단 Moderna US 10,138,507에는 *"DNase 처리를 포함하지 않는"* 이라는 소극적 한정이 있어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DNase 단계를 넣으면 문언침해를 벗어납니다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23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(c) 자체 제품 개발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2029년까지 불가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Arbutus US 11,141,378이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consisting essentially of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형식으로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사실상 모든 4성분 mRNA-LNP를 포섭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합니다 </w:t>
            </w:r>
            <w:r>
              <w:rPr>
                <w:sz w:val="15"/>
              </w:rPr>
              <w:t>[</w:t>
            </w:r>
            <w:hyperlink r:id="rId23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R1216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. 2029-04-15 만료 후 완화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전거 종합: </w:t>
      </w:r>
      <w:r>
        <w:rPr>
          <w:sz w:val="19"/>
        </w:rPr>
        <w:t>[</w:t>
      </w:r>
      <w:hyperlink r:id="rId247">
        <w:r>
          <w:rPr>
            <w:rFonts w:ascii="D2Coding" w:hAnsi="D2Coding" w:eastAsia="D2Coding"/>
            <w:color w:val="1D4ED8"/>
            <w:sz w:val="19"/>
          </w:rPr>
          <w:t xml:space="preserve">R1290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48">
        <w:r>
          <w:rPr>
            <w:rFonts w:ascii="D2Coding" w:hAnsi="D2Coding" w:eastAsia="D2Coding"/>
            <w:color w:val="1D4ED8"/>
            <w:sz w:val="19"/>
          </w:rPr>
          <w:t xml:space="preserve">R1272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49">
        <w:r>
          <w:rPr>
            <w:rFonts w:ascii="D2Coding" w:hAnsi="D2Coding" w:eastAsia="D2Coding"/>
            <w:color w:val="1D4ED8"/>
            <w:sz w:val="19"/>
          </w:rPr>
          <w:t xml:space="preserve">R1274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이 가격표가 특허 자유도의 시장가입니다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Arbutus/Genevant 대 Moderna 소송은 2026-03-04 동의판결로 끝났고 </w:t>
      </w:r>
      <w:r>
        <w:rPr>
          <w:rFonts w:ascii="맑은 고딕" w:hAnsi="맑은 고딕" w:eastAsia="맑은 고딕" w:cs="맑은 고딕"/>
          <w:b/>
          <w:sz w:val="21"/>
        </w:rPr>
        <w:t>침해 인정 및 무효 아님</w:t>
      </w:r>
      <w:r>
        <w:rPr>
          <w:rFonts w:ascii="맑은 고딕" w:hAnsi="맑은 고딕" w:eastAsia="맑은 고딕" w:cs="맑은 고딕"/>
          <w:b w:val="0"/>
          <w:sz w:val="21"/>
        </w:rPr>
        <w:t>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등록되었습니다 </w:t>
      </w:r>
      <w:r>
        <w:rPr>
          <w:sz w:val="19"/>
        </w:rPr>
        <w:t>[</w:t>
      </w:r>
      <w:hyperlink r:id="rId250">
        <w:r>
          <w:rPr>
            <w:rFonts w:ascii="D2Coding" w:hAnsi="D2Coding" w:eastAsia="D2Coding"/>
            <w:color w:val="1D4ED8"/>
            <w:sz w:val="19"/>
          </w:rPr>
          <w:t xml:space="preserve">R1217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Moderna는 2026-07-08 </w:t>
      </w:r>
      <w:r>
        <w:rPr>
          <w:rFonts w:ascii="맑은 고딕" w:hAnsi="맑은 고딕" w:eastAsia="맑은 고딕" w:cs="맑은 고딕"/>
          <w:b/>
          <w:sz w:val="21"/>
        </w:rPr>
        <w:t>9억 5,000만 달러를 실제 지급</w:t>
      </w:r>
      <w:r>
        <w:rPr>
          <w:rFonts w:ascii="맑은 고딕" w:hAnsi="맑은 고딕" w:eastAsia="맑은 고딕" w:cs="맑은 고딕"/>
          <w:b w:val="0"/>
          <w:sz w:val="21"/>
        </w:rPr>
        <w:t>했고, 항소 결과에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따라 최대 13억 달러가 추가됩니다(</w:t>
      </w:r>
      <w:r>
        <w:rPr>
          <w:rFonts w:ascii="맑은 고딕" w:hAnsi="맑은 고딕" w:eastAsia="맑은 고딕" w:cs="맑은 고딕"/>
          <w:b/>
          <w:sz w:val="21"/>
        </w:rPr>
        <w:t>총 최대 22억 5,000만 달러</w:t>
      </w:r>
      <w:r>
        <w:rPr>
          <w:rFonts w:ascii="맑은 고딕" w:hAnsi="맑은 고딕" w:eastAsia="맑은 고딕" w:cs="맑은 고딕"/>
          <w:b w:val="0"/>
          <w:sz w:val="21"/>
        </w:rPr>
        <w:t xml:space="preserve">) </w:t>
      </w:r>
      <w:r>
        <w:rPr>
          <w:sz w:val="19"/>
        </w:rPr>
        <w:t>[</w:t>
      </w:r>
      <w:hyperlink r:id="rId251">
        <w:r>
          <w:rPr>
            <w:rFonts w:ascii="D2Coding" w:hAnsi="D2Coding" w:eastAsia="D2Coding"/>
            <w:color w:val="1D4ED8"/>
            <w:sz w:val="19"/>
          </w:rPr>
          <w:t xml:space="preserve">R1218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52">
        <w:r>
          <w:rPr>
            <w:rFonts w:ascii="D2Coding" w:hAnsi="D2Coding" w:eastAsia="D2Coding"/>
            <w:color w:val="1D4ED8"/>
            <w:sz w:val="19"/>
          </w:rPr>
          <w:t xml:space="preserve">R1223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한편 Merck는 2026년 5월 Arbutus와 별도 합의를 맺어 </w:t>
      </w:r>
      <w:r>
        <w:rPr>
          <w:rFonts w:ascii="맑은 고딕" w:hAnsi="맑은 고딕" w:eastAsia="맑은 고딕" w:cs="맑은 고딕"/>
          <w:b/>
          <w:sz w:val="21"/>
        </w:rPr>
        <w:t>"Moderna와 Merck가 공동개발 중인 백신"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 보호범위에 포함됨을 확인받았습니다 — 그 백신은 intismeran이 유일합니다 </w:t>
      </w:r>
      <w:r>
        <w:rPr>
          <w:sz w:val="19"/>
        </w:rPr>
        <w:t>[</w:t>
      </w:r>
      <w:hyperlink r:id="rId253">
        <w:r>
          <w:rPr>
            <w:rFonts w:ascii="D2Coding" w:hAnsi="D2Coding" w:eastAsia="D2Coding"/>
            <w:color w:val="1D4ED8"/>
            <w:sz w:val="19"/>
          </w:rPr>
          <w:t xml:space="preserve">R1264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이 제품의 LNP 특허 문제는 이미 돈으로 해결되었습니다.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대칭적으로 볼 것 — 특허는 자주 무너집니다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미국 특허심판원은 2025-03-05 Moderna 특허 2건의 </w:t>
      </w:r>
      <w:r>
        <w:rPr>
          <w:rFonts w:ascii="맑은 고딕" w:hAnsi="맑은 고딕" w:eastAsia="맑은 고딕" w:cs="맑은 고딕"/>
          <w:b/>
          <w:sz w:val="21"/>
        </w:rPr>
        <w:t>다투어진 모든 청구항을 무효</w:t>
      </w:r>
      <w:r>
        <w:rPr>
          <w:rFonts w:ascii="맑은 고딕" w:hAnsi="맑은 고딕" w:eastAsia="맑은 고딕" w:cs="맑은 고딕"/>
          <w:b w:val="0"/>
          <w:sz w:val="21"/>
        </w:rPr>
        <w:t>로 판단했습니다</w:t>
      </w:r>
    </w:p>
    <w:p>
      <w:pPr>
        <w:spacing w:after="120" w:line="324" w:lineRule="auto"/>
      </w:pPr>
      <w:r>
        <w:rPr>
          <w:sz w:val="19"/>
        </w:rPr>
        <w:t>[</w:t>
      </w:r>
      <w:hyperlink r:id="rId254">
        <w:r>
          <w:rPr>
            <w:rFonts w:ascii="D2Coding" w:hAnsi="D2Coding" w:eastAsia="D2Coding"/>
            <w:color w:val="1D4ED8"/>
            <w:sz w:val="19"/>
          </w:rPr>
          <w:t xml:space="preserve">R1120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유럽특허청은 2026-01-27 Moderna의 EP 특허 </w:t>
      </w:r>
      <w:r>
        <w:rPr>
          <w:rFonts w:ascii="맑은 고딕" w:hAnsi="맑은 고딕" w:eastAsia="맑은 고딕" w:cs="맑은 고딕"/>
          <w:b/>
          <w:sz w:val="21"/>
        </w:rPr>
        <w:t>취소를 확정</w:t>
      </w:r>
      <w:r>
        <w:rPr>
          <w:rFonts w:ascii="맑은 고딕" w:hAnsi="맑은 고딕" w:eastAsia="맑은 고딕" w:cs="맑은 고딕"/>
          <w:b w:val="0"/>
          <w:sz w:val="21"/>
        </w:rPr>
        <w:t xml:space="preserve">했습니다 </w:t>
      </w:r>
      <w:r>
        <w:rPr>
          <w:sz w:val="19"/>
        </w:rPr>
        <w:t>[</w:t>
      </w:r>
      <w:hyperlink r:id="rId255">
        <w:r>
          <w:rPr>
            <w:rFonts w:ascii="D2Coding" w:hAnsi="D2Coding" w:eastAsia="D2Coding"/>
            <w:color w:val="1D4ED8"/>
            <w:sz w:val="19"/>
          </w:rPr>
          <w:t xml:space="preserve">R1122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같은 기술의 결론이 지역에 따라 정반대입니다.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미국에서 9.5억 달러를 받아낸 Arbutus 기술이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유럽에서는 2026-01-15 </w:t>
      </w:r>
      <w:r>
        <w:rPr>
          <w:rFonts w:ascii="맑은 고딕" w:hAnsi="맑은 고딕" w:eastAsia="맑은 고딕" w:cs="맑은 고딕"/>
          <w:b/>
          <w:sz w:val="21"/>
        </w:rPr>
        <w:t>전부 취소</w:t>
      </w:r>
      <w:r>
        <w:rPr>
          <w:rFonts w:ascii="맑은 고딕" w:hAnsi="맑은 고딕" w:eastAsia="맑은 고딕" w:cs="맑은 고딕"/>
          <w:b w:val="0"/>
          <w:sz w:val="21"/>
        </w:rPr>
        <w:t>되었고, 사유는 미국법에 없는 "신규사항 추가" 기준이었습니다</w:t>
      </w:r>
    </w:p>
    <w:p>
      <w:pPr>
        <w:spacing w:after="120" w:line="324" w:lineRule="auto"/>
      </w:pPr>
      <w:r>
        <w:rPr>
          <w:sz w:val="19"/>
        </w:rPr>
        <w:t>[</w:t>
      </w:r>
      <w:hyperlink r:id="rId256">
        <w:r>
          <w:rPr>
            <w:rFonts w:ascii="D2Coding" w:hAnsi="D2Coding" w:eastAsia="D2Coding"/>
            <w:color w:val="1D4ED8"/>
            <w:sz w:val="19"/>
          </w:rPr>
          <w:t xml:space="preserve">R1222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57">
        <w:r>
          <w:rPr>
            <w:rFonts w:ascii="D2Coding" w:hAnsi="D2Coding" w:eastAsia="D2Coding"/>
            <w:color w:val="1D4ED8"/>
            <w:sz w:val="19"/>
          </w:rPr>
          <w:t xml:space="preserve">R1275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특허번호와 만료일만 보면 오판합니다.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CureVac US 10,080,809의 명목 만료일은 2033-03-27이지만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실제 상태는 </w:t>
      </w:r>
      <w:r>
        <w:rPr>
          <w:rFonts w:ascii="맑은 고딕" w:hAnsi="맑은 고딕" w:eastAsia="맑은 고딕" w:cs="맑은 고딕"/>
          <w:b/>
          <w:sz w:val="21"/>
        </w:rPr>
        <w:t>"유지료 미납 소멸"</w:t>
      </w:r>
      <w:r>
        <w:rPr>
          <w:rFonts w:ascii="맑은 고딕" w:hAnsi="맑은 고딕" w:eastAsia="맑은 고딕" w:cs="맑은 고딕"/>
          <w:b w:val="0"/>
          <w:sz w:val="21"/>
        </w:rPr>
        <w:t xml:space="preserve"> 입니다 </w:t>
      </w:r>
      <w:r>
        <w:rPr>
          <w:sz w:val="19"/>
        </w:rPr>
        <w:t>[</w:t>
      </w:r>
      <w:hyperlink r:id="rId258">
        <w:r>
          <w:rPr>
            <w:rFonts w:ascii="D2Coding" w:hAnsi="D2Coding" w:eastAsia="D2Coding"/>
            <w:color w:val="1D4ED8"/>
            <w:sz w:val="19"/>
          </w:rPr>
          <w:t xml:space="preserve">R1140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한국 특유의 역설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가장 중요한 한국 관련 발견입니다.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Gritstone의 신항원 예측 특허는 **한국에는 KR 10-2729393으로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2024-11-13 등록되어 2038-06-08까지 유효</w:t>
      </w:r>
      <w:r>
        <w:rPr>
          <w:rFonts w:ascii="맑은 고딕" w:hAnsi="맑은 고딕" w:eastAsia="맑은 고딕" w:cs="맑은 고딕"/>
          <w:b/>
          <w:sz w:val="21"/>
        </w:rPr>
        <w:t xml:space="preserve">한데, </w:t>
      </w:r>
      <w:r>
        <w:rPr>
          <w:rFonts w:ascii="맑은 고딕" w:hAnsi="맑은 고딕" w:eastAsia="맑은 고딕" w:cs="맑은 고딕"/>
          <w:b w:val="0"/>
          <w:sz w:val="21"/>
        </w:rPr>
        <w:t>미국 대응출원은 아직 미등록** 상태입니다</w:t>
      </w:r>
    </w:p>
    <w:p>
      <w:pPr>
        <w:spacing w:after="120" w:line="324" w:lineRule="auto"/>
      </w:pPr>
      <w:r>
        <w:rPr>
          <w:sz w:val="19"/>
        </w:rPr>
        <w:t>[</w:t>
      </w:r>
      <w:hyperlink r:id="rId239">
        <w:r>
          <w:rPr>
            <w:rFonts w:ascii="D2Coding" w:hAnsi="D2Coding" w:eastAsia="D2Coding"/>
            <w:color w:val="1D4ED8"/>
            <w:sz w:val="19"/>
          </w:rPr>
          <w:t xml:space="preserve">R1126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59">
        <w:r>
          <w:rPr>
            <w:rFonts w:ascii="D2Coding" w:hAnsi="D2Coding" w:eastAsia="D2Coding"/>
            <w:color w:val="1D4ED8"/>
            <w:sz w:val="19"/>
          </w:rPr>
          <w:t xml:space="preserve">R1129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</w:t>
      </w:r>
      <w:r>
        <w:rPr>
          <w:rFonts w:ascii="맑은 고딕" w:hAnsi="맑은 고딕" w:eastAsia="맑은 고딕" w:cs="맑은 고딕"/>
          <w:b/>
          <w:sz w:val="21"/>
        </w:rPr>
        <w:t>한국에서 실시하는 것이 미국보다 오히려 위험한 구조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회피 포인트는 있습니다. 청구항 1에 *"질량분석 데이터에 기반하여"* 라는 한정이 있어, 질량분석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데이터로 학습·추론하지 않는 예측기를 쓰면 문언침해를 벗어날 여지가 있습니다 </w:t>
      </w:r>
      <w:r>
        <w:rPr>
          <w:sz w:val="19"/>
        </w:rPr>
        <w:t>[</w:t>
      </w:r>
      <w:hyperlink r:id="rId260">
        <w:r>
          <w:rPr>
            <w:rFonts w:ascii="D2Coding" w:hAnsi="D2Coding" w:eastAsia="D2Coding"/>
            <w:color w:val="1D4ED8"/>
            <w:sz w:val="19"/>
          </w:rPr>
          <w:t xml:space="preserve">R1127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 권리는 2025-10-16 Seattle Project Corp로 이전되었고 새 권리자의 행태가 변수입니다 </w:t>
      </w:r>
      <w:r>
        <w:rPr>
          <w:sz w:val="19"/>
        </w:rPr>
        <w:t>[</w:t>
      </w:r>
      <w:hyperlink r:id="rId261">
        <w:r>
          <w:rPr>
            <w:rFonts w:ascii="D2Coding" w:hAnsi="D2Coding" w:eastAsia="D2Coding"/>
            <w:color w:val="1D4ED8"/>
            <w:sz w:val="19"/>
          </w:rPr>
          <w:t xml:space="preserve">R1130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반대로 호재도 있습니다. CureVac의 대표 UTR 특허는 한국 출원이 </w:t>
      </w:r>
      <w:r>
        <w:rPr>
          <w:rFonts w:ascii="맑은 고딕" w:hAnsi="맑은 고딕" w:eastAsia="맑은 고딕" w:cs="맑은 고딕"/>
          <w:b/>
          <w:sz w:val="21"/>
        </w:rPr>
        <w:t>포기</w:t>
      </w:r>
      <w:r>
        <w:rPr>
          <w:rFonts w:ascii="맑은 고딕" w:hAnsi="맑은 고딕" w:eastAsia="맑은 고딕" w:cs="맑은 고딕"/>
          <w:b w:val="0"/>
          <w:sz w:val="21"/>
        </w:rPr>
        <w:t xml:space="preserve"> 되어 한국에 권리가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없습니다(미국·유럽·중국·일본은 등록) </w:t>
      </w:r>
      <w:r>
        <w:rPr>
          <w:sz w:val="19"/>
        </w:rPr>
        <w:t>[</w:t>
      </w:r>
      <w:hyperlink r:id="rId262">
        <w:r>
          <w:rPr>
            <w:rFonts w:ascii="D2Coding" w:hAnsi="D2Coding" w:eastAsia="D2Coding"/>
            <w:color w:val="1D4ED8"/>
            <w:sz w:val="19"/>
          </w:rPr>
          <w:t xml:space="preserve">R1141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"국내는 특허가 없다"는 가정은 성립하지 않습니다.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Arbutus LNP 패밀리, TriLink CleanCap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패밀리가 한국에 출원돼 있고, Replicate Bioscience는 saRNA 특허 17건 중 7건 이상을 한국에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출원했습니다 </w:t>
      </w:r>
      <w:r>
        <w:rPr>
          <w:sz w:val="18"/>
        </w:rPr>
        <w:t>[</w:t>
      </w:r>
      <w:hyperlink r:id="rId263">
        <w:r>
          <w:rPr>
            <w:rFonts w:ascii="D2Coding" w:hAnsi="D2Coding" w:eastAsia="D2Coding"/>
            <w:color w:val="1D4ED8"/>
            <w:sz w:val="18"/>
          </w:rPr>
          <w:t xml:space="preserve">R1281</w:t>
        </w:r>
      </w:hyperlink>
      <w:r>
        <w:rPr>
          <w:sz w:val="18"/>
        </w:rPr>
        <w:t>]</w:t>
      </w:r>
      <w:r>
        <w:rPr>
          <w:sz w:val="18"/>
        </w:rPr>
        <w:t>[</w:t>
      </w:r>
      <w:hyperlink r:id="rId264">
        <w:r>
          <w:rPr>
            <w:rFonts w:ascii="D2Coding" w:hAnsi="D2Coding" w:eastAsia="D2Coding"/>
            <w:color w:val="1D4ED8"/>
            <w:sz w:val="18"/>
          </w:rPr>
          <w:t xml:space="preserve">R1211</w:t>
        </w:r>
      </w:hyperlink>
      <w:r>
        <w:rPr>
          <w:sz w:val="18"/>
        </w:rPr>
        <w:t>]</w:t>
      </w:r>
      <w:r>
        <w:rPr>
          <w:sz w:val="18"/>
        </w:rPr>
        <w:t>[</w:t>
      </w:r>
      <w:hyperlink r:id="rId265">
        <w:r>
          <w:rPr>
            <w:rFonts w:ascii="D2Coding" w:hAnsi="D2Coding" w:eastAsia="D2Coding"/>
            <w:color w:val="1D4ED8"/>
            <w:sz w:val="18"/>
          </w:rPr>
          <w:t xml:space="preserve">R1235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또한 미국 특허법 §271(g)에 따라 **특허 공정으로 만든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산물을 미국에 수입하는 것도 침해**이므로, 한국에서 만들어도 대미 공급 시 그대로 걸립니다</w:t>
      </w:r>
    </w:p>
    <w:p>
      <w:pPr>
        <w:spacing w:after="80"/>
        <w:ind w:left="340"/>
      </w:pPr>
      <w:r>
        <w:rPr>
          <w:sz w:val="18"/>
        </w:rPr>
        <w:t>[</w:t>
      </w:r>
      <w:hyperlink r:id="rId248">
        <w:r>
          <w:rPr>
            <w:rFonts w:ascii="D2Coding" w:hAnsi="D2Coding" w:eastAsia="D2Coding"/>
            <w:color w:val="1D4ED8"/>
            <w:sz w:val="18"/>
          </w:rPr>
          <w:t xml:space="preserve">R1272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국내 기업 IP는 핵심 레이어에 얇습니다. 에스티팜의 SmartCap은 CleanCap의 특정 자리를 치환한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회피설계인데 </w:t>
      </w:r>
      <w:r>
        <w:rPr>
          <w:sz w:val="19"/>
        </w:rPr>
        <w:t>[</w:t>
      </w:r>
      <w:hyperlink r:id="rId266">
        <w:r>
          <w:rPr>
            <w:rFonts w:ascii="D2Coding" w:hAnsi="D2Coding" w:eastAsia="D2Coding"/>
            <w:color w:val="1D4ED8"/>
            <w:sz w:val="19"/>
          </w:rPr>
          <w:t xml:space="preserve">R1203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TriLink가 2015년 우선일로 관련 구현예를 이미 선점</w:t>
      </w:r>
      <w:r>
        <w:rPr>
          <w:rFonts w:ascii="맑은 고딕" w:hAnsi="맑은 고딕" w:eastAsia="맑은 고딕" w:cs="맑은 고딕"/>
          <w:b w:val="0"/>
          <w:sz w:val="21"/>
        </w:rPr>
        <w:t>해 두어 미국 실시에는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라이선스가 필요할 수 있습니다 </w:t>
      </w:r>
      <w:r>
        <w:rPr>
          <w:sz w:val="19"/>
        </w:rPr>
        <w:t>[</w:t>
      </w:r>
      <w:hyperlink r:id="rId267">
        <w:r>
          <w:rPr>
            <w:rFonts w:ascii="D2Coding" w:hAnsi="D2Coding" w:eastAsia="D2Coding"/>
            <w:color w:val="1D4ED8"/>
            <w:sz w:val="19"/>
          </w:rPr>
          <w:t xml:space="preserve">R1204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68">
        <w:r>
          <w:rPr>
            <w:rFonts w:ascii="D2Coding" w:hAnsi="D2Coding" w:eastAsia="D2Coding"/>
            <w:color w:val="1D4ED8"/>
            <w:sz w:val="19"/>
          </w:rPr>
          <w:t xml:space="preserve">R1277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</w:t>
      </w:r>
      <w:r>
        <w:rPr>
          <w:rFonts w:ascii="맑은 고딕" w:hAnsi="맑은 고딕" w:eastAsia="맑은 고딕" w:cs="맑은 고딕"/>
          <w:b/>
          <w:sz w:val="21"/>
        </w:rPr>
        <w:t>등록특허를 갖고 있다고 FTO가 보장되지 않습니다.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마지막으로 </w:t>
      </w:r>
      <w:r>
        <w:rPr>
          <w:rFonts w:ascii="맑은 고딕" w:hAnsi="맑은 고딕" w:eastAsia="맑은 고딕" w:cs="맑은 고딕"/>
          <w:b/>
          <w:sz w:val="21"/>
        </w:rPr>
        <w:t>특허 만료가 진입 자유를 뜻하지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BioNTech은 제조기술의 상당 부분을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특허가 아닌 </w:t>
      </w:r>
      <w:r>
        <w:rPr>
          <w:rFonts w:ascii="맑은 고딕" w:hAnsi="맑은 고딕" w:eastAsia="맑은 고딕" w:cs="맑은 고딕"/>
          <w:b/>
          <w:sz w:val="21"/>
        </w:rPr>
        <w:t>영업비밀</w:t>
      </w:r>
      <w:r>
        <w:rPr>
          <w:rFonts w:ascii="맑은 고딕" w:hAnsi="맑은 고딕" w:eastAsia="맑은 고딕" w:cs="맑은 고딕"/>
          <w:b w:val="0"/>
          <w:sz w:val="21"/>
        </w:rPr>
        <w:t>로 보호한다고 공시했으며, 수율·순도·dsRNA 제거 노하우 격차는 특허와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무관하게 남습니다 </w:t>
      </w:r>
      <w:r>
        <w:rPr>
          <w:sz w:val="19"/>
        </w:rPr>
        <w:t>[</w:t>
      </w:r>
      <w:hyperlink r:id="rId269">
        <w:r>
          <w:rPr>
            <w:rFonts w:ascii="D2Coding" w:hAnsi="D2Coding" w:eastAsia="D2Coding"/>
            <w:color w:val="1D4ED8"/>
            <w:sz w:val="19"/>
          </w:rPr>
          <w:t xml:space="preserve">R1144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3-5. 시장·경제성 상세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환자 수를 아래에서부터 쌓아 계산하면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적응증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미국+EU5+일본+한국 연간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한국 단독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흑색종 (수술 후 보조)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14,809명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약 69명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7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R1038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7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R1039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폐암 (수술 후 보조)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60,980명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약 3,245명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7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R1040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7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R1071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ctDNA 양성 대장암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71,150명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약 3,514명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7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R1041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7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R1071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전체 암 발생 205만명 대비 </w:t>
      </w:r>
      <w:r>
        <w:rPr>
          <w:rFonts w:ascii="맑은 고딕" w:hAnsi="맑은 고딕" w:eastAsia="맑은 고딕" w:cs="맑은 고딕"/>
          <w:b/>
          <w:sz w:val="21"/>
        </w:rPr>
        <w:t>실제 처방 가능 인구는 20~30배 축소</w:t>
      </w:r>
      <w:r>
        <w:rPr>
          <w:rFonts w:ascii="맑은 고딕" w:hAnsi="맑은 고딕" w:eastAsia="맑은 고딕" w:cs="맑은 고딕"/>
          <w:b w:val="0"/>
          <w:sz w:val="21"/>
        </w:rPr>
        <w:t xml:space="preserve">됩니다 </w:t>
      </w:r>
      <w:r>
        <w:rPr>
          <w:rFonts w:ascii="D2Coding" w:hAnsi="D2Coding" w:eastAsia="D2Coding" w:cs="D2Coding"/>
          <w:color w:val="A32020"/>
          <w:sz w:val="20"/>
        </w:rPr>
        <w:t>[EST]</w:t>
      </w:r>
      <w:r>
        <w:rPr>
          <w:sz w:val="19"/>
        </w:rPr>
        <w:t>[</w:t>
      </w:r>
      <w:hyperlink r:id="rId275">
        <w:r>
          <w:rPr>
            <w:rFonts w:ascii="D2Coding" w:hAnsi="D2Coding" w:eastAsia="D2Coding"/>
            <w:color w:val="1D4ED8"/>
            <w:sz w:val="19"/>
          </w:rPr>
          <w:t xml:space="preserve">R1069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한국 시장에 대한 결정적 함의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— 선도 적응증인 흑색종의 국내 신규환자는 </w:t>
      </w:r>
      <w:r>
        <w:rPr>
          <w:rFonts w:ascii="맑은 고딕" w:hAnsi="맑은 고딕" w:eastAsia="맑은 고딕" w:cs="맑은 고딕"/>
          <w:b/>
          <w:color w:val="5C6570"/>
          <w:sz w:val="20"/>
        </w:rPr>
        <w:t>연 860명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에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불과합니다(미국 99,144명, EU5 83,096명) </w:t>
      </w:r>
      <w:r>
        <w:rPr>
          <w:sz w:val="18"/>
        </w:rPr>
        <w:t>[</w:t>
      </w:r>
      <w:hyperlink r:id="rId276">
        <w:r>
          <w:rPr>
            <w:rFonts w:ascii="D2Coding" w:hAnsi="D2Coding" w:eastAsia="D2Coding"/>
            <w:color w:val="1D4ED8"/>
            <w:sz w:val="18"/>
          </w:rPr>
          <w:t xml:space="preserve">R1000</w:t>
        </w:r>
      </w:hyperlink>
      <w:r>
        <w:rPr>
          <w:sz w:val="18"/>
        </w:rPr>
        <w:t>]</w:t>
      </w:r>
      <w:r>
        <w:rPr>
          <w:sz w:val="18"/>
        </w:rPr>
        <w:t>[</w:t>
      </w:r>
      <w:hyperlink r:id="rId277">
        <w:r>
          <w:rPr>
            <w:rFonts w:ascii="D2Coding" w:hAnsi="D2Coding" w:eastAsia="D2Coding"/>
            <w:color w:val="1D4ED8"/>
            <w:sz w:val="18"/>
          </w:rPr>
          <w:t xml:space="preserve">R1001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그중 대상 병기는 일부이므로 국내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대상은 </w:t>
      </w:r>
      <w:r>
        <w:rPr>
          <w:rFonts w:ascii="맑은 고딕" w:hAnsi="맑은 고딕" w:eastAsia="맑은 고딕" w:cs="맑은 고딕"/>
          <w:b/>
          <w:color w:val="5C6570"/>
          <w:sz w:val="20"/>
        </w:rPr>
        <w:t>연 69명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수준입니다 </w:t>
      </w:r>
      <w:r>
        <w:rPr>
          <w:sz w:val="18"/>
        </w:rPr>
        <w:t>[</w:t>
      </w:r>
      <w:hyperlink r:id="rId271">
        <w:r>
          <w:rPr>
            <w:rFonts w:ascii="D2Coding" w:hAnsi="D2Coding" w:eastAsia="D2Coding"/>
            <w:color w:val="1D4ED8"/>
            <w:sz w:val="18"/>
          </w:rPr>
          <w:t xml:space="preserve">R1039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. </w:t>
      </w:r>
      <w:r>
        <w:rPr>
          <w:rFonts w:ascii="맑은 고딕" w:hAnsi="맑은 고딕" w:eastAsia="맑은 고딕" w:cs="맑은 고딕"/>
          <w:b/>
          <w:color w:val="5C6570"/>
          <w:sz w:val="20"/>
        </w:rPr>
        <w:t>흑색종 기반의 국내 사업 논리는 성립하지 않으며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,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의미 있는 규모는 폐암과 대장암뿐입니다.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가격 시나리오와 매출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시나리오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코스당 가격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침투율 30% 시 총매출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저가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10만 달러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22.7억 달러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  <w:r>
              <w:rPr>
                <w:sz w:val="15"/>
              </w:rPr>
              <w:t>[</w:t>
            </w:r>
            <w:hyperlink r:id="rId4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R1042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기본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20만 달러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45.5억 달러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  <w:r>
              <w:rPr>
                <w:sz w:val="15"/>
              </w:rPr>
              <w:t>[</w:t>
            </w:r>
            <w:hyperlink r:id="rId4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R1042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고가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35만 달러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79.6억 달러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  <w:r>
              <w:rPr>
                <w:sz w:val="15"/>
              </w:rPr>
              <w:t>[</w:t>
            </w:r>
            <w:hyperlink r:id="rId4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R1042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매출의 80%가 폐암에서 나옵니다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(흑색종 8.9억 + 폐암 36.6억) </w:t>
      </w:r>
      <w:r>
        <w:rPr>
          <w:sz w:val="19"/>
        </w:rPr>
        <w:t>[</w:t>
      </w:r>
      <w:hyperlink r:id="rId42">
        <w:r>
          <w:rPr>
            <w:rFonts w:ascii="D2Coding" w:hAnsi="D2Coding" w:eastAsia="D2Coding"/>
            <w:color w:val="1D4ED8"/>
            <w:sz w:val="19"/>
          </w:rPr>
          <w:t xml:space="preserve">R1042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즉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INTerpath-002/009의 성패가 사업가치를 결정</w:t>
      </w:r>
      <w:r>
        <w:rPr>
          <w:rFonts w:ascii="맑은 고딕" w:hAnsi="맑은 고딕" w:eastAsia="맑은 고딕" w:cs="맑은 고딕"/>
          <w:b w:val="0"/>
          <w:sz w:val="21"/>
        </w:rPr>
        <w:t xml:space="preserve">하며 그 결과는 2030년대에 나옵니다 </w:t>
      </w:r>
      <w:r>
        <w:rPr>
          <w:rFonts w:ascii="D2Coding" w:hAnsi="D2Coding" w:eastAsia="D2Coding" w:cs="D2Coding"/>
          <w:color w:val="A32020"/>
          <w:sz w:val="20"/>
        </w:rPr>
        <w:t>[EST]</w:t>
      </w:r>
      <w:r>
        <w:rPr>
          <w:sz w:val="19"/>
        </w:rPr>
        <w:t>[</w:t>
      </w:r>
      <w:hyperlink r:id="rId42">
        <w:r>
          <w:rPr>
            <w:rFonts w:ascii="D2Coding" w:hAnsi="D2Coding" w:eastAsia="D2Coding"/>
            <w:color w:val="1D4ED8"/>
            <w:sz w:val="19"/>
          </w:rPr>
          <w:t xml:space="preserve">R1042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9">
        <w:r>
          <w:rPr>
            <w:rFonts w:ascii="D2Coding" w:hAnsi="D2Coding" w:eastAsia="D2Coding"/>
            <w:color w:val="1D4ED8"/>
            <w:sz w:val="19"/>
          </w:rPr>
          <w:t xml:space="preserve">R1017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78">
        <w:r>
          <w:rPr>
            <w:rFonts w:ascii="D2Coding" w:hAnsi="D2Coding" w:eastAsia="D2Coding"/>
            <w:color w:val="1D4ED8"/>
            <w:sz w:val="19"/>
          </w:rPr>
          <w:t xml:space="preserve">R1018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Provenge — 반드시 봐야 할 선례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이 치료제의 상업적 운명을 가늠할 유일한 실물 선례입니다.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실적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생존 이득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25.8 vs 21.7개월, HR 0.78 (0.61–0.98),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p=0.03 — 통계적으로 유의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7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R1025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최고 매출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2011년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3억 4,161만 달러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이후 연속 감소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8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R1026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결말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승인 4년 7개월 만인 2014-11-10 파산 신청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8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R1027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승인 14년째(2024년) 실적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메디케어 기준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연 752명, 1.117억 달러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8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R1024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마지막 줄이 특히 무겁습니다. **개인맞춤 자가유래 제품의 실제 연간 처리량이 승인 후 14년이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지나도 네 자리 수에 못 미친다**는 실측입니다 </w:t>
      </w:r>
      <w:r>
        <w:rPr>
          <w:sz w:val="19"/>
        </w:rPr>
        <w:t>[</w:t>
      </w:r>
      <w:hyperlink r:id="rId283">
        <w:r>
          <w:rPr>
            <w:rFonts w:ascii="D2Coding" w:hAnsi="D2Coding" w:eastAsia="D2Coding"/>
            <w:color w:val="1D4ED8"/>
            <w:sz w:val="19"/>
          </w:rPr>
          <w:t xml:space="preserve">R1063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이는 침투율 가정(15~30%)에 강한 하향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압력입니다. 참고로 기본 시나리오·침투율 20%에서 Moderna 몫은 약 15.2억 달러인데, 이는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Provenge 최고매출의 4.4배</w:t>
      </w:r>
      <w:r>
        <w:rPr>
          <w:rFonts w:ascii="맑은 고딕" w:hAnsi="맑은 고딕" w:eastAsia="맑은 고딕" w:cs="맑은 고딕"/>
          <w:b w:val="0"/>
          <w:sz w:val="21"/>
        </w:rPr>
        <w:t xml:space="preserve">를 가정하는 것입니다 </w:t>
      </w:r>
      <w:r>
        <w:rPr>
          <w:rFonts w:ascii="D2Coding" w:hAnsi="D2Coding" w:eastAsia="D2Coding" w:cs="D2Coding"/>
          <w:color w:val="A32020"/>
          <w:sz w:val="20"/>
        </w:rPr>
        <w:t>[EST]</w:t>
      </w:r>
      <w:r>
        <w:rPr>
          <w:sz w:val="19"/>
        </w:rPr>
        <w:t>[</w:t>
      </w:r>
      <w:hyperlink r:id="rId284">
        <w:r>
          <w:rPr>
            <w:rFonts w:ascii="D2Coding" w:hAnsi="D2Coding" w:eastAsia="D2Coding"/>
            <w:color w:val="1D4ED8"/>
            <w:sz w:val="19"/>
          </w:rPr>
          <w:t xml:space="preserve">R1091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시장을 잠식하는 요인들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기성품 경쟁자</w:t>
      </w:r>
      <w:r>
        <w:rPr>
          <w:rFonts w:ascii="맑은 고딕" w:hAnsi="맑은 고딕" w:eastAsia="맑은 고딕" w:cs="맑은 고딕"/>
          <w:b w:val="0"/>
          <w:sz w:val="21"/>
        </w:rPr>
        <w:t>는 소요시간·원가 부담이 없습니다: Regeneron 조합(1,564명), Iovance 조합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(670명), AstraZeneca 조합(915명) 3상이 진행 중입니다 </w:t>
      </w:r>
      <w:r>
        <w:rPr>
          <w:sz w:val="19"/>
        </w:rPr>
        <w:t>[</w:t>
      </w:r>
      <w:hyperlink r:id="rId285">
        <w:r>
          <w:rPr>
            <w:rFonts w:ascii="D2Coding" w:hAnsi="D2Coding" w:eastAsia="D2Coding"/>
            <w:color w:val="1D4ED8"/>
            <w:sz w:val="19"/>
          </w:rPr>
          <w:t xml:space="preserve">R1051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86">
        <w:r>
          <w:rPr>
            <w:rFonts w:ascii="D2Coding" w:hAnsi="D2Coding" w:eastAsia="D2Coding"/>
            <w:color w:val="1D4ED8"/>
            <w:sz w:val="19"/>
          </w:rPr>
          <w:t xml:space="preserve">R1054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ctDNA 선별 전략이 보조요법 슬롯 자체를 줄일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NCI MODERN 시험(992명)이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확립되면 ctDNA 음성 82%가 대상에서 빠집니다 </w:t>
      </w:r>
      <w:r>
        <w:rPr>
          <w:sz w:val="19"/>
        </w:rPr>
        <w:t>[</w:t>
      </w:r>
      <w:hyperlink r:id="rId287">
        <w:r>
          <w:rPr>
            <w:rFonts w:ascii="D2Coding" w:hAnsi="D2Coding" w:eastAsia="D2Coding"/>
            <w:color w:val="1D4ED8"/>
            <w:sz w:val="19"/>
          </w:rPr>
          <w:t xml:space="preserve">R1053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88">
        <w:r>
          <w:rPr>
            <w:rFonts w:ascii="D2Coding" w:hAnsi="D2Coding" w:eastAsia="D2Coding"/>
            <w:color w:val="1D4ED8"/>
            <w:sz w:val="19"/>
          </w:rPr>
          <w:t xml:space="preserve">R1081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다만 양면적입니다 — ctDNA 양성은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1,039명 중 187명(18.0%)뿐이라 시장을 1/5로 줄이지만, 그 그룹의 18개월 무병생존이 38.4% 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90.5%로 </w:t>
      </w:r>
      <w:r>
        <w:rPr>
          <w:rFonts w:ascii="맑은 고딕" w:hAnsi="맑은 고딕" w:eastAsia="맑은 고딕" w:cs="맑은 고딕"/>
          <w:b/>
          <w:sz w:val="21"/>
        </w:rPr>
        <w:t>위험을 약 10배 농축</w:t>
      </w:r>
      <w:r>
        <w:rPr>
          <w:rFonts w:ascii="맑은 고딕" w:hAnsi="맑은 고딕" w:eastAsia="맑은 고딕" w:cs="맑은 고딕"/>
          <w:b w:val="0"/>
          <w:sz w:val="21"/>
        </w:rPr>
        <w:t xml:space="preserve">해 가격 정당화에는 유리합니다 </w:t>
      </w:r>
      <w:r>
        <w:rPr>
          <w:sz w:val="19"/>
        </w:rPr>
        <w:t>[</w:t>
      </w:r>
      <w:hyperlink r:id="rId289">
        <w:r>
          <w:rPr>
            <w:rFonts w:ascii="D2Coding" w:hAnsi="D2Coding" w:eastAsia="D2Coding"/>
            <w:color w:val="1D4ED8"/>
            <w:sz w:val="19"/>
          </w:rPr>
          <w:t xml:space="preserve">R1019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90">
        <w:r>
          <w:rPr>
            <w:rFonts w:ascii="D2Coding" w:hAnsi="D2Coding" w:eastAsia="D2Coding"/>
            <w:color w:val="1D4ED8"/>
            <w:sz w:val="19"/>
          </w:rPr>
          <w:t xml:space="preserve">R1087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제조 퍼널이 시장을 절반 이상 잘라낼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실제 시험의 선별→등록 통과율 38.7%를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적용하면 대상이 75,789명 → 32,589명으로 </w:t>
      </w:r>
      <w:r>
        <w:rPr>
          <w:rFonts w:ascii="맑은 고딕" w:hAnsi="맑은 고딕" w:eastAsia="맑은 고딕" w:cs="맑은 고딕"/>
          <w:b/>
          <w:sz w:val="21"/>
        </w:rPr>
        <w:t>57% 축소</w:t>
      </w:r>
      <w:r>
        <w:rPr>
          <w:rFonts w:ascii="맑은 고딕" w:hAnsi="맑은 고딕" w:eastAsia="맑은 고딕" w:cs="맑은 고딕"/>
          <w:b w:val="0"/>
          <w:sz w:val="21"/>
        </w:rPr>
        <w:t>되고 매출은 30.3억 → 13.0억 달러가 됩니다</w:t>
      </w:r>
    </w:p>
    <w:p>
      <w:pPr>
        <w:spacing w:after="120" w:line="324" w:lineRule="auto"/>
      </w:pPr>
      <w:r>
        <w:rPr>
          <w:sz w:val="19"/>
        </w:rPr>
        <w:t>[</w:t>
      </w:r>
      <w:hyperlink r:id="rId291">
        <w:r>
          <w:rPr>
            <w:rFonts w:ascii="D2Coding" w:hAnsi="D2Coding" w:eastAsia="D2Coding"/>
            <w:color w:val="1D4ED8"/>
            <w:sz w:val="19"/>
          </w:rPr>
          <w:t xml:space="preserve">R1095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92">
        <w:r>
          <w:rPr>
            <w:rFonts w:ascii="D2Coding" w:hAnsi="D2Coding" w:eastAsia="D2Coding"/>
            <w:color w:val="1D4ED8"/>
            <w:sz w:val="19"/>
          </w:rPr>
          <w:t xml:space="preserve">R1096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한국 급여 환경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한국 폐암 대상 3,245명 전원에게 코스당 1억원을 적용하면 </w:t>
      </w:r>
      <w:r>
        <w:rPr>
          <w:rFonts w:ascii="맑은 고딕" w:hAnsi="맑은 고딕" w:eastAsia="맑은 고딕" w:cs="맑은 고딕"/>
          <w:b/>
          <w:sz w:val="21"/>
        </w:rPr>
        <w:t>연 3,245억원</w:t>
      </w:r>
      <w:r>
        <w:rPr>
          <w:rFonts w:ascii="맑은 고딕" w:hAnsi="맑은 고딕" w:eastAsia="맑은 고딕" w:cs="맑은 고딕"/>
          <w:b w:val="0"/>
          <w:sz w:val="21"/>
        </w:rPr>
        <w:t>입니다. 그런데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2012~2021년 등재된 신약 226개가 총 약품비의 </w:t>
      </w:r>
      <w:r>
        <w:rPr>
          <w:rFonts w:ascii="맑은 고딕" w:hAnsi="맑은 고딕" w:eastAsia="맑은 고딕" w:cs="맑은 고딕"/>
          <w:b/>
          <w:sz w:val="21"/>
        </w:rPr>
        <w:t>8.5%</w:t>
      </w:r>
      <w:r>
        <w:rPr>
          <w:rFonts w:ascii="맑은 고딕" w:hAnsi="맑은 고딕" w:eastAsia="맑은 고딕" w:cs="맑은 고딕"/>
          <w:b w:val="0"/>
          <w:sz w:val="21"/>
        </w:rPr>
        <w:t xml:space="preserve"> 에 그치는 예산 구조에서 단일 품목으로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감당할 수 없습니다 </w:t>
      </w:r>
      <w:r>
        <w:rPr>
          <w:sz w:val="19"/>
        </w:rPr>
        <w:t>[</w:t>
      </w:r>
      <w:hyperlink r:id="rId293">
        <w:r>
          <w:rPr>
            <w:rFonts w:ascii="D2Coding" w:hAnsi="D2Coding" w:eastAsia="D2Coding"/>
            <w:color w:val="1D4ED8"/>
            <w:sz w:val="19"/>
          </w:rPr>
          <w:t xml:space="preserve">R1072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94">
        <w:r>
          <w:rPr>
            <w:rFonts w:ascii="D2Coding" w:hAnsi="D2Coding" w:eastAsia="D2Coding"/>
            <w:color w:val="1D4ED8"/>
            <w:sz w:val="19"/>
          </w:rPr>
          <w:t xml:space="preserve">R1058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2013~2022년 허가 신약 171개 중 </w:t>
      </w:r>
      <w:r>
        <w:rPr>
          <w:rFonts w:ascii="맑은 고딕" w:hAnsi="맑은 고딕" w:eastAsia="맑은 고딕" w:cs="맑은 고딕"/>
          <w:b/>
          <w:sz w:val="21"/>
        </w:rPr>
        <w:t>67.8%만 등재</w:t>
      </w:r>
      <w:r>
        <w:rPr>
          <w:rFonts w:ascii="맑은 고딕" w:hAnsi="맑은 고딕" w:eastAsia="맑은 고딕" w:cs="맑은 고딕"/>
          <w:b w:val="0"/>
          <w:sz w:val="21"/>
        </w:rPr>
        <w:t>되었습니다</w:t>
      </w:r>
    </w:p>
    <w:p>
      <w:pPr>
        <w:spacing w:after="120" w:line="324" w:lineRule="auto"/>
      </w:pPr>
      <w:r>
        <w:rPr>
          <w:sz w:val="19"/>
        </w:rPr>
        <w:t>[</w:t>
      </w:r>
      <w:hyperlink r:id="rId295">
        <w:r>
          <w:rPr>
            <w:rFonts w:ascii="D2Coding" w:hAnsi="D2Coding" w:eastAsia="D2Coding"/>
            <w:color w:val="1D4ED8"/>
            <w:sz w:val="19"/>
          </w:rPr>
          <w:t xml:space="preserve">R1057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</w:t>
      </w:r>
      <w:r>
        <w:rPr>
          <w:rFonts w:ascii="맑은 고딕" w:hAnsi="맑은 고딕" w:eastAsia="맑은 고딕" w:cs="맑은 고딕"/>
          <w:b/>
          <w:sz w:val="21"/>
        </w:rPr>
        <w:t>환급형·총액제한형 위험분담 없이는 등재가 어렵습니다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293">
        <w:r>
          <w:rPr>
            <w:rFonts w:ascii="D2Coding" w:hAnsi="D2Coding" w:eastAsia="D2Coding"/>
            <w:color w:val="1D4ED8"/>
            <w:sz w:val="19"/>
          </w:rPr>
          <w:t xml:space="preserve">R1072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개발사 스스로 시장 전망을 내놓지 않습니다.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Moderna의 2025년 사업보고서는 intismeran을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59회 언급하면서 "대상 환자 규모"는 </w:t>
      </w:r>
      <w:r>
        <w:rPr>
          <w:rFonts w:ascii="맑은 고딕" w:hAnsi="맑은 고딕" w:eastAsia="맑은 고딕" w:cs="맑은 고딕"/>
          <w:b/>
          <w:color w:val="5C6570"/>
          <w:sz w:val="20"/>
        </w:rPr>
        <w:t>0회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등장하며, 애널리스트데이·주주서한에도 매출 전망이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없습니다 </w:t>
      </w:r>
      <w:r>
        <w:rPr>
          <w:sz w:val="18"/>
        </w:rPr>
        <w:t>[</w:t>
      </w:r>
      <w:hyperlink r:id="rId296">
        <w:r>
          <w:rPr>
            <w:rFonts w:ascii="D2Coding" w:hAnsi="D2Coding" w:eastAsia="D2Coding"/>
            <w:color w:val="1D4ED8"/>
            <w:sz w:val="18"/>
          </w:rPr>
          <w:t xml:space="preserve">R1044</w:t>
        </w:r>
      </w:hyperlink>
      <w:r>
        <w:rPr>
          <w:sz w:val="18"/>
        </w:rPr>
        <w:t>]</w:t>
      </w:r>
      <w:r>
        <w:rPr>
          <w:sz w:val="18"/>
        </w:rPr>
        <w:t>[</w:t>
      </w:r>
      <w:hyperlink r:id="rId297">
        <w:r>
          <w:rPr>
            <w:rFonts w:ascii="D2Coding" w:hAnsi="D2Coding" w:eastAsia="D2Coding"/>
            <w:color w:val="1D4ED8"/>
            <w:sz w:val="18"/>
          </w:rPr>
          <w:t xml:space="preserve">R1079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이 침묵도 기록해 둘 사실입니다.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3-6. 정책·재무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정책 (사실관계만 중립적으로)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미국 보건당국은 2025년 8월 </w:t>
      </w:r>
      <w:r>
        <w:rPr>
          <w:rFonts w:ascii="맑은 고딕" w:hAnsi="맑은 고딕" w:eastAsia="맑은 고딕" w:cs="맑은 고딕"/>
          <w:b/>
          <w:sz w:val="21"/>
        </w:rPr>
        <w:t>22개 mRNA 프로젝트, 약 5억 달러 계약을 해지</w:t>
      </w:r>
      <w:r>
        <w:rPr>
          <w:rFonts w:ascii="맑은 고딕" w:hAnsi="맑은 고딕" w:eastAsia="맑은 고딕" w:cs="맑은 고딕"/>
          <w:b w:val="0"/>
          <w:sz w:val="21"/>
        </w:rPr>
        <w:t>했고, 일부 주에서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mRNA 제한 입법이 진행 중입니다 </w:t>
      </w:r>
      <w:r>
        <w:rPr>
          <w:sz w:val="19"/>
        </w:rPr>
        <w:t>[</w:t>
      </w:r>
      <w:hyperlink r:id="rId298">
        <w:r>
          <w:rPr>
            <w:rFonts w:ascii="D2Coding" w:hAnsi="D2Coding" w:eastAsia="D2Coding"/>
            <w:color w:val="1D4ED8"/>
            <w:sz w:val="19"/>
          </w:rPr>
          <w:t xml:space="preserve">R554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99">
        <w:r>
          <w:rPr>
            <w:rFonts w:ascii="D2Coding" w:hAnsi="D2Coding" w:eastAsia="D2Coding"/>
            <w:color w:val="1D4ED8"/>
            <w:sz w:val="19"/>
          </w:rPr>
          <w:t xml:space="preserve">R555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중요한 구분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— 해지된 계약은 </w:t>
      </w:r>
      <w:r>
        <w:rPr>
          <w:rFonts w:ascii="맑은 고딕" w:hAnsi="맑은 고딕" w:eastAsia="맑은 고딕" w:cs="맑은 고딕"/>
          <w:b/>
          <w:color w:val="5C6570"/>
          <w:sz w:val="20"/>
        </w:rPr>
        <w:t>감염병 백신 대상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이며 </w:t>
      </w:r>
      <w:r>
        <w:rPr>
          <w:sz w:val="18"/>
        </w:rPr>
        <w:t>[</w:t>
      </w:r>
      <w:hyperlink r:id="rId298">
        <w:r>
          <w:rPr>
            <w:rFonts w:ascii="D2Coding" w:hAnsi="D2Coding" w:eastAsia="D2Coding"/>
            <w:color w:val="1D4ED8"/>
            <w:sz w:val="18"/>
          </w:rPr>
          <w:t xml:space="preserve">R554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, 종양 mRNA 제품에 직접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적용된다는 1차 근거는 확인되지 않았습니다. 다만 플랫폼 전반에 대한 정책 신호로는 읽힙니다.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이 구분을 흐리면 리스크를 과대평가하게 됩니다.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국내에서는 국립보건연구원이 스스로 </w:t>
      </w:r>
      <w:r>
        <w:rPr>
          <w:rFonts w:ascii="맑은 고딕" w:hAnsi="맑은 고딕" w:eastAsia="맑은 고딕" w:cs="맑은 고딕"/>
          <w:b/>
          <w:sz w:val="21"/>
        </w:rPr>
        <w:t>"원부자재 규격 등 생산기술·능력 부재"</w:t>
      </w:r>
      <w:r>
        <w:rPr>
          <w:rFonts w:ascii="맑은 고딕" w:hAnsi="맑은 고딕" w:eastAsia="맑은 고딕" w:cs="맑은 고딕"/>
          <w:b w:val="0"/>
          <w:sz w:val="21"/>
        </w:rPr>
        <w:t xml:space="preserve"> 를 국가 과제로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명시했습니다 </w:t>
      </w:r>
      <w:r>
        <w:rPr>
          <w:sz w:val="19"/>
        </w:rPr>
        <w:t>[</w:t>
      </w:r>
      <w:hyperlink r:id="rId300">
        <w:r>
          <w:rPr>
            <w:rFonts w:ascii="D2Coding" w:hAnsi="D2Coding" w:eastAsia="D2Coding"/>
            <w:color w:val="1D4ED8"/>
            <w:sz w:val="19"/>
          </w:rPr>
          <w:t xml:space="preserve">R445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01">
        <w:r>
          <w:rPr>
            <w:rFonts w:ascii="D2Coding" w:hAnsi="D2Coding" w:eastAsia="D2Coding"/>
            <w:color w:val="1D4ED8"/>
            <w:sz w:val="19"/>
          </w:rPr>
          <w:t xml:space="preserve">R453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이것이 LG화학 관점에서 가장 명확히 식별된 국내 공백이지만, Q3에서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보았듯 </w:t>
      </w:r>
      <w:r>
        <w:rPr>
          <w:rFonts w:ascii="맑은 고딕" w:hAnsi="맑은 고딕" w:eastAsia="맑은 고딕" w:cs="맑은 고딕"/>
          <w:b/>
          <w:sz w:val="21"/>
        </w:rPr>
        <w:t>그 공백의 경제적 크기가 작다</w:t>
      </w:r>
      <w:r>
        <w:rPr>
          <w:rFonts w:ascii="맑은 고딕" w:hAnsi="맑은 고딕" w:eastAsia="맑은 고딕" w:cs="맑은 고딕"/>
          <w:b w:val="0"/>
          <w:sz w:val="21"/>
        </w:rPr>
        <w:t>는 것이 본 보고서의 결론입니다.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개발사 재무 — 프로그램이 유지될 수 있는가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Moderna 2025년 매출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19.44억 달러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(−40%), 순손실 28.22억 달러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0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R017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0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R973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Moderna 2026년 2분기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순손실 7.82억 달러, 현금 75억 →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69억 달러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0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R551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Moderna 2026년 비용 목표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59억 →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54~57억 달러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추가 5억 절감 계획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0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R552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BioNTech 2025년 매출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28.70억 유로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(2021년 189.77억에서 축소 후 횡보)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0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R018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BioNTech 2025년 R&amp;D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21.05억 유로,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−7%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0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R251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Maravai 2025년 매출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1.86억 달러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(2022년 대비 −79%)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1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R016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1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R900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intismeran 연간 개발비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약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7.5~8억 달러/년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0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R160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0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R161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Moderna–Merck 구조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선급 2억 + 옵션 2.5억 달러, 이후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비용·손익 50:50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1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R158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1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R159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자본 배분의 방향이 수치로 드러납니다.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BMS는 BioNTech의 이중항체 하나에 선급 15억 달러를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지불했는데, 이는 </w:t>
      </w:r>
      <w:r>
        <w:rPr>
          <w:rFonts w:ascii="맑은 고딕" w:hAnsi="맑은 고딕" w:eastAsia="맑은 고딕" w:cs="맑은 고딕"/>
          <w:b/>
          <w:sz w:val="21"/>
        </w:rPr>
        <w:t>개인맞춤 백신 플랫폼 전체 계약(3.1억 달러)의 약 5배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 </w:t>
      </w:r>
      <w:r>
        <w:rPr>
          <w:sz w:val="19"/>
        </w:rPr>
        <w:t>[</w:t>
      </w:r>
      <w:hyperlink r:id="rId312">
        <w:r>
          <w:rPr>
            <w:rFonts w:ascii="D2Coding" w:hAnsi="D2Coding" w:eastAsia="D2Coding"/>
            <w:color w:val="1D4ED8"/>
            <w:sz w:val="19"/>
          </w:rPr>
          <w:t xml:space="preserve">R253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13">
        <w:r>
          <w:rPr>
            <w:rFonts w:ascii="D2Coding" w:hAnsi="D2Coding" w:eastAsia="D2Coding"/>
            <w:color w:val="1D4ED8"/>
            <w:sz w:val="19"/>
          </w:rPr>
          <w:t xml:space="preserve">R246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BioNTech이 공시한 "2026년 예상 마일스톤" 표에 개인맞춤 백신 항목은 </w:t>
      </w:r>
      <w:r>
        <w:rPr>
          <w:rFonts w:ascii="맑은 고딕" w:hAnsi="맑은 고딕" w:eastAsia="맑은 고딕" w:cs="맑은 고딕"/>
          <w:b/>
          <w:sz w:val="21"/>
        </w:rPr>
        <w:t>단 한 건도 없습니다</w:t>
      </w:r>
    </w:p>
    <w:p>
      <w:pPr>
        <w:spacing w:after="120" w:line="324" w:lineRule="auto"/>
      </w:pPr>
      <w:r>
        <w:rPr>
          <w:sz w:val="19"/>
        </w:rPr>
        <w:t>[</w:t>
      </w:r>
      <w:hyperlink r:id="rId314">
        <w:r>
          <w:rPr>
            <w:rFonts w:ascii="D2Coding" w:hAnsi="D2Coding" w:eastAsia="D2Coding"/>
            <w:color w:val="1D4ED8"/>
            <w:sz w:val="19"/>
          </w:rPr>
          <w:t xml:space="preserve">R254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그러나 반대 신호도 있습니다.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Merck는 2025년 이 협업에 3.75억 달러를 인식하고 공유 설비에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2.36억 달러를 자본화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했습니다 </w:t>
      </w:r>
      <w:r>
        <w:rPr>
          <w:sz w:val="18"/>
        </w:rPr>
        <w:t>[</w:t>
      </w:r>
      <w:hyperlink r:id="rId309">
        <w:r>
          <w:rPr>
            <w:rFonts w:ascii="D2Coding" w:hAnsi="D2Coding" w:eastAsia="D2Coding"/>
            <w:color w:val="1D4ED8"/>
            <w:sz w:val="18"/>
          </w:rPr>
          <w:t xml:space="preserve">R161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— 자본화는 중단 의사와 배치되는 행동입니다.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Moderna도 20만 평방피트 전용공장을 지어 가동에 들어갔습니다 </w:t>
      </w:r>
      <w:r>
        <w:rPr>
          <w:sz w:val="18"/>
        </w:rPr>
        <w:t>[</w:t>
      </w:r>
      <w:hyperlink r:id="rId127">
        <w:r>
          <w:rPr>
            <w:rFonts w:ascii="D2Coding" w:hAnsi="D2Coding" w:eastAsia="D2Coding"/>
            <w:color w:val="1D4ED8"/>
            <w:sz w:val="18"/>
          </w:rPr>
          <w:t xml:space="preserve">R843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양사 모두 자본을 계속 투입하고 있으며 프로그램 중단은 임박하지 않았습니다.</w:t>
      </w:r>
    </w:p>
    <w:p>
      <w:pPr>
        <w:pBdr>
          <w:bottom w:val="single" w:sz="6" w:color="DFE3E8"/>
        </w:pBdr>
      </w:pPr>
    </w:p>
    <w:p>
      <w:r>
        <w:br w:type="page"/>
      </w:r>
    </w:p>
    <w:p>
      <w:pPr>
        <w:keepNext/>
        <w:spacing w:before="280" w:after="80"/>
        <w:pBdr>
          <w:bottom w:val="single" w:sz="6" w:color="DFE3E8"/>
        </w:pBdr>
      </w:pPr>
      <w:r>
        <w:rPr>
          <w:rFonts w:ascii="맑은 고딕" w:hAnsi="맑은 고딕" w:eastAsia="맑은 고딕" w:cs="맑은 고딕"/>
          <w:b/>
          <w:color w:val="0F1216"/>
          <w:sz w:val="36"/>
        </w:rPr>
        <w:t>4부 · 그래서 무엇을 할 것인가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4-1. 향후 12~24개월 관전 포인트 5가지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#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무엇을 볼 것인가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어떻게 판정하나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시점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BNT122-01 최종 결과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이 분야 최초의 무작위 확증 판독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무병생존 위험비와 신뢰구간. 무용성 경계를 넘었던 이력이 있어 양성이면 매우 강한 신호, 음성이면 범주 전체에 타격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2027년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5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R217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6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R220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INTerpath-002(폐암 3상) 등록 완료·중간분석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매출의 80%를 좌우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등록 완료 공시와 완료 예정일 변경 여부. 개시 2년 8개월째 모집 중이라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지연 자체가 신호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2027~2030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R143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4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R1042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적응증 추가 탈락 여부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cSCC 선례가 반복되는가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등록정보 상태 변경, 완료일 단축, "Business reasons" 표기. 방광암 시험은 이미 6.5개월 지연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상시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6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R009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8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R146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Moderna 조작 T7 효소 특허(US2025-0250551) 등록 여부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효소 자체·조성물·키트 청구가 등록되면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원료 효소 판매 모델이 직접 차단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됨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12~24개월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BioNTech의 개인맞춤 자원 배분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분기보고서 관련 섹션 유지/삭제, 2027년 마일스톤 표 등재 여부. 창업자 2인의 별도 회사 이동(2026년 말) 영향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2026 Q4~2027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1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R254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8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R262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1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R255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4-2. 전략 옵션 3안 비교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(a) 원부자재·효소 공급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(b) CDMO / 분석 서비스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(c) 미진입 + 조건부 관전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논거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진입 스크린 통과 품목이 효소군에 존재 </w:t>
            </w:r>
            <w:r>
              <w:rPr>
                <w:sz w:val="15"/>
              </w:rPr>
              <w:t>[</w:t>
            </w:r>
            <w:hyperlink r:id="rId12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R969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m1Ψ 특허 2026~27년 만료로 개방 </w:t>
            </w:r>
            <w:r>
              <w:rPr>
                <w:sz w:val="15"/>
              </w:rPr>
              <w:t>[</w:t>
            </w:r>
            <w:hyperlink r:id="rId22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R020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품질검사·분석이 원가의 85% </w:t>
            </w:r>
            <w:r>
              <w:rPr>
                <w:sz w:val="15"/>
              </w:rPr>
              <w:t>[</w:t>
            </w:r>
            <w:hyperlink r:id="rId1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R961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국내 임상 인프라 이미 편입 </w:t>
            </w:r>
            <w:r>
              <w:rPr>
                <w:sz w:val="15"/>
              </w:rPr>
              <w:t>[</w:t>
            </w:r>
            <w:hyperlink r:id="rId19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R012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위 두 안의 탈락 조건이 이미 충족됨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필요 투자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GMP 효소 설비 + DMF 등록. 수백억 원 규모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mRNA GMP 스위트 + 개인맞춤 디지털 품질시스템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인력 1~2명 수준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리드타임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4~6년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5~7년 (시장이 2029년 이후 형성)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해자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규제자산(DMF·GMP 이력), 공급 안정성·지역화 </w:t>
            </w:r>
            <w:r>
              <w:rPr>
                <w:sz w:val="15"/>
              </w:rPr>
              <w:t>[</w:t>
            </w:r>
            <w:hyperlink r:id="rId8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R987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디지털 이력관리 품질시스템 </w:t>
            </w:r>
            <w:r>
              <w:rPr>
                <w:sz w:val="15"/>
              </w:rPr>
              <w:t>[</w:t>
            </w:r>
            <w:hyperlink r:id="rId2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R989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탈락 조건 (이미 충족)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시장이 5만 명/년에서도 1억 달러 미만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2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R990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원료는 원가의 7.4% </w:t>
            </w:r>
            <w:r>
              <w:rPr>
                <w:sz w:val="15"/>
              </w:rPr>
              <w:t>[</w:t>
            </w:r>
            <w:hyperlink r:id="rId1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R961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Maravai 이익률 80.9→18.3% 붕괴, 상업 매출 비중 0.0% </w:t>
            </w:r>
            <w:r>
              <w:rPr>
                <w:sz w:val="15"/>
              </w:rPr>
              <w:t>[</w:t>
            </w:r>
            <w:hyperlink r:id="rId12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R902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2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R903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고객 내재화 실증 </w:t>
            </w:r>
            <w:r>
              <w:rPr>
                <w:sz w:val="15"/>
              </w:rPr>
              <w:t>[</w:t>
            </w:r>
            <w:hyperlink r:id="rId12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R936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2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R945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조작 T7은 2038년까지 차단 </w:t>
            </w:r>
            <w:r>
              <w:rPr>
                <w:sz w:val="15"/>
              </w:rPr>
              <w:t>[</w:t>
            </w:r>
            <w:hyperlink r:id="rId2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R1240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캡·지질은 물질특허로 차단 </w:t>
            </w:r>
            <w:r>
              <w:rPr>
                <w:sz w:val="15"/>
              </w:rPr>
              <w:t>[</w:t>
            </w:r>
            <w:hyperlink r:id="rId23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R1148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3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R1226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시장이 존재하지 않음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양사 모두 외부 위탁생산 미사용 </w:t>
            </w:r>
            <w:r>
              <w:rPr>
                <w:sz w:val="15"/>
              </w:rPr>
              <w:t>[</w:t>
            </w:r>
            <w:hyperlink r:id="rId10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R889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0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R835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CureVac 정제 공정특허가 2036년까지 표준공정을 청구, 회피 여지 극소 </w:t>
            </w:r>
            <w:r>
              <w:rPr>
                <w:sz w:val="15"/>
              </w:rPr>
              <w:t>[</w:t>
            </w:r>
            <w:hyperlink r:id="rId13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R1244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국내 최강 에스티팜조차 mRNA 매출 0.9%·개인맞춤 수주 실적 없음 </w:t>
            </w:r>
            <w:r>
              <w:rPr>
                <w:sz w:val="15"/>
              </w:rPr>
              <w:t>[</w:t>
            </w:r>
            <w:hyperlink r:id="rId20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R413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판정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비권고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비권고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권고</w:t>
            </w:r>
          </w:p>
        </w:tc>
      </w:tr>
    </w:tbl>
    <w:p>
      <w:pPr>
        <w:spacing w:after="80"/>
      </w:pP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4-3. 권고: (c) 미진입 + 조건부 관전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단일 요인이 아니라 세 축이 동시에 어긋나기 때문입니다.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시장 크기가 설비 투자 문턱 아래입니다 </w:t>
      </w:r>
      <w:r>
        <w:rPr>
          <w:sz w:val="19"/>
        </w:rPr>
        <w:t>[</w:t>
      </w:r>
      <w:hyperlink r:id="rId21">
        <w:r>
          <w:rPr>
            <w:rFonts w:ascii="D2Coding" w:hAnsi="D2Coding" w:eastAsia="D2Coding"/>
            <w:color w:val="1D4ED8"/>
            <w:sz w:val="19"/>
          </w:rPr>
          <w:t xml:space="preserve">R990</w:t>
        </w:r>
      </w:hyperlink>
      <w:r>
        <w:rPr>
          <w:sz w:val="19"/>
        </w:rPr>
        <w:t>]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LG화학 역량이 높은 영역(발효·효소)은 특허로 막혔거나 저마진입니다 </w:t>
      </w:r>
      <w:r>
        <w:rPr>
          <w:sz w:val="19"/>
        </w:rPr>
        <w:t>[</w:t>
      </w:r>
      <w:hyperlink r:id="rId22">
        <w:r>
          <w:rPr>
            <w:rFonts w:ascii="D2Coding" w:hAnsi="D2Coding" w:eastAsia="D2Coding"/>
            <w:color w:val="1D4ED8"/>
            <w:sz w:val="19"/>
          </w:rPr>
          <w:t xml:space="preserve">R1240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3">
        <w:r>
          <w:rPr>
            <w:rFonts w:ascii="D2Coding" w:hAnsi="D2Coding" w:eastAsia="D2Coding"/>
            <w:color w:val="1D4ED8"/>
            <w:sz w:val="19"/>
          </w:rPr>
          <w:t xml:space="preserve">R971</w:t>
        </w:r>
      </w:hyperlink>
      <w:r>
        <w:rPr>
          <w:sz w:val="19"/>
        </w:rPr>
        <w:t>]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돈이 몰린 영역(품질검사·인건비 85%)은 역량이 맞지 않습니다 </w:t>
      </w:r>
      <w:r>
        <w:rPr>
          <w:sz w:val="19"/>
        </w:rPr>
        <w:t>[</w:t>
      </w:r>
      <w:hyperlink r:id="rId18">
        <w:r>
          <w:rPr>
            <w:rFonts w:ascii="D2Coding" w:hAnsi="D2Coding" w:eastAsia="D2Coding"/>
            <w:color w:val="1D4ED8"/>
            <w:sz w:val="19"/>
          </w:rPr>
          <w:t xml:space="preserve">R961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4">
        <w:r>
          <w:rPr>
            <w:rFonts w:ascii="D2Coding" w:hAnsi="D2Coding" w:eastAsia="D2Coding"/>
            <w:color w:val="1D4ED8"/>
            <w:sz w:val="19"/>
          </w:rPr>
          <w:t xml:space="preserve">R989</w:t>
        </w:r>
      </w:hyperlink>
      <w:r>
        <w:rPr>
          <w:sz w:val="19"/>
        </w:rPr>
        <w:t>]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여기에 </w:t>
      </w:r>
      <w:r>
        <w:rPr>
          <w:rFonts w:ascii="맑은 고딕" w:hAnsi="맑은 고딕" w:eastAsia="맑은 고딕" w:cs="맑은 고딕"/>
          <w:b/>
          <w:sz w:val="21"/>
        </w:rPr>
        <w:t>이 치료제 자체의 효능이 미검증</w:t>
      </w:r>
      <w:r>
        <w:rPr>
          <w:rFonts w:ascii="맑은 고딕" w:hAnsi="맑은 고딕" w:eastAsia="맑은 고딕" w:cs="맑은 고딕"/>
          <w:b w:val="0"/>
          <w:sz w:val="21"/>
        </w:rPr>
        <w:t>(3상 0건, 무작위 판독 2건 모두 실패)이라는 상위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불확실성이 겹칩니다 </w:t>
      </w:r>
      <w:r>
        <w:rPr>
          <w:sz w:val="19"/>
        </w:rPr>
        <w:t>[</w:t>
      </w:r>
      <w:hyperlink r:id="rId37">
        <w:r>
          <w:rPr>
            <w:rFonts w:ascii="D2Coding" w:hAnsi="D2Coding" w:eastAsia="D2Coding"/>
            <w:color w:val="1D4ED8"/>
            <w:sz w:val="19"/>
          </w:rPr>
          <w:t xml:space="preserve">R545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52">
        <w:r>
          <w:rPr>
            <w:rFonts w:ascii="D2Coding" w:hAnsi="D2Coding" w:eastAsia="D2Coding"/>
            <w:color w:val="1D4ED8"/>
            <w:sz w:val="19"/>
          </w:rPr>
          <w:t xml:space="preserve">R224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56">
        <w:r>
          <w:rPr>
            <w:rFonts w:ascii="D2Coding" w:hAnsi="D2Coding" w:eastAsia="D2Coding"/>
            <w:color w:val="1D4ED8"/>
            <w:sz w:val="19"/>
          </w:rPr>
          <w:t xml:space="preserve">R217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 xml:space="preserve">재검토 트리거 — 아래 중 </w:t>
      </w:r>
      <w:r>
        <w:rPr>
          <w:rFonts w:ascii="맑은 고딕" w:hAnsi="맑은 고딕" w:eastAsia="맑은 고딕" w:cs="맑은 고딕"/>
          <w:b/>
          <w:color w:val="16191D"/>
          <w:sz w:val="25"/>
        </w:rPr>
        <w:t>둘 이상</w:t>
      </w:r>
      <w:r>
        <w:rPr>
          <w:rFonts w:ascii="맑은 고딕" w:hAnsi="맑은 고딕" w:eastAsia="맑은 고딕" w:cs="맑은 고딕"/>
          <w:b/>
          <w:color w:val="16191D"/>
          <w:sz w:val="25"/>
        </w:rPr>
        <w:t>이 충족되면 (a)(b)안을 재평가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BNT122-01 또는 INTerpath-001이 </w:t>
      </w:r>
      <w:r>
        <w:rPr>
          <w:rFonts w:ascii="맑은 고딕" w:hAnsi="맑은 고딕" w:eastAsia="맑은 고딕" w:cs="맑은 고딕"/>
          <w:b/>
          <w:sz w:val="21"/>
        </w:rPr>
        <w:t>생존(OS)을 포함한 양성 결과</w:t>
      </w:r>
      <w:r>
        <w:rPr>
          <w:rFonts w:ascii="맑은 고딕" w:hAnsi="맑은 고딕" w:eastAsia="맑은 고딕" w:cs="맑은 고딕"/>
          <w:b w:val="0"/>
          <w:sz w:val="21"/>
        </w:rPr>
        <w:t xml:space="preserve">를 낸다 </w:t>
      </w:r>
      <w:r>
        <w:rPr>
          <w:sz w:val="19"/>
        </w:rPr>
        <w:t>[</w:t>
      </w:r>
      <w:hyperlink r:id="rId35">
        <w:r>
          <w:rPr>
            <w:rFonts w:ascii="D2Coding" w:hAnsi="D2Coding" w:eastAsia="D2Coding"/>
            <w:color w:val="1D4ED8"/>
            <w:sz w:val="19"/>
          </w:rPr>
          <w:t xml:space="preserve">R001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56">
        <w:r>
          <w:rPr>
            <w:rFonts w:ascii="D2Coding" w:hAnsi="D2Coding" w:eastAsia="D2Coding"/>
            <w:color w:val="1D4ED8"/>
            <w:sz w:val="19"/>
          </w:rPr>
          <w:t xml:space="preserve">R217</w:t>
        </w:r>
      </w:hyperlink>
      <w:r>
        <w:rPr>
          <w:sz w:val="19"/>
        </w:rPr>
        <w:t>]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개발사 중 한 곳이 개인맞춤 제품에 </w:t>
      </w:r>
      <w:r>
        <w:rPr>
          <w:rFonts w:ascii="맑은 고딕" w:hAnsi="맑은 고딕" w:eastAsia="맑은 고딕" w:cs="맑은 고딕"/>
          <w:b/>
          <w:sz w:val="21"/>
        </w:rPr>
        <w:t>외부 CDMO를 쓴다고 공시</w:t>
      </w:r>
      <w:r>
        <w:rPr>
          <w:rFonts w:ascii="맑은 고딕" w:hAnsi="맑은 고딕" w:eastAsia="맑은 고딕" w:cs="맑은 고딕"/>
          <w:b w:val="0"/>
          <w:sz w:val="21"/>
        </w:rPr>
        <w:t xml:space="preserve">한다 </w:t>
      </w:r>
      <w:r>
        <w:rPr>
          <w:sz w:val="19"/>
        </w:rPr>
        <w:t>[</w:t>
      </w:r>
      <w:hyperlink r:id="rId108">
        <w:r>
          <w:rPr>
            <w:rFonts w:ascii="D2Coding" w:hAnsi="D2Coding" w:eastAsia="D2Coding"/>
            <w:color w:val="1D4ED8"/>
            <w:sz w:val="19"/>
          </w:rPr>
          <w:t xml:space="preserve">R889</w:t>
        </w:r>
      </w:hyperlink>
      <w:r>
        <w:rPr>
          <w:sz w:val="19"/>
        </w:rPr>
        <w:t>]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연간 처리 환자가 </w:t>
      </w:r>
      <w:r>
        <w:rPr>
          <w:rFonts w:ascii="맑은 고딕" w:hAnsi="맑은 고딕" w:eastAsia="맑은 고딕" w:cs="맑은 고딕"/>
          <w:b/>
          <w:sz w:val="21"/>
        </w:rPr>
        <w:t>1만 명을 넘는다</w:t>
      </w:r>
      <w:r>
        <w:rPr>
          <w:rFonts w:ascii="맑은 고딕" w:hAnsi="맑은 고딕" w:eastAsia="맑은 고딕" w:cs="맑은 고딕"/>
          <w:b w:val="0"/>
          <w:sz w:val="21"/>
        </w:rPr>
        <w:t xml:space="preserve"> (BioNTech 신규 공장 설계값이 7,000~9,999명) </w:t>
      </w:r>
      <w:r>
        <w:rPr>
          <w:sz w:val="19"/>
        </w:rPr>
        <w:t>[</w:t>
      </w:r>
      <w:hyperlink r:id="rId316">
        <w:r>
          <w:rPr>
            <w:rFonts w:ascii="D2Coding" w:hAnsi="D2Coding" w:eastAsia="D2Coding"/>
            <w:color w:val="1D4ED8"/>
            <w:sz w:val="19"/>
          </w:rPr>
          <w:t xml:space="preserve">R848</w:t>
        </w:r>
      </w:hyperlink>
      <w:r>
        <w:rPr>
          <w:sz w:val="19"/>
        </w:rPr>
        <w:t>]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Moderna의 조작 T7 효소 출원이 </w:t>
      </w:r>
      <w:r>
        <w:rPr>
          <w:rFonts w:ascii="맑은 고딕" w:hAnsi="맑은 고딕" w:eastAsia="맑은 고딕" w:cs="맑은 고딕"/>
          <w:b/>
          <w:sz w:val="21"/>
        </w:rPr>
        <w:t>거절·포기</w:t>
      </w:r>
      <w:r>
        <w:rPr>
          <w:rFonts w:ascii="맑은 고딕" w:hAnsi="맑은 고딕" w:eastAsia="맑은 고딕" w:cs="맑은 고딕"/>
          <w:b w:val="0"/>
          <w:sz w:val="21"/>
        </w:rPr>
        <w:t xml:space="preserve">된다 </w:t>
      </w:r>
      <w:r>
        <w:rPr>
          <w:sz w:val="19"/>
        </w:rPr>
        <w:t>[</w:t>
      </w:r>
      <w:hyperlink r:id="rId22">
        <w:r>
          <w:rPr>
            <w:rFonts w:ascii="D2Coding" w:hAnsi="D2Coding" w:eastAsia="D2Coding"/>
            <w:color w:val="1D4ED8"/>
            <w:sz w:val="19"/>
          </w:rPr>
          <w:t xml:space="preserve">R1240</w:t>
        </w:r>
      </w:hyperlink>
      <w:r>
        <w:rPr>
          <w:sz w:val="19"/>
        </w:rPr>
        <w:t>]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국내에서 개인맞춤 신항원 백신 </w:t>
      </w:r>
      <w:r>
        <w:rPr>
          <w:rFonts w:ascii="맑은 고딕" w:hAnsi="맑은 고딕" w:eastAsia="맑은 고딕" w:cs="맑은 고딕"/>
          <w:b/>
          <w:sz w:val="21"/>
        </w:rPr>
        <w:t>임상시험계획(IND)이 실제로 제출</w:t>
      </w:r>
      <w:r>
        <w:rPr>
          <w:rFonts w:ascii="맑은 고딕" w:hAnsi="맑은 고딕" w:eastAsia="맑은 고딕" w:cs="맑은 고딕"/>
          <w:b w:val="0"/>
          <w:sz w:val="21"/>
        </w:rPr>
        <w:t xml:space="preserve">된다 (현재 0건) </w:t>
      </w:r>
      <w:r>
        <w:rPr>
          <w:sz w:val="19"/>
        </w:rPr>
        <w:t>[</w:t>
      </w:r>
      <w:hyperlink r:id="rId191">
        <w:r>
          <w:rPr>
            <w:rFonts w:ascii="D2Coding" w:hAnsi="D2Coding" w:eastAsia="D2Coding"/>
            <w:color w:val="1D4ED8"/>
            <w:sz w:val="19"/>
          </w:rPr>
          <w:t xml:space="preserve">R419</w:t>
        </w:r>
      </w:hyperlink>
      <w:r>
        <w:rPr>
          <w:sz w:val="19"/>
        </w:rPr>
        <w:t>]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미진입 기간에 유지할 최소 활동 3가지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비용이 거의 들지 않으면서 선택권을 보존하는 활동입니다.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위 5개 트리거의 분기 모니터링</w:t>
      </w:r>
      <w:r>
        <w:rPr>
          <w:rFonts w:ascii="맑은 고딕" w:hAnsi="맑은 고딕" w:eastAsia="맑은 고딕" w:cs="맑은 고딕"/>
          <w:b w:val="0"/>
          <w:sz w:val="21"/>
        </w:rPr>
        <w:t xml:space="preserve"> — 임상 등록정보, 사업보고서, 특허 심사경과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국내 임상 사이트 32곳과의 관계 유지</w:t>
      </w:r>
      <w:r>
        <w:rPr>
          <w:rFonts w:ascii="맑은 고딕" w:hAnsi="맑은 고딕" w:eastAsia="맑은 고딕" w:cs="맑은 고딕"/>
          <w:b w:val="0"/>
          <w:sz w:val="21"/>
        </w:rPr>
        <w:t xml:space="preserve"> — 한국은 이미 이 치료제의 사이트 공급국입니다 </w:t>
      </w:r>
      <w:r>
        <w:rPr>
          <w:sz w:val="19"/>
        </w:rPr>
        <w:t>[</w:t>
      </w:r>
      <w:hyperlink r:id="rId193">
        <w:r>
          <w:rPr>
            <w:rFonts w:ascii="D2Coding" w:hAnsi="D2Coding" w:eastAsia="D2Coding"/>
            <w:color w:val="1D4ED8"/>
            <w:sz w:val="19"/>
          </w:rPr>
          <w:t xml:space="preserve">R151</w:t>
        </w:r>
      </w:hyperlink>
      <w:r>
        <w:rPr>
          <w:sz w:val="19"/>
        </w:rPr>
        <w:t>]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한국인 HLA 레퍼런스 데이터에 대한 관찰</w:t>
      </w:r>
      <w:r>
        <w:rPr>
          <w:rFonts w:ascii="맑은 고딕" w:hAnsi="맑은 고딕" w:eastAsia="맑은 고딕" w:cs="맑은 고딕"/>
          <w:b w:val="0"/>
          <w:sz w:val="21"/>
        </w:rPr>
        <w:t xml:space="preserve"> — HLA 판독 오류율이 동아시아에서 11%를 넘는다는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사실은 </w:t>
      </w:r>
      <w:r>
        <w:rPr>
          <w:sz w:val="19"/>
        </w:rPr>
        <w:t>[</w:t>
      </w:r>
      <w:hyperlink r:id="rId175">
        <w:r>
          <w:rPr>
            <w:rFonts w:ascii="D2Coding" w:hAnsi="D2Coding" w:eastAsia="D2Coding"/>
            <w:color w:val="1D4ED8"/>
            <w:sz w:val="19"/>
          </w:rPr>
          <w:t xml:space="preserve">R627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rFonts w:ascii="맑은 고딕" w:hAnsi="맑은 고딕" w:eastAsia="맑은 고딕" w:cs="맑은 고딕"/>
          <w:b/>
          <w:sz w:val="21"/>
        </w:rPr>
        <w:t>한국에서만 해결 가능한 기술 공백</w:t>
      </w:r>
      <w:r>
        <w:rPr>
          <w:rFonts w:ascii="맑은 고딕" w:hAnsi="맑은 고딕" w:eastAsia="맑은 고딕" w:cs="맑은 고딕"/>
          <w:b w:val="0"/>
          <w:sz w:val="21"/>
        </w:rPr>
        <w:t>이며, 이 치료제가 성공할 경우 국내 진입의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유일한 비대칭 자산이 될 수 있습니다.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단 현재로서는 사업이 될 근거가 없으므로 투자 대상이 아니라 관찰 대상입니다.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4-4. 리스크 레지스터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#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리스크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가능성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영향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미리 알아챌 신호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INTerpath-001 3상이 2b를 재현 못함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중간분석 감시위 권고 공시, 완료일 변경, 동일 세팅 3상 실패 누적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1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R130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R142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생존(OS) 이득 끝내 미입증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5년 OS 신뢰구간이 여전히 1 포함, 총 사망 14건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R002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4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급여 거절 또는 극단적 가격 압박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NNT 5.9, 재정중립 단가 39,841달러, 증분 평가 프레임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1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R1035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1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R1037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8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R1030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적응증 추가 탈락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등록정보 상태 변경, 완료일 단축, "Business reasons"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6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R009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3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R135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원부자재 시장 미형성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 (LG 직결)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Maravai 상업 매출 비중 0.0%, 이익률 18.3%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2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R903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2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R902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6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고객 내재화로 기회 소멸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 (LG 직결)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Moderna 플라스미드 내재화, Pfizer 효소 자가제조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2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R936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2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R945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7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조작 효소 특허가 원료 판매 차단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 (LG 직결)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US2025-0250551 등록 여부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8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CDMO 시장 미개방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 (LG 직결)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양사 외부 CMO 미사용 공시 유지, TFF 특허 2036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0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R889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3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R1244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9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제조 이력관리 사고로 임상·상업 중단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이미 발생 사실 인정(건수 비공개), 예비재고 원리적 부재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0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R831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0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R889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10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소요시간 미개선으로 상업 요건 미충족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2017년 이후 8년간 개선 미공시, 정량 공시 삭제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9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R881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1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R887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11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항원 소실·HLA 소실로 효능 잠식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재발 종양에서 표적 클론 제거 관찰, 폐암 LOH 40%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7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R211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7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R672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12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개발사 재무 압박에 따른 우선순위 강등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마일스톤 표에 부재, 비용 추가 절감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1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R254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0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R552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13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정책 리스크가 종양 영역으로 전이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하~중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종양 mRNA를 명시한 연방·주 조치 등장 여부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9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R554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9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R555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14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기성품 경쟁자가 보조요법 슬롯 선점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경쟁 3상 판독, ctDNA 전략 확립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8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R1051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8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R1053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15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한국인 데이터 부재로 국내 허가·급여 지연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효능 근거 한국인 0명, HLA 판독 오류율 &gt;11%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4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R156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7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R627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pBdr>
          <w:bottom w:val="single" w:sz="6" w:color="DFE3E8"/>
        </w:pBdr>
      </w:pPr>
    </w:p>
    <w:p>
      <w:r>
        <w:br w:type="page"/>
      </w:r>
    </w:p>
    <w:p>
      <w:pPr>
        <w:keepNext/>
        <w:spacing w:before="280" w:after="80"/>
        <w:pBdr>
          <w:bottom w:val="single" w:sz="6" w:color="DFE3E8"/>
        </w:pBdr>
      </w:pPr>
      <w:r>
        <w:rPr>
          <w:rFonts w:ascii="맑은 고딕" w:hAnsi="맑은 고딕" w:eastAsia="맑은 고딕" w:cs="맑은 고딕"/>
          <w:b/>
          <w:color w:val="0F1216"/>
          <w:sz w:val="36"/>
        </w:rPr>
        <w:t>5부 · 부록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부록 A. 용어집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용어</w:t>
            </w:r>
          </w:p>
        </w:tc>
        <w:tc>
          <w:tcPr>
            <w:tcW w:type="dxa" w:w="4873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쉬운 설명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신항원 (neoantigen)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암세포의 돌연변이 때문에 생긴, 정상 세포에는 없는 낯선 단백질 조각. 면역세포가 공격할 표적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개인맞춤 (individualized)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환자마다 돌연변이가 달라 약을 환자별로 새로 설계·제조하는 방식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mRNA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단백질 설계도. 몸에 넣으면 세포가 그 설계도대로 단백질을 만듦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m1Ψ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변형 뉴클레오타이드. mRNA가 과도한 염증을 일으키지 않게 함. 코로나 백신에 사용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LNP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지질나노입자. mRNA를 감싸 세포까지 배달하는 기름방울 껍질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리포플렉스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LNP와 다른 방식의 지질 전달체. BioNTech이 정맥주사용으로 사용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IVT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시험관 내 전사. DNA 원판에서 mRNA를 합성하는 공정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T7 중합효소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IVT에서 실제로 mRNA를 만들어내는 효소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캡 유사체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mRNA 앞부분에 붙이는 모자. 없으면 세포가 분해해버림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NTP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mRNA를 이루는 기본 재료 블록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TFF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접선흐름여과. mRNA 정제의 표준 공정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dsRNA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이중가닥 RNA. 제조 중 생기는 불순물로, 원치 않는 염증을 유발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HLA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세포가 항원을 면역세포에게 보여주는 접시. 사람마다 유형이 다름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CD4 / CD8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면역 T세포의 두 종류. CD8은 직접 죽이고, CD4는 지휘·지원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ctDNA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혈액 속 암세포 DNA 조각. 검출되면 몸에 암이 남아 있다는 신호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보조요법 (adjuvant)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수술 후 재발 방지를 위한 추가 치료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HR (위험비)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나쁜 일이 생길 위험의 비율. 1보다 작으면 좋음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95% CI (신뢰구간)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추정치의 흔들림 폭.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1을 포함하면 효과 없을 가능성 배제 못함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p값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우연일 확률. 통상 0.05 미만이면 의미 있다고 봄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RFS / DFS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재발 없이 살아있는 기간 (대리지표)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DMFS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다른 장기로 퍼지지 않은 기간 (대리지표)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OS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전체생존. 실제로 얼마나 오래 사는가 (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최종 지표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ORR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종양이 실제로 줄어든 환자 비율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NNT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한 명의 재발을 막으려면 몇 명을 치료해야 하는가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QALY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질 보정 수명. 보험이 비용 대비 효과를 따질 때 쓰는 단위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무용성 경계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임상시험에서 "이대로는 효과 증명이 어렵다"고 판단되는 선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COGS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제조원가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CDMO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위탁개발생산. 남의 약을 대신 만들어주는 사업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FTO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특허 자유도. 남의 특허를 안 건드리고 사업할 수 있는지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SAM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실제로 접근 가능한 시장 규모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GMP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의약품 제조·품질관리 기준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DMF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원료의약품 등록. 규제 자산이자 진입장벽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vein-to-vein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검체 채취부터 투여까지 걸리는 총 시간</w:t>
            </w:r>
          </w:p>
        </w:tc>
      </w:tr>
    </w:tbl>
    <w:p>
      <w:pPr>
        <w:spacing w:after="80"/>
      </w:pP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부록 B. 조사 방법과 품질 점검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어떻게 조사했나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13개 조사 에이전트를 병렬로 돌려 임상(5개) · 기술(2개) · 제조·원가·시장(3개) · 특허·정책(3개)을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분담시켰고, 별도의 신뢰도 등급화와 감사를 거쳤습니다. 총 검색 쿼리 938건을 기록했습니다.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정지 조건 점검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조건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상태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실측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Q1~Q4에 근거 기반 직접 답변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충족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0부 요약표 + 2부 전체, 각 답변에 확신도 명시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임상 프로그램 15건 이상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충족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pipeline_matrix.csv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100건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중단·실패 사례 3건 이상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충족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47건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(등록정보 기준 분류 23건 별도)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모든 문장에 근거 부착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충족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미부착 항목은 표 헤더·산출물 설명 등 메타 문장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신뢰도 100% 등급화 + 상 비중 명시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충족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999/999 = 100%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상 767(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76.8%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 / 중 178 / 하 54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감사 반려 항목 0건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충족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적발 6건 전부 교정 완료.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V_audit.md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참조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미해결 공백에 시도 쿼리 3개 이상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충족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공백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74건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3개 미만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0건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카드 UI 렌더링·동작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충족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999건 카드, 4중 필터, 앵커 딥링크 동작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상 등급 비중 산출 근거</w:t>
      </w:r>
      <w:r>
        <w:rPr>
          <w:rFonts w:ascii="맑은 고딕" w:hAnsi="맑은 고딕" w:eastAsia="맑은 고딕" w:cs="맑은 고딕"/>
          <w:b w:val="0"/>
          <w:sz w:val="21"/>
        </w:rPr>
        <w:t xml:space="preserve"> — 분모 999(전 근거), 분자 767(상). 등급은 조사 에이전트의 자체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평가를 쓰지 않고 출처 유형·발행처·URL 도달성만으로 </w:t>
      </w:r>
      <w:r>
        <w:rPr>
          <w:rFonts w:ascii="맑은 고딕" w:hAnsi="맑은 고딕" w:eastAsia="맑은 고딕" w:cs="맑은 고딕"/>
          <w:b/>
          <w:sz w:val="21"/>
        </w:rPr>
        <w:t>독립 재판정</w:t>
      </w:r>
      <w:r>
        <w:rPr>
          <w:rFonts w:ascii="맑은 고딕" w:hAnsi="맑은 고딕" w:eastAsia="맑은 고딕" w:cs="맑은 고딕"/>
          <w:b w:val="0"/>
          <w:sz w:val="21"/>
        </w:rPr>
        <w:t>했습니다. 이 과정에서 자체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추정치 67건이 1차 출처로 잘못 분류된 것을 적발해 분리했고, 공시를 언론이 재인용한 4건을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강등했으며, 감독당국 제출 보도자료는 제출 문서이므로 상향했습니다. 총 강등 60건입니다.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감사 독립성에 관한 고지 (한계 명시)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규칙상 감사는 조사와 분리된 주체가 수행해야 합니다. 본 실행에서 감사를 별도 에이전트 3인으로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기동했으나 </w:t>
      </w:r>
      <w:r>
        <w:rPr>
          <w:rFonts w:ascii="맑은 고딕" w:hAnsi="맑은 고딕" w:eastAsia="맑은 고딕" w:cs="맑은 고딕"/>
          <w:b/>
          <w:sz w:val="21"/>
        </w:rPr>
        <w:t>환경 장애로 실패</w:t>
      </w:r>
      <w:r>
        <w:rPr>
          <w:rFonts w:ascii="맑은 고딕" w:hAnsi="맑은 고딕" w:eastAsia="맑은 고딕" w:cs="맑은 고딕"/>
          <w:b w:val="0"/>
          <w:sz w:val="21"/>
        </w:rPr>
        <w:t>해(도구 호출이 전부 거부됨), 오케스트레이터가 직접 감사했습니다.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조사 근거 977건은 별도 프로세스의 산출물이므로 </w:t>
      </w:r>
      <w:r>
        <w:rPr>
          <w:rFonts w:ascii="맑은 고딕" w:hAnsi="맑은 고딕" w:eastAsia="맑은 고딕" w:cs="맑은 고딕"/>
          <w:b/>
          <w:sz w:val="21"/>
        </w:rPr>
        <w:t>조사–감사 분리는 확보</w:t>
      </w:r>
      <w:r>
        <w:rPr>
          <w:rFonts w:ascii="맑은 고딕" w:hAnsi="맑은 고딕" w:eastAsia="맑은 고딕" w:cs="맑은 고딕"/>
          <w:b w:val="0"/>
          <w:sz w:val="21"/>
        </w:rPr>
        <w:t>되었으나,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감사자가 집필자를 겸한다</w:t>
      </w:r>
      <w:r>
        <w:rPr>
          <w:rFonts w:ascii="맑은 고딕" w:hAnsi="맑은 고딕" w:eastAsia="맑은 고딕" w:cs="맑은 고딕"/>
          <w:b w:val="0"/>
          <w:sz w:val="21"/>
        </w:rPr>
        <w:t>는 구조적 약점이 남습니다. 이를 보정하기 위해 판단이 개입하지 않는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기계 검증을 전수 적용하고 결과를 원값으로 공개했습니다. 상세는 </w:t>
      </w:r>
      <w:r>
        <w:rPr>
          <w:rFonts w:ascii="D2Coding" w:hAnsi="D2Coding" w:eastAsia="D2Coding" w:cs="D2Coding"/>
          <w:color w:val="A32020"/>
          <w:sz w:val="20"/>
        </w:rPr>
        <w:t>V_audit.md</w:t>
      </w:r>
      <w:r>
        <w:rPr>
          <w:rFonts w:ascii="맑은 고딕" w:hAnsi="맑은 고딕" w:eastAsia="맑은 고딕" w:cs="맑은 고딕"/>
          <w:b w:val="0"/>
          <w:sz w:val="21"/>
        </w:rPr>
        <w:t xml:space="preserve"> §0·§7 참조.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이 조사에서 확인하지 못한 것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특허 34건의 청구항 원문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Google Patents가 전면 차단되어 대조하지 못했습니다.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결론을 좌우하는 UPenn 3건만 대체 경로로 확보했습니다.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기업 공시 근거의 위치 표기 전수 검증</w:t>
      </w:r>
      <w:r>
        <w:rPr>
          <w:rFonts w:ascii="맑은 고딕" w:hAnsi="맑은 고딕" w:eastAsia="맑은 고딕" w:cs="맑은 고딕"/>
          <w:b w:val="0"/>
          <w:sz w:val="21"/>
        </w:rPr>
        <w:t xml:space="preserve"> — 1건에서 출처 표기 오류를 발견했습니다(주장 자체는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원문으로 확증). 같은 유형이 더 있을 수 있습니다.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보고서 수치와 근거 문자열의 불일치 후보 180건</w:t>
      </w:r>
      <w:r>
        <w:rPr>
          <w:rFonts w:ascii="맑은 고딕" w:hAnsi="맑은 고딕" w:eastAsia="맑은 고딕" w:cs="맑은 고딕"/>
          <w:b w:val="0"/>
          <w:sz w:val="21"/>
        </w:rPr>
        <w:t xml:space="preserve"> — 표본 확인 결과 대부분 표현 차이였으나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전수 확인은 못 했습니다.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상세와 시도한 검색 쿼리는 </w:t>
      </w:r>
      <w:r>
        <w:rPr>
          <w:rFonts w:ascii="D2Coding" w:hAnsi="D2Coding" w:eastAsia="D2Coding" w:cs="D2Coding"/>
          <w:color w:val="A32020"/>
          <w:sz w:val="20"/>
        </w:rPr>
        <w:t>gaps.md</w:t>
      </w:r>
      <w:r>
        <w:rPr>
          <w:rFonts w:ascii="맑은 고딕" w:hAnsi="맑은 고딕" w:eastAsia="맑은 고딕" w:cs="맑은 고딕"/>
          <w:b w:val="0"/>
          <w:sz w:val="21"/>
        </w:rPr>
        <w:t>에 기록했습니다.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부록 C. 산출물 목록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파일</w:t>
            </w:r>
          </w:p>
        </w:tc>
        <w:tc>
          <w:tcPr>
            <w:tcW w:type="dxa" w:w="4873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내용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INTX_report.md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/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.docx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본 보고서 (해설판)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INTX_evidence.html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 카드 UI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보고서와 같은 폴더에 두고 열면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[R###]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클릭으로 원문 확인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pipeline_matrix.csv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임상 프로그램 100건 전수 표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cogs_model.csv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원가 분해·밸류체인 진입점 95행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ip_landscape.csv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레이어별 특허 패밀리·만료 시계 47행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evidence_ledger.jsonl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원장 999건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reliability_ledger.jsonl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신뢰도 등급화 결과 999건 (100%)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V_audit.md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감사 보고서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conflicts.md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충돌 13건과 채택 판정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gaps.md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미해결 공백 74건 + 시도한 검색 쿼리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findings_digest.md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에이전트별 발견 요약 (집필 소스)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raw/registry_snapshot.csv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임상시험 등록정보 전수 스냅샷 577건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raw/failure_taxonomy.md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중단 사유 분류 (Q4 1차 근거)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raw/patent_claims.md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특허 청구항 원문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raw/INTX_report_v1_compact.md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압축판 초판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(전문가용, 이전 버전)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run_state.json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실행 상태·검색 쿼리 938건 로그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INTX_evidence.html#R123" TargetMode="External"/><Relationship Id="rId11" Type="http://schemas.openxmlformats.org/officeDocument/2006/relationships/hyperlink" Target="INTX_evidence.html#R181" TargetMode="External"/><Relationship Id="rId12" Type="http://schemas.openxmlformats.org/officeDocument/2006/relationships/hyperlink" Target="INTX_evidence.html#R142" TargetMode="External"/><Relationship Id="rId13" Type="http://schemas.openxmlformats.org/officeDocument/2006/relationships/hyperlink" Target="INTX_evidence.html#R564" TargetMode="External"/><Relationship Id="rId14" Type="http://schemas.openxmlformats.org/officeDocument/2006/relationships/hyperlink" Target="INTX_evidence.html#R003" TargetMode="External"/><Relationship Id="rId15" Type="http://schemas.openxmlformats.org/officeDocument/2006/relationships/hyperlink" Target="INTX_evidence.html#R126" TargetMode="External"/><Relationship Id="rId16" Type="http://schemas.openxmlformats.org/officeDocument/2006/relationships/hyperlink" Target="INTX_evidence.html#R002" TargetMode="External"/><Relationship Id="rId17" Type="http://schemas.openxmlformats.org/officeDocument/2006/relationships/hyperlink" Target="INTX_evidence.html#R960" TargetMode="External"/><Relationship Id="rId18" Type="http://schemas.openxmlformats.org/officeDocument/2006/relationships/hyperlink" Target="INTX_evidence.html#R961" TargetMode="External"/><Relationship Id="rId19" Type="http://schemas.openxmlformats.org/officeDocument/2006/relationships/hyperlink" Target="INTX_evidence.html#R964" TargetMode="External"/><Relationship Id="rId20" Type="http://schemas.openxmlformats.org/officeDocument/2006/relationships/hyperlink" Target="INTX_evidence.html#R966" TargetMode="External"/><Relationship Id="rId21" Type="http://schemas.openxmlformats.org/officeDocument/2006/relationships/hyperlink" Target="INTX_evidence.html#R990" TargetMode="External"/><Relationship Id="rId22" Type="http://schemas.openxmlformats.org/officeDocument/2006/relationships/hyperlink" Target="INTX_evidence.html#R1240" TargetMode="External"/><Relationship Id="rId23" Type="http://schemas.openxmlformats.org/officeDocument/2006/relationships/hyperlink" Target="INTX_evidence.html#R971" TargetMode="External"/><Relationship Id="rId24" Type="http://schemas.openxmlformats.org/officeDocument/2006/relationships/hyperlink" Target="INTX_evidence.html#R989" TargetMode="External"/><Relationship Id="rId25" Type="http://schemas.openxmlformats.org/officeDocument/2006/relationships/hyperlink" Target="INTX_evidence.html#R653" TargetMode="External"/><Relationship Id="rId26" Type="http://schemas.openxmlformats.org/officeDocument/2006/relationships/hyperlink" Target="INTX_evidence.html#R651" TargetMode="External"/><Relationship Id="rId27" Type="http://schemas.openxmlformats.org/officeDocument/2006/relationships/hyperlink" Target="INTX_evidence.html#R006" TargetMode="External"/><Relationship Id="rId28" Type="http://schemas.openxmlformats.org/officeDocument/2006/relationships/hyperlink" Target="INTX_evidence.html#R109" TargetMode="External"/><Relationship Id="rId29" Type="http://schemas.openxmlformats.org/officeDocument/2006/relationships/hyperlink" Target="INTX_evidence.html#R501" TargetMode="External"/><Relationship Id="rId30" Type="http://schemas.openxmlformats.org/officeDocument/2006/relationships/hyperlink" Target="INTX_evidence.html#R431" TargetMode="External"/><Relationship Id="rId31" Type="http://schemas.openxmlformats.org/officeDocument/2006/relationships/hyperlink" Target="INTX_evidence.html#R435" TargetMode="External"/><Relationship Id="rId32" Type="http://schemas.openxmlformats.org/officeDocument/2006/relationships/hyperlink" Target="INTX_evidence.html#R436" TargetMode="External"/><Relationship Id="rId33" Type="http://schemas.openxmlformats.org/officeDocument/2006/relationships/hyperlink" Target="INTX_evidence.html#R434" TargetMode="External"/><Relationship Id="rId34" Type="http://schemas.openxmlformats.org/officeDocument/2006/relationships/hyperlink" Target="INTX_evidence.html#R450" TargetMode="External"/><Relationship Id="rId35" Type="http://schemas.openxmlformats.org/officeDocument/2006/relationships/hyperlink" Target="INTX_evidence.html#R001" TargetMode="External"/><Relationship Id="rId36" Type="http://schemas.openxmlformats.org/officeDocument/2006/relationships/hyperlink" Target="INTX_evidence.html#R103" TargetMode="External"/><Relationship Id="rId37" Type="http://schemas.openxmlformats.org/officeDocument/2006/relationships/hyperlink" Target="INTX_evidence.html#R545" TargetMode="External"/><Relationship Id="rId38" Type="http://schemas.openxmlformats.org/officeDocument/2006/relationships/hyperlink" Target="INTX_evidence.html#R143" TargetMode="External"/><Relationship Id="rId39" Type="http://schemas.openxmlformats.org/officeDocument/2006/relationships/hyperlink" Target="INTX_evidence.html#R1017" TargetMode="External"/><Relationship Id="rId40" Type="http://schemas.openxmlformats.org/officeDocument/2006/relationships/hyperlink" Target="INTX_evidence.html#R144" TargetMode="External"/><Relationship Id="rId41" Type="http://schemas.openxmlformats.org/officeDocument/2006/relationships/hyperlink" Target="INTX_evidence.html#R150" TargetMode="External"/><Relationship Id="rId42" Type="http://schemas.openxmlformats.org/officeDocument/2006/relationships/hyperlink" Target="INTX_evidence.html#R1042" TargetMode="External"/><Relationship Id="rId43" Type="http://schemas.openxmlformats.org/officeDocument/2006/relationships/hyperlink" Target="INTX_evidence.html#R005" TargetMode="External"/><Relationship Id="rId44" Type="http://schemas.openxmlformats.org/officeDocument/2006/relationships/hyperlink" Target="INTX_evidence.html#R116" TargetMode="External"/><Relationship Id="rId45" Type="http://schemas.openxmlformats.org/officeDocument/2006/relationships/hyperlink" Target="INTX_evidence.html#R124" TargetMode="External"/><Relationship Id="rId46" Type="http://schemas.openxmlformats.org/officeDocument/2006/relationships/hyperlink" Target="INTX_evidence.html#R171" TargetMode="External"/><Relationship Id="rId47" Type="http://schemas.openxmlformats.org/officeDocument/2006/relationships/hyperlink" Target="INTX_evidence.html#R156" TargetMode="External"/><Relationship Id="rId48" Type="http://schemas.openxmlformats.org/officeDocument/2006/relationships/hyperlink" Target="INTX_evidence.html#R107" TargetMode="External"/><Relationship Id="rId49" Type="http://schemas.openxmlformats.org/officeDocument/2006/relationships/hyperlink" Target="INTX_evidence.html#R172" TargetMode="External"/><Relationship Id="rId50" Type="http://schemas.openxmlformats.org/officeDocument/2006/relationships/hyperlink" Target="INTX_evidence.html#R100" TargetMode="External"/><Relationship Id="rId51" Type="http://schemas.openxmlformats.org/officeDocument/2006/relationships/hyperlink" Target="INTX_evidence.html#R226" TargetMode="External"/><Relationship Id="rId52" Type="http://schemas.openxmlformats.org/officeDocument/2006/relationships/hyperlink" Target="INTX_evidence.html#R224" TargetMode="External"/><Relationship Id="rId53" Type="http://schemas.openxmlformats.org/officeDocument/2006/relationships/hyperlink" Target="INTX_evidence.html#R225" TargetMode="External"/><Relationship Id="rId54" Type="http://schemas.openxmlformats.org/officeDocument/2006/relationships/hyperlink" Target="INTX_evidence.html#R011" TargetMode="External"/><Relationship Id="rId55" Type="http://schemas.openxmlformats.org/officeDocument/2006/relationships/hyperlink" Target="INTX_evidence.html#R216" TargetMode="External"/><Relationship Id="rId56" Type="http://schemas.openxmlformats.org/officeDocument/2006/relationships/hyperlink" Target="INTX_evidence.html#R217" TargetMode="External"/><Relationship Id="rId57" Type="http://schemas.openxmlformats.org/officeDocument/2006/relationships/hyperlink" Target="INTX_evidence.html#R218" TargetMode="External"/><Relationship Id="rId58" Type="http://schemas.openxmlformats.org/officeDocument/2006/relationships/hyperlink" Target="INTX_evidence.html#R219" TargetMode="External"/><Relationship Id="rId59" Type="http://schemas.openxmlformats.org/officeDocument/2006/relationships/hyperlink" Target="INTX_evidence.html#R222" TargetMode="External"/><Relationship Id="rId60" Type="http://schemas.openxmlformats.org/officeDocument/2006/relationships/hyperlink" Target="INTX_evidence.html#R223" TargetMode="External"/><Relationship Id="rId61" Type="http://schemas.openxmlformats.org/officeDocument/2006/relationships/hyperlink" Target="INTX_evidence.html#R220" TargetMode="External"/><Relationship Id="rId62" Type="http://schemas.openxmlformats.org/officeDocument/2006/relationships/hyperlink" Target="INTX_evidence.html#R013" TargetMode="External"/><Relationship Id="rId63" Type="http://schemas.openxmlformats.org/officeDocument/2006/relationships/hyperlink" Target="INTX_evidence.html#R014" TargetMode="External"/><Relationship Id="rId64" Type="http://schemas.openxmlformats.org/officeDocument/2006/relationships/hyperlink" Target="INTX_evidence.html#R009" TargetMode="External"/><Relationship Id="rId65" Type="http://schemas.openxmlformats.org/officeDocument/2006/relationships/hyperlink" Target="INTX_evidence.html#R007" TargetMode="External"/><Relationship Id="rId66" Type="http://schemas.openxmlformats.org/officeDocument/2006/relationships/hyperlink" Target="INTX_evidence.html#R241" TargetMode="External"/><Relationship Id="rId67" Type="http://schemas.openxmlformats.org/officeDocument/2006/relationships/hyperlink" Target="INTX_evidence.html#R245" TargetMode="External"/><Relationship Id="rId68" Type="http://schemas.openxmlformats.org/officeDocument/2006/relationships/hyperlink" Target="INTX_evidence.html#R235" TargetMode="External"/><Relationship Id="rId69" Type="http://schemas.openxmlformats.org/officeDocument/2006/relationships/hyperlink" Target="INTX_evidence.html#R232" TargetMode="External"/><Relationship Id="rId70" Type="http://schemas.openxmlformats.org/officeDocument/2006/relationships/hyperlink" Target="INTX_evidence.html#R538" TargetMode="External"/><Relationship Id="rId71" Type="http://schemas.openxmlformats.org/officeDocument/2006/relationships/hyperlink" Target="INTX_evidence.html#R233" TargetMode="External"/><Relationship Id="rId72" Type="http://schemas.openxmlformats.org/officeDocument/2006/relationships/hyperlink" Target="INTX_evidence.html#R631" TargetMode="External"/><Relationship Id="rId73" Type="http://schemas.openxmlformats.org/officeDocument/2006/relationships/hyperlink" Target="INTX_evidence.html#R635" TargetMode="External"/><Relationship Id="rId74" Type="http://schemas.openxmlformats.org/officeDocument/2006/relationships/hyperlink" Target="INTX_evidence.html#R637" TargetMode="External"/><Relationship Id="rId75" Type="http://schemas.openxmlformats.org/officeDocument/2006/relationships/hyperlink" Target="INTX_evidence.html#R608" TargetMode="External"/><Relationship Id="rId76" Type="http://schemas.openxmlformats.org/officeDocument/2006/relationships/hyperlink" Target="INTX_evidence.html#R661" TargetMode="External"/><Relationship Id="rId77" Type="http://schemas.openxmlformats.org/officeDocument/2006/relationships/hyperlink" Target="INTX_evidence.html#R542" TargetMode="External"/><Relationship Id="rId78" Type="http://schemas.openxmlformats.org/officeDocument/2006/relationships/hyperlink" Target="INTX_evidence.html#R211" TargetMode="External"/><Relationship Id="rId79" Type="http://schemas.openxmlformats.org/officeDocument/2006/relationships/hyperlink" Target="INTX_evidence.html#R672" TargetMode="External"/><Relationship Id="rId80" Type="http://schemas.openxmlformats.org/officeDocument/2006/relationships/hyperlink" Target="INTX_evidence.html#R239" TargetMode="External"/><Relationship Id="rId81" Type="http://schemas.openxmlformats.org/officeDocument/2006/relationships/hyperlink" Target="INTX_evidence.html#R1013" TargetMode="External"/><Relationship Id="rId82" Type="http://schemas.openxmlformats.org/officeDocument/2006/relationships/hyperlink" Target="INTX_evidence.html#R1086" TargetMode="External"/><Relationship Id="rId83" Type="http://schemas.openxmlformats.org/officeDocument/2006/relationships/hyperlink" Target="INTX_evidence.html#R1030" TargetMode="External"/><Relationship Id="rId84" Type="http://schemas.openxmlformats.org/officeDocument/2006/relationships/hyperlink" Target="INTX_evidence.html#R1031" TargetMode="External"/><Relationship Id="rId85" Type="http://schemas.openxmlformats.org/officeDocument/2006/relationships/hyperlink" Target="INTX_evidence.html#R1028" TargetMode="External"/><Relationship Id="rId86" Type="http://schemas.openxmlformats.org/officeDocument/2006/relationships/hyperlink" Target="INTX_evidence.html#R956" TargetMode="External"/><Relationship Id="rId87" Type="http://schemas.openxmlformats.org/officeDocument/2006/relationships/hyperlink" Target="INTX_evidence.html#R957" TargetMode="External"/><Relationship Id="rId88" Type="http://schemas.openxmlformats.org/officeDocument/2006/relationships/hyperlink" Target="INTX_evidence.html#R963" TargetMode="External"/><Relationship Id="rId89" Type="http://schemas.openxmlformats.org/officeDocument/2006/relationships/hyperlink" Target="INTX_evidence.html#R987" TargetMode="External"/><Relationship Id="rId90" Type="http://schemas.openxmlformats.org/officeDocument/2006/relationships/hyperlink" Target="INTX_evidence.html#R885" TargetMode="External"/><Relationship Id="rId91" Type="http://schemas.openxmlformats.org/officeDocument/2006/relationships/hyperlink" Target="INTX_evidence.html#R890" TargetMode="External"/><Relationship Id="rId92" Type="http://schemas.openxmlformats.org/officeDocument/2006/relationships/hyperlink" Target="INTX_evidence.html#R984" TargetMode="External"/><Relationship Id="rId93" Type="http://schemas.openxmlformats.org/officeDocument/2006/relationships/hyperlink" Target="INTX_evidence.html#R914" TargetMode="External"/><Relationship Id="rId94" Type="http://schemas.openxmlformats.org/officeDocument/2006/relationships/hyperlink" Target="INTX_evidence.html#R948" TargetMode="External"/><Relationship Id="rId95" Type="http://schemas.openxmlformats.org/officeDocument/2006/relationships/hyperlink" Target="INTX_evidence.html#R968" TargetMode="External"/><Relationship Id="rId96" Type="http://schemas.openxmlformats.org/officeDocument/2006/relationships/hyperlink" Target="INTX_evidence.html#R882" TargetMode="External"/><Relationship Id="rId97" Type="http://schemas.openxmlformats.org/officeDocument/2006/relationships/hyperlink" Target="INTX_evidence.html#R881" TargetMode="External"/><Relationship Id="rId98" Type="http://schemas.openxmlformats.org/officeDocument/2006/relationships/hyperlink" Target="INTX_evidence.html#R800" TargetMode="External"/><Relationship Id="rId99" Type="http://schemas.openxmlformats.org/officeDocument/2006/relationships/hyperlink" Target="INTX_evidence.html#R802" TargetMode="External"/><Relationship Id="rId100" Type="http://schemas.openxmlformats.org/officeDocument/2006/relationships/hyperlink" Target="INTX_evidence.html#R803" TargetMode="External"/><Relationship Id="rId101" Type="http://schemas.openxmlformats.org/officeDocument/2006/relationships/hyperlink" Target="INTX_evidence.html#R884" TargetMode="External"/><Relationship Id="rId102" Type="http://schemas.openxmlformats.org/officeDocument/2006/relationships/hyperlink" Target="INTX_evidence.html#R807" TargetMode="External"/><Relationship Id="rId103" Type="http://schemas.openxmlformats.org/officeDocument/2006/relationships/hyperlink" Target="INTX_evidence.html#R812" TargetMode="External"/><Relationship Id="rId104" Type="http://schemas.openxmlformats.org/officeDocument/2006/relationships/hyperlink" Target="INTX_evidence.html#R125" TargetMode="External"/><Relationship Id="rId105" Type="http://schemas.openxmlformats.org/officeDocument/2006/relationships/hyperlink" Target="INTX_evidence.html#R828" TargetMode="External"/><Relationship Id="rId106" Type="http://schemas.openxmlformats.org/officeDocument/2006/relationships/hyperlink" Target="INTX_evidence.html#R831" TargetMode="External"/><Relationship Id="rId107" Type="http://schemas.openxmlformats.org/officeDocument/2006/relationships/hyperlink" Target="INTX_evidence.html#R164" TargetMode="External"/><Relationship Id="rId108" Type="http://schemas.openxmlformats.org/officeDocument/2006/relationships/hyperlink" Target="INTX_evidence.html#R889" TargetMode="External"/><Relationship Id="rId109" Type="http://schemas.openxmlformats.org/officeDocument/2006/relationships/hyperlink" Target="INTX_evidence.html#R835" TargetMode="External"/><Relationship Id="rId110" Type="http://schemas.openxmlformats.org/officeDocument/2006/relationships/hyperlink" Target="INTX_evidence.html#R866" TargetMode="External"/><Relationship Id="rId111" Type="http://schemas.openxmlformats.org/officeDocument/2006/relationships/hyperlink" Target="INTX_evidence.html#R806" TargetMode="External"/><Relationship Id="rId112" Type="http://schemas.openxmlformats.org/officeDocument/2006/relationships/hyperlink" Target="INTX_evidence.html#R887" TargetMode="External"/><Relationship Id="rId113" Type="http://schemas.openxmlformats.org/officeDocument/2006/relationships/hyperlink" Target="INTX_evidence.html#R804" TargetMode="External"/><Relationship Id="rId114" Type="http://schemas.openxmlformats.org/officeDocument/2006/relationships/hyperlink" Target="INTX_evidence.html#R954" TargetMode="External"/><Relationship Id="rId115" Type="http://schemas.openxmlformats.org/officeDocument/2006/relationships/hyperlink" Target="INTX_evidence.html#R965" TargetMode="External"/><Relationship Id="rId116" Type="http://schemas.openxmlformats.org/officeDocument/2006/relationships/hyperlink" Target="INTX_evidence.html#R967" TargetMode="External"/><Relationship Id="rId117" Type="http://schemas.openxmlformats.org/officeDocument/2006/relationships/hyperlink" Target="INTX_evidence.html#R900" TargetMode="External"/><Relationship Id="rId118" Type="http://schemas.openxmlformats.org/officeDocument/2006/relationships/hyperlink" Target="INTX_evidence.html#R904" TargetMode="External"/><Relationship Id="rId119" Type="http://schemas.openxmlformats.org/officeDocument/2006/relationships/hyperlink" Target="INTX_evidence.html#R016" TargetMode="External"/><Relationship Id="rId120" Type="http://schemas.openxmlformats.org/officeDocument/2006/relationships/hyperlink" Target="INTX_evidence.html#R902" TargetMode="External"/><Relationship Id="rId121" Type="http://schemas.openxmlformats.org/officeDocument/2006/relationships/hyperlink" Target="INTX_evidence.html#R903" TargetMode="External"/><Relationship Id="rId122" Type="http://schemas.openxmlformats.org/officeDocument/2006/relationships/hyperlink" Target="INTX_evidence.html#R901" TargetMode="External"/><Relationship Id="rId123" Type="http://schemas.openxmlformats.org/officeDocument/2006/relationships/hyperlink" Target="INTX_evidence.html#R936" TargetMode="External"/><Relationship Id="rId124" Type="http://schemas.openxmlformats.org/officeDocument/2006/relationships/hyperlink" Target="INTX_evidence.html#R945" TargetMode="External"/><Relationship Id="rId125" Type="http://schemas.openxmlformats.org/officeDocument/2006/relationships/hyperlink" Target="INTX_evidence.html#R909" TargetMode="External"/><Relationship Id="rId126" Type="http://schemas.openxmlformats.org/officeDocument/2006/relationships/hyperlink" Target="INTX_evidence.html#R969" TargetMode="External"/><Relationship Id="rId127" Type="http://schemas.openxmlformats.org/officeDocument/2006/relationships/hyperlink" Target="INTX_evidence.html#R843" TargetMode="External"/><Relationship Id="rId128" Type="http://schemas.openxmlformats.org/officeDocument/2006/relationships/hyperlink" Target="INTX_evidence.html#R166" TargetMode="External"/><Relationship Id="rId129" Type="http://schemas.openxmlformats.org/officeDocument/2006/relationships/hyperlink" Target="INTX_evidence.html#R988" TargetMode="External"/><Relationship Id="rId130" Type="http://schemas.openxmlformats.org/officeDocument/2006/relationships/hyperlink" Target="INTX_evidence.html#R1243" TargetMode="External"/><Relationship Id="rId131" Type="http://schemas.openxmlformats.org/officeDocument/2006/relationships/hyperlink" Target="INTX_evidence.html#R1244" TargetMode="External"/><Relationship Id="rId132" Type="http://schemas.openxmlformats.org/officeDocument/2006/relationships/hyperlink" Target="INTX_evidence.html#R512" TargetMode="External"/><Relationship Id="rId133" Type="http://schemas.openxmlformats.org/officeDocument/2006/relationships/hyperlink" Target="INTX_evidence.html#R015" TargetMode="External"/><Relationship Id="rId134" Type="http://schemas.openxmlformats.org/officeDocument/2006/relationships/hyperlink" Target="INTX_evidence.html#R135" TargetMode="External"/><Relationship Id="rId135" Type="http://schemas.openxmlformats.org/officeDocument/2006/relationships/hyperlink" Target="INTX_evidence.html#R136" TargetMode="External"/><Relationship Id="rId136" Type="http://schemas.openxmlformats.org/officeDocument/2006/relationships/hyperlink" Target="INTX_evidence.html#R137" TargetMode="External"/><Relationship Id="rId137" Type="http://schemas.openxmlformats.org/officeDocument/2006/relationships/hyperlink" Target="INTX_evidence.html#R138" TargetMode="External"/><Relationship Id="rId138" Type="http://schemas.openxmlformats.org/officeDocument/2006/relationships/hyperlink" Target="INTX_evidence.html#R517" TargetMode="External"/><Relationship Id="rId139" Type="http://schemas.openxmlformats.org/officeDocument/2006/relationships/hyperlink" Target="INTX_evidence.html#R518" TargetMode="External"/><Relationship Id="rId140" Type="http://schemas.openxmlformats.org/officeDocument/2006/relationships/hyperlink" Target="INTX_evidence.html#R1133" TargetMode="External"/><Relationship Id="rId141" Type="http://schemas.openxmlformats.org/officeDocument/2006/relationships/hyperlink" Target="INTX_evidence.html#R521" TargetMode="External"/><Relationship Id="rId142" Type="http://schemas.openxmlformats.org/officeDocument/2006/relationships/hyperlink" Target="INTX_evidence.html#R522" TargetMode="External"/><Relationship Id="rId143" Type="http://schemas.openxmlformats.org/officeDocument/2006/relationships/hyperlink" Target="INTX_evidence.html#R565" TargetMode="External"/><Relationship Id="rId144" Type="http://schemas.openxmlformats.org/officeDocument/2006/relationships/hyperlink" Target="INTX_evidence.html#R520" TargetMode="External"/><Relationship Id="rId145" Type="http://schemas.openxmlformats.org/officeDocument/2006/relationships/hyperlink" Target="INTX_evidence.html#R523" TargetMode="External"/><Relationship Id="rId146" Type="http://schemas.openxmlformats.org/officeDocument/2006/relationships/hyperlink" Target="INTX_evidence.html#R557" TargetMode="External"/><Relationship Id="rId147" Type="http://schemas.openxmlformats.org/officeDocument/2006/relationships/hyperlink" Target="INTX_evidence.html#R670" TargetMode="External"/><Relationship Id="rId148" Type="http://schemas.openxmlformats.org/officeDocument/2006/relationships/hyperlink" Target="INTX_evidence.html#R528" TargetMode="External"/><Relationship Id="rId149" Type="http://schemas.openxmlformats.org/officeDocument/2006/relationships/hyperlink" Target="INTX_evidence.html#R531" TargetMode="External"/><Relationship Id="rId150" Type="http://schemas.openxmlformats.org/officeDocument/2006/relationships/hyperlink" Target="INTX_evidence.html#R530" TargetMode="External"/><Relationship Id="rId151" Type="http://schemas.openxmlformats.org/officeDocument/2006/relationships/hyperlink" Target="INTX_evidence.html#R529" TargetMode="External"/><Relationship Id="rId152" Type="http://schemas.openxmlformats.org/officeDocument/2006/relationships/hyperlink" Target="INTX_evidence.html#R533" TargetMode="External"/><Relationship Id="rId153" Type="http://schemas.openxmlformats.org/officeDocument/2006/relationships/hyperlink" Target="INTX_evidence.html#R534" TargetMode="External"/><Relationship Id="rId154" Type="http://schemas.openxmlformats.org/officeDocument/2006/relationships/hyperlink" Target="INTX_evidence.html#R532" TargetMode="External"/><Relationship Id="rId155" Type="http://schemas.openxmlformats.org/officeDocument/2006/relationships/hyperlink" Target="INTX_evidence.html#R562" TargetMode="External"/><Relationship Id="rId156" Type="http://schemas.openxmlformats.org/officeDocument/2006/relationships/hyperlink" Target="INTX_evidence.html#R526" TargetMode="External"/><Relationship Id="rId157" Type="http://schemas.openxmlformats.org/officeDocument/2006/relationships/hyperlink" Target="INTX_evidence.html#R722" TargetMode="External"/><Relationship Id="rId158" Type="http://schemas.openxmlformats.org/officeDocument/2006/relationships/hyperlink" Target="INTX_evidence.html#R730" TargetMode="External"/><Relationship Id="rId159" Type="http://schemas.openxmlformats.org/officeDocument/2006/relationships/hyperlink" Target="INTX_evidence.html#R746" TargetMode="External"/><Relationship Id="rId160" Type="http://schemas.openxmlformats.org/officeDocument/2006/relationships/hyperlink" Target="INTX_evidence.html#R723" TargetMode="External"/><Relationship Id="rId161" Type="http://schemas.openxmlformats.org/officeDocument/2006/relationships/hyperlink" Target="INTX_evidence.html#R817" TargetMode="External"/><Relationship Id="rId162" Type="http://schemas.openxmlformats.org/officeDocument/2006/relationships/hyperlink" Target="INTX_evidence.html#R731" TargetMode="External"/><Relationship Id="rId163" Type="http://schemas.openxmlformats.org/officeDocument/2006/relationships/hyperlink" Target="INTX_evidence.html#R891" TargetMode="External"/><Relationship Id="rId164" Type="http://schemas.openxmlformats.org/officeDocument/2006/relationships/hyperlink" Target="INTX_evidence.html#R756" TargetMode="External"/><Relationship Id="rId165" Type="http://schemas.openxmlformats.org/officeDocument/2006/relationships/hyperlink" Target="INTX_evidence.html#R741" TargetMode="External"/><Relationship Id="rId166" Type="http://schemas.openxmlformats.org/officeDocument/2006/relationships/hyperlink" Target="INTX_evidence.html#R742" TargetMode="External"/><Relationship Id="rId167" Type="http://schemas.openxmlformats.org/officeDocument/2006/relationships/hyperlink" Target="INTX_evidence.html#R748" TargetMode="External"/><Relationship Id="rId168" Type="http://schemas.openxmlformats.org/officeDocument/2006/relationships/hyperlink" Target="INTX_evidence.html#R630" TargetMode="External"/><Relationship Id="rId169" Type="http://schemas.openxmlformats.org/officeDocument/2006/relationships/hyperlink" Target="INTX_evidence.html#R634" TargetMode="External"/><Relationship Id="rId170" Type="http://schemas.openxmlformats.org/officeDocument/2006/relationships/hyperlink" Target="INTX_evidence.html#R008" TargetMode="External"/><Relationship Id="rId171" Type="http://schemas.openxmlformats.org/officeDocument/2006/relationships/hyperlink" Target="INTX_evidence.html#R660" TargetMode="External"/><Relationship Id="rId172" Type="http://schemas.openxmlformats.org/officeDocument/2006/relationships/hyperlink" Target="INTX_evidence.html#R662" TargetMode="External"/><Relationship Id="rId173" Type="http://schemas.openxmlformats.org/officeDocument/2006/relationships/hyperlink" Target="INTX_evidence.html#R636" TargetMode="External"/><Relationship Id="rId174" Type="http://schemas.openxmlformats.org/officeDocument/2006/relationships/hyperlink" Target="INTX_evidence.html#R665" TargetMode="External"/><Relationship Id="rId175" Type="http://schemas.openxmlformats.org/officeDocument/2006/relationships/hyperlink" Target="INTX_evidence.html#R627" TargetMode="External"/><Relationship Id="rId176" Type="http://schemas.openxmlformats.org/officeDocument/2006/relationships/hyperlink" Target="INTX_evidence.html#R763" TargetMode="External"/><Relationship Id="rId177" Type="http://schemas.openxmlformats.org/officeDocument/2006/relationships/hyperlink" Target="INTX_evidence.html#R128" TargetMode="External"/><Relationship Id="rId178" Type="http://schemas.openxmlformats.org/officeDocument/2006/relationships/hyperlink" Target="INTX_evidence.html#R134" TargetMode="External"/><Relationship Id="rId179" Type="http://schemas.openxmlformats.org/officeDocument/2006/relationships/hyperlink" Target="INTX_evidence.html#R167" TargetMode="External"/><Relationship Id="rId180" Type="http://schemas.openxmlformats.org/officeDocument/2006/relationships/hyperlink" Target="INTX_evidence.html#R146" TargetMode="External"/><Relationship Id="rId181" Type="http://schemas.openxmlformats.org/officeDocument/2006/relationships/hyperlink" Target="INTX_evidence.html#R147" TargetMode="External"/><Relationship Id="rId182" Type="http://schemas.openxmlformats.org/officeDocument/2006/relationships/hyperlink" Target="INTX_evidence.html#R149" TargetMode="External"/><Relationship Id="rId183" Type="http://schemas.openxmlformats.org/officeDocument/2006/relationships/hyperlink" Target="INTX_evidence.html#R262" TargetMode="External"/><Relationship Id="rId184" Type="http://schemas.openxmlformats.org/officeDocument/2006/relationships/hyperlink" Target="INTX_evidence.html#R214" TargetMode="External"/><Relationship Id="rId185" Type="http://schemas.openxmlformats.org/officeDocument/2006/relationships/hyperlink" Target="INTX_evidence.html#R243" TargetMode="External"/><Relationship Id="rId186" Type="http://schemas.openxmlformats.org/officeDocument/2006/relationships/hyperlink" Target="INTX_evidence.html#R200" TargetMode="External"/><Relationship Id="rId187" Type="http://schemas.openxmlformats.org/officeDocument/2006/relationships/hyperlink" Target="INTX_evidence.html#R201" TargetMode="External"/><Relationship Id="rId188" Type="http://schemas.openxmlformats.org/officeDocument/2006/relationships/hyperlink" Target="INTX_evidence.html#R203" TargetMode="External"/><Relationship Id="rId189" Type="http://schemas.openxmlformats.org/officeDocument/2006/relationships/hyperlink" Target="INTX_evidence.html#R539" TargetMode="External"/><Relationship Id="rId190" Type="http://schemas.openxmlformats.org/officeDocument/2006/relationships/hyperlink" Target="INTX_evidence.html#R208" TargetMode="External"/><Relationship Id="rId191" Type="http://schemas.openxmlformats.org/officeDocument/2006/relationships/hyperlink" Target="INTX_evidence.html#R419" TargetMode="External"/><Relationship Id="rId192" Type="http://schemas.openxmlformats.org/officeDocument/2006/relationships/hyperlink" Target="INTX_evidence.html#R012" TargetMode="External"/><Relationship Id="rId193" Type="http://schemas.openxmlformats.org/officeDocument/2006/relationships/hyperlink" Target="INTX_evidence.html#R151" TargetMode="External"/><Relationship Id="rId194" Type="http://schemas.openxmlformats.org/officeDocument/2006/relationships/hyperlink" Target="INTX_evidence.html#R152" TargetMode="External"/><Relationship Id="rId195" Type="http://schemas.openxmlformats.org/officeDocument/2006/relationships/hyperlink" Target="INTX_evidence.html#R153" TargetMode="External"/><Relationship Id="rId196" Type="http://schemas.openxmlformats.org/officeDocument/2006/relationships/hyperlink" Target="INTX_evidence.html#R400" TargetMode="External"/><Relationship Id="rId197" Type="http://schemas.openxmlformats.org/officeDocument/2006/relationships/hyperlink" Target="INTX_evidence.html#R401" TargetMode="External"/><Relationship Id="rId198" Type="http://schemas.openxmlformats.org/officeDocument/2006/relationships/hyperlink" Target="INTX_evidence.html#R402" TargetMode="External"/><Relationship Id="rId199" Type="http://schemas.openxmlformats.org/officeDocument/2006/relationships/hyperlink" Target="INTX_evidence.html#R405" TargetMode="External"/><Relationship Id="rId200" Type="http://schemas.openxmlformats.org/officeDocument/2006/relationships/hyperlink" Target="INTX_evidence.html#R408" TargetMode="External"/><Relationship Id="rId201" Type="http://schemas.openxmlformats.org/officeDocument/2006/relationships/hyperlink" Target="INTX_evidence.html#R414" TargetMode="External"/><Relationship Id="rId202" Type="http://schemas.openxmlformats.org/officeDocument/2006/relationships/hyperlink" Target="INTX_evidence.html#R411" TargetMode="External"/><Relationship Id="rId203" Type="http://schemas.openxmlformats.org/officeDocument/2006/relationships/hyperlink" Target="INTX_evidence.html#R413" TargetMode="External"/><Relationship Id="rId204" Type="http://schemas.openxmlformats.org/officeDocument/2006/relationships/hyperlink" Target="INTX_evidence.html#R409" TargetMode="External"/><Relationship Id="rId205" Type="http://schemas.openxmlformats.org/officeDocument/2006/relationships/hyperlink" Target="INTX_evidence.html#R423" TargetMode="External"/><Relationship Id="rId206" Type="http://schemas.openxmlformats.org/officeDocument/2006/relationships/hyperlink" Target="INTX_evidence.html#R425" TargetMode="External"/><Relationship Id="rId207" Type="http://schemas.openxmlformats.org/officeDocument/2006/relationships/hyperlink" Target="INTX_evidence.html#R424" TargetMode="External"/><Relationship Id="rId208" Type="http://schemas.openxmlformats.org/officeDocument/2006/relationships/hyperlink" Target="INTX_evidence.html#R429" TargetMode="External"/><Relationship Id="rId209" Type="http://schemas.openxmlformats.org/officeDocument/2006/relationships/hyperlink" Target="INTX_evidence.html#R444" TargetMode="External"/><Relationship Id="rId210" Type="http://schemas.openxmlformats.org/officeDocument/2006/relationships/hyperlink" Target="INTX_evidence.html#R463" TargetMode="External"/><Relationship Id="rId211" Type="http://schemas.openxmlformats.org/officeDocument/2006/relationships/hyperlink" Target="INTX_evidence.html#R447" TargetMode="External"/><Relationship Id="rId212" Type="http://schemas.openxmlformats.org/officeDocument/2006/relationships/hyperlink" Target="INTX_evidence.html#R814" TargetMode="External"/><Relationship Id="rId213" Type="http://schemas.openxmlformats.org/officeDocument/2006/relationships/hyperlink" Target="INTX_evidence.html#R878" TargetMode="External"/><Relationship Id="rId214" Type="http://schemas.openxmlformats.org/officeDocument/2006/relationships/hyperlink" Target="INTX_evidence.html#R816" TargetMode="External"/><Relationship Id="rId215" Type="http://schemas.openxmlformats.org/officeDocument/2006/relationships/hyperlink" Target="INTX_evidence.html#R877" TargetMode="External"/><Relationship Id="rId216" Type="http://schemas.openxmlformats.org/officeDocument/2006/relationships/hyperlink" Target="INTX_evidence.html#R823" TargetMode="External"/><Relationship Id="rId217" Type="http://schemas.openxmlformats.org/officeDocument/2006/relationships/hyperlink" Target="INTX_evidence.html#R824" TargetMode="External"/><Relationship Id="rId218" Type="http://schemas.openxmlformats.org/officeDocument/2006/relationships/hyperlink" Target="INTX_evidence.html#R819" TargetMode="External"/><Relationship Id="rId219" Type="http://schemas.openxmlformats.org/officeDocument/2006/relationships/hyperlink" Target="INTX_evidence.html#R821" TargetMode="External"/><Relationship Id="rId220" Type="http://schemas.openxmlformats.org/officeDocument/2006/relationships/hyperlink" Target="INTX_evidence.html#R836" TargetMode="External"/><Relationship Id="rId221" Type="http://schemas.openxmlformats.org/officeDocument/2006/relationships/hyperlink" Target="INTX_evidence.html#R838" TargetMode="External"/><Relationship Id="rId222" Type="http://schemas.openxmlformats.org/officeDocument/2006/relationships/hyperlink" Target="INTX_evidence.html#R841" TargetMode="External"/><Relationship Id="rId223" Type="http://schemas.openxmlformats.org/officeDocument/2006/relationships/hyperlink" Target="INTX_evidence.html#R840" TargetMode="External"/><Relationship Id="rId224" Type="http://schemas.openxmlformats.org/officeDocument/2006/relationships/hyperlink" Target="INTX_evidence.html#R839" TargetMode="External"/><Relationship Id="rId225" Type="http://schemas.openxmlformats.org/officeDocument/2006/relationships/hyperlink" Target="INTX_evidence.html#R822" TargetMode="External"/><Relationship Id="rId226" Type="http://schemas.openxmlformats.org/officeDocument/2006/relationships/hyperlink" Target="INTX_evidence.html#R820" TargetMode="External"/><Relationship Id="rId227" Type="http://schemas.openxmlformats.org/officeDocument/2006/relationships/hyperlink" Target="INTX_evidence.html#R020" TargetMode="External"/><Relationship Id="rId228" Type="http://schemas.openxmlformats.org/officeDocument/2006/relationships/hyperlink" Target="INTX_evidence.html#R1103" TargetMode="External"/><Relationship Id="rId229" Type="http://schemas.openxmlformats.org/officeDocument/2006/relationships/hyperlink" Target="INTX_evidence.html#R1104" TargetMode="External"/><Relationship Id="rId230" Type="http://schemas.openxmlformats.org/officeDocument/2006/relationships/hyperlink" Target="INTX_evidence.html#R019" TargetMode="External"/><Relationship Id="rId231" Type="http://schemas.openxmlformats.org/officeDocument/2006/relationships/hyperlink" Target="INTX_evidence.html#R1101" TargetMode="External"/><Relationship Id="rId232" Type="http://schemas.openxmlformats.org/officeDocument/2006/relationships/hyperlink" Target="INTX_evidence.html#R1216" TargetMode="External"/><Relationship Id="rId233" Type="http://schemas.openxmlformats.org/officeDocument/2006/relationships/hyperlink" Target="INTX_evidence.html#R1118" TargetMode="External"/><Relationship Id="rId234" Type="http://schemas.openxmlformats.org/officeDocument/2006/relationships/hyperlink" Target="INTX_evidence.html#R1137" TargetMode="External"/><Relationship Id="rId235" Type="http://schemas.openxmlformats.org/officeDocument/2006/relationships/hyperlink" Target="INTX_evidence.html#R1241" TargetMode="External"/><Relationship Id="rId236" Type="http://schemas.openxmlformats.org/officeDocument/2006/relationships/hyperlink" Target="INTX_evidence.html#R1226" TargetMode="External"/><Relationship Id="rId237" Type="http://schemas.openxmlformats.org/officeDocument/2006/relationships/hyperlink" Target="INTX_evidence.html#R1148" TargetMode="External"/><Relationship Id="rId238" Type="http://schemas.openxmlformats.org/officeDocument/2006/relationships/hyperlink" Target="INTX_evidence.html#R1239" TargetMode="External"/><Relationship Id="rId239" Type="http://schemas.openxmlformats.org/officeDocument/2006/relationships/hyperlink" Target="INTX_evidence.html#R1126" TargetMode="External"/><Relationship Id="rId240" Type="http://schemas.openxmlformats.org/officeDocument/2006/relationships/hyperlink" Target="INTX_evidence.html#R1289" TargetMode="External"/><Relationship Id="rId241" Type="http://schemas.openxmlformats.org/officeDocument/2006/relationships/hyperlink" Target="INTX_evidence.html#R022" TargetMode="External"/><Relationship Id="rId242" Type="http://schemas.openxmlformats.org/officeDocument/2006/relationships/hyperlink" Target="INTX_evidence.html#R1100" TargetMode="External"/><Relationship Id="rId243" Type="http://schemas.openxmlformats.org/officeDocument/2006/relationships/hyperlink" Target="INTX_evidence.html#R1155" TargetMode="External"/><Relationship Id="rId244" Type="http://schemas.openxmlformats.org/officeDocument/2006/relationships/hyperlink" Target="INTX_evidence.html#R1154" TargetMode="External"/><Relationship Id="rId245" Type="http://schemas.openxmlformats.org/officeDocument/2006/relationships/hyperlink" Target="INTX_evidence.html#R1206" TargetMode="External"/><Relationship Id="rId246" Type="http://schemas.openxmlformats.org/officeDocument/2006/relationships/hyperlink" Target="INTX_evidence.html#R1238" TargetMode="External"/><Relationship Id="rId247" Type="http://schemas.openxmlformats.org/officeDocument/2006/relationships/hyperlink" Target="INTX_evidence.html#R1290" TargetMode="External"/><Relationship Id="rId248" Type="http://schemas.openxmlformats.org/officeDocument/2006/relationships/hyperlink" Target="INTX_evidence.html#R1272" TargetMode="External"/><Relationship Id="rId249" Type="http://schemas.openxmlformats.org/officeDocument/2006/relationships/hyperlink" Target="INTX_evidence.html#R1274" TargetMode="External"/><Relationship Id="rId250" Type="http://schemas.openxmlformats.org/officeDocument/2006/relationships/hyperlink" Target="INTX_evidence.html#R1217" TargetMode="External"/><Relationship Id="rId251" Type="http://schemas.openxmlformats.org/officeDocument/2006/relationships/hyperlink" Target="INTX_evidence.html#R1218" TargetMode="External"/><Relationship Id="rId252" Type="http://schemas.openxmlformats.org/officeDocument/2006/relationships/hyperlink" Target="INTX_evidence.html#R1223" TargetMode="External"/><Relationship Id="rId253" Type="http://schemas.openxmlformats.org/officeDocument/2006/relationships/hyperlink" Target="INTX_evidence.html#R1264" TargetMode="External"/><Relationship Id="rId254" Type="http://schemas.openxmlformats.org/officeDocument/2006/relationships/hyperlink" Target="INTX_evidence.html#R1120" TargetMode="External"/><Relationship Id="rId255" Type="http://schemas.openxmlformats.org/officeDocument/2006/relationships/hyperlink" Target="INTX_evidence.html#R1122" TargetMode="External"/><Relationship Id="rId256" Type="http://schemas.openxmlformats.org/officeDocument/2006/relationships/hyperlink" Target="INTX_evidence.html#R1222" TargetMode="External"/><Relationship Id="rId257" Type="http://schemas.openxmlformats.org/officeDocument/2006/relationships/hyperlink" Target="INTX_evidence.html#R1275" TargetMode="External"/><Relationship Id="rId258" Type="http://schemas.openxmlformats.org/officeDocument/2006/relationships/hyperlink" Target="INTX_evidence.html#R1140" TargetMode="External"/><Relationship Id="rId259" Type="http://schemas.openxmlformats.org/officeDocument/2006/relationships/hyperlink" Target="INTX_evidence.html#R1129" TargetMode="External"/><Relationship Id="rId260" Type="http://schemas.openxmlformats.org/officeDocument/2006/relationships/hyperlink" Target="INTX_evidence.html#R1127" TargetMode="External"/><Relationship Id="rId261" Type="http://schemas.openxmlformats.org/officeDocument/2006/relationships/hyperlink" Target="INTX_evidence.html#R1130" TargetMode="External"/><Relationship Id="rId262" Type="http://schemas.openxmlformats.org/officeDocument/2006/relationships/hyperlink" Target="INTX_evidence.html#R1141" TargetMode="External"/><Relationship Id="rId263" Type="http://schemas.openxmlformats.org/officeDocument/2006/relationships/hyperlink" Target="INTX_evidence.html#R1281" TargetMode="External"/><Relationship Id="rId264" Type="http://schemas.openxmlformats.org/officeDocument/2006/relationships/hyperlink" Target="INTX_evidence.html#R1211" TargetMode="External"/><Relationship Id="rId265" Type="http://schemas.openxmlformats.org/officeDocument/2006/relationships/hyperlink" Target="INTX_evidence.html#R1235" TargetMode="External"/><Relationship Id="rId266" Type="http://schemas.openxmlformats.org/officeDocument/2006/relationships/hyperlink" Target="INTX_evidence.html#R1203" TargetMode="External"/><Relationship Id="rId267" Type="http://schemas.openxmlformats.org/officeDocument/2006/relationships/hyperlink" Target="INTX_evidence.html#R1204" TargetMode="External"/><Relationship Id="rId268" Type="http://schemas.openxmlformats.org/officeDocument/2006/relationships/hyperlink" Target="INTX_evidence.html#R1277" TargetMode="External"/><Relationship Id="rId269" Type="http://schemas.openxmlformats.org/officeDocument/2006/relationships/hyperlink" Target="INTX_evidence.html#R1144" TargetMode="External"/><Relationship Id="rId270" Type="http://schemas.openxmlformats.org/officeDocument/2006/relationships/hyperlink" Target="INTX_evidence.html#R1038" TargetMode="External"/><Relationship Id="rId271" Type="http://schemas.openxmlformats.org/officeDocument/2006/relationships/hyperlink" Target="INTX_evidence.html#R1039" TargetMode="External"/><Relationship Id="rId272" Type="http://schemas.openxmlformats.org/officeDocument/2006/relationships/hyperlink" Target="INTX_evidence.html#R1040" TargetMode="External"/><Relationship Id="rId273" Type="http://schemas.openxmlformats.org/officeDocument/2006/relationships/hyperlink" Target="INTX_evidence.html#R1071" TargetMode="External"/><Relationship Id="rId274" Type="http://schemas.openxmlformats.org/officeDocument/2006/relationships/hyperlink" Target="INTX_evidence.html#R1041" TargetMode="External"/><Relationship Id="rId275" Type="http://schemas.openxmlformats.org/officeDocument/2006/relationships/hyperlink" Target="INTX_evidence.html#R1069" TargetMode="External"/><Relationship Id="rId276" Type="http://schemas.openxmlformats.org/officeDocument/2006/relationships/hyperlink" Target="INTX_evidence.html#R1000" TargetMode="External"/><Relationship Id="rId277" Type="http://schemas.openxmlformats.org/officeDocument/2006/relationships/hyperlink" Target="INTX_evidence.html#R1001" TargetMode="External"/><Relationship Id="rId278" Type="http://schemas.openxmlformats.org/officeDocument/2006/relationships/hyperlink" Target="INTX_evidence.html#R1018" TargetMode="External"/><Relationship Id="rId279" Type="http://schemas.openxmlformats.org/officeDocument/2006/relationships/hyperlink" Target="INTX_evidence.html#R1025" TargetMode="External"/><Relationship Id="rId280" Type="http://schemas.openxmlformats.org/officeDocument/2006/relationships/hyperlink" Target="INTX_evidence.html#R1026" TargetMode="External"/><Relationship Id="rId281" Type="http://schemas.openxmlformats.org/officeDocument/2006/relationships/hyperlink" Target="INTX_evidence.html#R1027" TargetMode="External"/><Relationship Id="rId282" Type="http://schemas.openxmlformats.org/officeDocument/2006/relationships/hyperlink" Target="INTX_evidence.html#R1024" TargetMode="External"/><Relationship Id="rId283" Type="http://schemas.openxmlformats.org/officeDocument/2006/relationships/hyperlink" Target="INTX_evidence.html#R1063" TargetMode="External"/><Relationship Id="rId284" Type="http://schemas.openxmlformats.org/officeDocument/2006/relationships/hyperlink" Target="INTX_evidence.html#R1091" TargetMode="External"/><Relationship Id="rId285" Type="http://schemas.openxmlformats.org/officeDocument/2006/relationships/hyperlink" Target="INTX_evidence.html#R1051" TargetMode="External"/><Relationship Id="rId286" Type="http://schemas.openxmlformats.org/officeDocument/2006/relationships/hyperlink" Target="INTX_evidence.html#R1054" TargetMode="External"/><Relationship Id="rId287" Type="http://schemas.openxmlformats.org/officeDocument/2006/relationships/hyperlink" Target="INTX_evidence.html#R1053" TargetMode="External"/><Relationship Id="rId288" Type="http://schemas.openxmlformats.org/officeDocument/2006/relationships/hyperlink" Target="INTX_evidence.html#R1081" TargetMode="External"/><Relationship Id="rId289" Type="http://schemas.openxmlformats.org/officeDocument/2006/relationships/hyperlink" Target="INTX_evidence.html#R1019" TargetMode="External"/><Relationship Id="rId290" Type="http://schemas.openxmlformats.org/officeDocument/2006/relationships/hyperlink" Target="INTX_evidence.html#R1087" TargetMode="External"/><Relationship Id="rId291" Type="http://schemas.openxmlformats.org/officeDocument/2006/relationships/hyperlink" Target="INTX_evidence.html#R1095" TargetMode="External"/><Relationship Id="rId292" Type="http://schemas.openxmlformats.org/officeDocument/2006/relationships/hyperlink" Target="INTX_evidence.html#R1096" TargetMode="External"/><Relationship Id="rId293" Type="http://schemas.openxmlformats.org/officeDocument/2006/relationships/hyperlink" Target="INTX_evidence.html#R1072" TargetMode="External"/><Relationship Id="rId294" Type="http://schemas.openxmlformats.org/officeDocument/2006/relationships/hyperlink" Target="INTX_evidence.html#R1058" TargetMode="External"/><Relationship Id="rId295" Type="http://schemas.openxmlformats.org/officeDocument/2006/relationships/hyperlink" Target="INTX_evidence.html#R1057" TargetMode="External"/><Relationship Id="rId296" Type="http://schemas.openxmlformats.org/officeDocument/2006/relationships/hyperlink" Target="INTX_evidence.html#R1044" TargetMode="External"/><Relationship Id="rId297" Type="http://schemas.openxmlformats.org/officeDocument/2006/relationships/hyperlink" Target="INTX_evidence.html#R1079" TargetMode="External"/><Relationship Id="rId298" Type="http://schemas.openxmlformats.org/officeDocument/2006/relationships/hyperlink" Target="INTX_evidence.html#R554" TargetMode="External"/><Relationship Id="rId299" Type="http://schemas.openxmlformats.org/officeDocument/2006/relationships/hyperlink" Target="INTX_evidence.html#R555" TargetMode="External"/><Relationship Id="rId300" Type="http://schemas.openxmlformats.org/officeDocument/2006/relationships/hyperlink" Target="INTX_evidence.html#R445" TargetMode="External"/><Relationship Id="rId301" Type="http://schemas.openxmlformats.org/officeDocument/2006/relationships/hyperlink" Target="INTX_evidence.html#R453" TargetMode="External"/><Relationship Id="rId302" Type="http://schemas.openxmlformats.org/officeDocument/2006/relationships/hyperlink" Target="INTX_evidence.html#R017" TargetMode="External"/><Relationship Id="rId303" Type="http://schemas.openxmlformats.org/officeDocument/2006/relationships/hyperlink" Target="INTX_evidence.html#R973" TargetMode="External"/><Relationship Id="rId304" Type="http://schemas.openxmlformats.org/officeDocument/2006/relationships/hyperlink" Target="INTX_evidence.html#R551" TargetMode="External"/><Relationship Id="rId305" Type="http://schemas.openxmlformats.org/officeDocument/2006/relationships/hyperlink" Target="INTX_evidence.html#R552" TargetMode="External"/><Relationship Id="rId306" Type="http://schemas.openxmlformats.org/officeDocument/2006/relationships/hyperlink" Target="INTX_evidence.html#R018" TargetMode="External"/><Relationship Id="rId307" Type="http://schemas.openxmlformats.org/officeDocument/2006/relationships/hyperlink" Target="INTX_evidence.html#R251" TargetMode="External"/><Relationship Id="rId308" Type="http://schemas.openxmlformats.org/officeDocument/2006/relationships/hyperlink" Target="INTX_evidence.html#R160" TargetMode="External"/><Relationship Id="rId309" Type="http://schemas.openxmlformats.org/officeDocument/2006/relationships/hyperlink" Target="INTX_evidence.html#R161" TargetMode="External"/><Relationship Id="rId310" Type="http://schemas.openxmlformats.org/officeDocument/2006/relationships/hyperlink" Target="INTX_evidence.html#R158" TargetMode="External"/><Relationship Id="rId311" Type="http://schemas.openxmlformats.org/officeDocument/2006/relationships/hyperlink" Target="INTX_evidence.html#R159" TargetMode="External"/><Relationship Id="rId312" Type="http://schemas.openxmlformats.org/officeDocument/2006/relationships/hyperlink" Target="INTX_evidence.html#R253" TargetMode="External"/><Relationship Id="rId313" Type="http://schemas.openxmlformats.org/officeDocument/2006/relationships/hyperlink" Target="INTX_evidence.html#R246" TargetMode="External"/><Relationship Id="rId314" Type="http://schemas.openxmlformats.org/officeDocument/2006/relationships/hyperlink" Target="INTX_evidence.html#R254" TargetMode="External"/><Relationship Id="rId315" Type="http://schemas.openxmlformats.org/officeDocument/2006/relationships/hyperlink" Target="INTX_evidence.html#R255" TargetMode="External"/><Relationship Id="rId316" Type="http://schemas.openxmlformats.org/officeDocument/2006/relationships/hyperlink" Target="INTX_evidence.html#R848" TargetMode="External"/><Relationship Id="rId317" Type="http://schemas.openxmlformats.org/officeDocument/2006/relationships/hyperlink" Target="INTX_evidence.html#R130" TargetMode="External"/><Relationship Id="rId318" Type="http://schemas.openxmlformats.org/officeDocument/2006/relationships/hyperlink" Target="INTX_evidence.html#R1035" TargetMode="External"/><Relationship Id="rId319" Type="http://schemas.openxmlformats.org/officeDocument/2006/relationships/hyperlink" Target="INTX_evidence.html#R103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