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66f33a4745a10839f31045272286773093ba812"/>
    <w:p>
      <w:pPr>
        <w:pStyle w:val="Heading1"/>
      </w:pPr>
      <w:r>
        <w:t xml:space="preserve">Ejercicio modificado 5-34: análisis transitorio y mejora del enfriamiento</w:t>
      </w:r>
    </w:p>
    <w:bookmarkStart w:id="20" w:name="portada"/>
    <w:p>
      <w:pPr>
        <w:pStyle w:val="Heading2"/>
      </w:pPr>
      <w:r>
        <w:t xml:space="preserve">1. Portada</w:t>
      </w:r>
    </w:p>
    <w:p>
      <w:pPr>
        <w:pStyle w:val="FirstParagraph"/>
      </w:pPr>
      <w:r>
        <w:rPr>
          <w:bCs/>
          <w:b/>
        </w:rPr>
        <w:t xml:space="preserve">Versión:</w:t>
      </w:r>
      <w:r>
        <w:t xml:space="preserve"> </w:t>
      </w:r>
      <w:r>
        <w:t xml:space="preserve">Versión 2 del ejercicio modificado</w:t>
      </w:r>
    </w:p>
    <w:p>
      <w:pPr>
        <w:pStyle w:val="BodyText"/>
      </w:pPr>
      <w:r>
        <w:rPr>
          <w:bCs/>
          <w:b/>
        </w:rPr>
        <w:t xml:space="preserve">Estudiantes:</w:t>
      </w:r>
    </w:p>
    <w:p>
      <w:pPr>
        <w:numPr>
          <w:ilvl w:val="0"/>
          <w:numId w:val="1001"/>
        </w:numPr>
        <w:pStyle w:val="Compact"/>
      </w:pPr>
      <w:r>
        <w:t xml:space="preserve">Karina Hernández Cruz.</w:t>
      </w:r>
    </w:p>
    <w:p>
      <w:pPr>
        <w:numPr>
          <w:ilvl w:val="0"/>
          <w:numId w:val="1001"/>
        </w:numPr>
        <w:pStyle w:val="Compact"/>
      </w:pPr>
      <w:r>
        <w:t xml:space="preserve">Claudia Román García.</w:t>
      </w:r>
    </w:p>
    <w:p>
      <w:pPr>
        <w:pStyle w:val="FirstParagraph"/>
      </w:pPr>
      <w:r>
        <w:rPr>
          <w:bCs/>
          <w:b/>
        </w:rPr>
        <w:t xml:space="preserve">Curso:</w:t>
      </w:r>
      <w:r>
        <w:t xml:space="preserve"> </w:t>
      </w:r>
      <w:r>
        <w:t xml:space="preserve">Transferencia de Calor, proyecto de métodos numéricos.</w:t>
      </w:r>
    </w:p>
    <w:p>
      <w:pPr>
        <w:pStyle w:val="BodyText"/>
      </w:pPr>
      <w:r>
        <w:rPr>
          <w:bCs/>
          <w:b/>
        </w:rPr>
        <w:t xml:space="preserve">Fecha de generación del borrador:</w:t>
      </w:r>
      <w:r>
        <w:t xml:space="preserve"> </w:t>
      </w:r>
      <w:r>
        <w:t xml:space="preserve">25 de octubre de 2026.</w:t>
      </w:r>
    </w:p>
    <w:p>
      <w:pPr>
        <w:pStyle w:val="BodyText"/>
      </w:pPr>
      <w:r>
        <w:rPr>
          <w:bCs/>
          <w:b/>
        </w:rPr>
        <w:t xml:space="preserve">Estado:</w:t>
      </w:r>
      <w:r>
        <w:t xml:space="preserve"> </w:t>
      </w:r>
      <w:r>
        <w:t xml:space="preserve">borrador de la versión 2, generado con asistencia de IA a partir de la versión 1 y de las observaciones de auditoría.</w:t>
      </w:r>
      <w:r>
        <w:t xml:space="preserve"> </w:t>
      </w:r>
      <w:r>
        <w:rPr>
          <w:bCs/>
          <w:b/>
        </w:rPr>
        <w:t xml:space="preserve">No está aprobado.</w:t>
      </w:r>
      <w:r>
        <w:t xml:space="preserve"> </w:t>
      </w:r>
      <w:r>
        <w:t xml:space="preserve">La revisión y las firmas corresponden a las estudiantes (sección 18).</w:t>
      </w:r>
    </w:p>
    <w:p>
      <w:pPr>
        <w:pStyle w:val="BodyText"/>
      </w:pPr>
      <w:r>
        <w:rPr>
          <w:bCs/>
          <w:b/>
        </w:rPr>
        <w:t xml:space="preserve">Archivos de esta entrega:</w:t>
      </w:r>
      <w:r>
        <w:t xml:space="preserve"> </w:t>
      </w:r>
      <w:r>
        <w:t xml:space="preserve">reporte_modificado_v2.md, Reporte_modificado_v2.docx, Reporte_modificado_v2.pdf, ej_5_34_modificado_v2.py, esquema_casos_modificado_v2.png, calentamiento_modificado_v2.png, calentamiento_normalizado_modificado_v2.png, enfriamiento_modificado_v2.png, resultados_modificado_v2.csv, convergencia_modificado_v2.csv.</w:t>
      </w:r>
    </w:p>
    <w:p>
      <w:pPr>
        <w:pStyle w:val="BodyText"/>
      </w:pPr>
      <w:r>
        <w:rPr>
          <w:bCs/>
          <w:b/>
        </w:rPr>
        <w:t xml:space="preserve">Uso de IA y archivos para GitHub.</w:t>
      </w:r>
      <w:r>
        <w:t xml:space="preserve"> </w:t>
      </w:r>
      <w:r>
        <w:t xml:space="preserve">Este reporte y el código se produjeron con asistencia de IA a partir de la versión 1 y del prompt de la versión 2. El prompt, la respuesta y los archivos listados deben conservarse en el repositorio del grupo. El alcance de cada tipo de comprobación (computacional, conceptual y manual confirmada por las estudiantes) se separa en las secciones 12 y 16.</w:t>
      </w:r>
    </w:p>
    <w:p>
      <w:pPr>
        <w:pStyle w:val="BodyText"/>
      </w:pPr>
      <w:r>
        <w:rPr>
          <w:bCs/>
          <w:b/>
        </w:rPr>
        <w:t xml:space="preserve">Denominación.</w:t>
      </w:r>
      <w:r>
        <w:t xml:space="preserve"> </w:t>
      </w:r>
      <w:r>
        <w:t xml:space="preserve">Esta es la versión 2 del ejercicio modificado. No es una versión nueva del ejercicio original y no modifica los reportes aprobados del ejercicio original.</w:t>
      </w:r>
    </w:p>
    <w:p>
      <w:pPr>
        <w:pStyle w:val="BodyText"/>
      </w:pPr>
      <w:r>
        <w:rPr>
          <w:bCs/>
          <w:b/>
        </w:rPr>
        <w:t xml:space="preserve">Documentos consultados y no consultados.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941"/>
        <w:gridCol w:w="4978"/>
      </w:tblGrid>
      <w:tr>
        <w:trPr>
          <w:tblHeader w:val="true"/>
          <w:cantSplit/>
          <w:tblHeader/>
        </w:trPr>
        <w:tc>
          <w:tcPr>
            <w:shd w:val="clear" w:color="auto" w:fill="E8E8E8"/>
          </w:tcPr>
          <w:p>
            <w:pPr>
              <w:pStyle w:val="Compact"/>
              <w:spacing w:after="20" w:before="20"/>
              <w:jc w:val="left"/>
            </w:pPr>
            <w:r>
              <w:rPr>
                <w:b/>
                <w:sz w:val="18"/>
              </w:rPr>
              <w:t xml:space="preserve">Documento</w:t>
            </w:r>
          </w:p>
        </w:tc>
        <w:tc>
          <w:tcPr>
            <w:shd w:val="clear" w:color="auto" w:fill="E8E8E8"/>
          </w:tcPr>
          <w:p>
            <w:pPr>
              <w:pStyle w:val="Compact"/>
              <w:spacing w:after="20" w:before="20"/>
              <w:jc w:val="left"/>
            </w:pPr>
            <w:r>
              <w:rPr>
                <w:b/>
                <w:sz w:val="18"/>
              </w:rPr>
              <w:t xml:space="preserve">Estado en esta sesión</w:t>
            </w:r>
          </w:p>
        </w:tc>
      </w:tr>
      <w:tr>
        <w:trPr>
          <w:cantSplit/>
        </w:trPr>
        <w:tc>
          <w:tcPr/>
          <w:p>
            <w:pPr>
              <w:pStyle w:val="Compact"/>
              <w:spacing w:after="20" w:before="20"/>
              <w:jc w:val="left"/>
            </w:pPr>
            <w:r>
              <w:rPr>
                <w:sz w:val="18"/>
              </w:rPr>
              <w:t xml:space="preserve">Instrucciones y rúbrica del profesor (</w:t>
            </w:r>
            <w:r>
              <w:rPr>
                <w:rStyle w:val="VerbatimChar"/>
                <w:sz w:val="18"/>
              </w:rPr>
              <w:t xml:space="preserve">092126 2.pdf</w:t>
            </w:r>
            <w:r>
              <w:rPr>
                <w:sz w:val="18"/>
              </w:rPr>
              <w:t xml:space="preserve">)</w:t>
            </w:r>
          </w:p>
        </w:tc>
        <w:tc>
          <w:tcPr/>
          <w:p>
            <w:pPr>
              <w:pStyle w:val="Compact"/>
              <w:spacing w:after="20" w:before="20"/>
              <w:jc w:val="left"/>
            </w:pPr>
            <w:r>
              <w:rPr>
                <w:sz w:val="18"/>
              </w:rPr>
              <w:t xml:space="preserve">Abiertas y leídas.</w:t>
            </w:r>
          </w:p>
        </w:tc>
      </w:tr>
      <w:tr>
        <w:trPr>
          <w:cantSplit/>
        </w:trPr>
        <w:tc>
          <w:tcPr/>
          <w:p>
            <w:pPr>
              <w:pStyle w:val="Compact"/>
              <w:spacing w:after="20" w:before="20"/>
              <w:jc w:val="left"/>
            </w:pPr>
            <w:r>
              <w:rPr>
                <w:sz w:val="18"/>
              </w:rPr>
              <w:t xml:space="preserve">Reporte, código, figuras y CSV de la versión 1</w:t>
            </w:r>
          </w:p>
        </w:tc>
        <w:tc>
          <w:tcPr/>
          <w:p>
            <w:pPr>
              <w:pStyle w:val="Compact"/>
              <w:spacing w:after="20" w:before="20"/>
              <w:jc w:val="left"/>
            </w:pPr>
            <w:r>
              <w:rPr>
                <w:sz w:val="18"/>
              </w:rPr>
              <w:t xml:space="preserve">Abiertos. El código de la versión 2 se derivó de ellos y se comprobó qué resultados se conservan (sección 17).</w:t>
            </w:r>
          </w:p>
        </w:tc>
      </w:tr>
      <w:tr>
        <w:trPr>
          <w:cantSplit/>
        </w:trPr>
        <w:tc>
          <w:tcPr/>
          <w:p>
            <w:pPr>
              <w:pStyle w:val="Compact"/>
              <w:spacing w:after="20" w:before="20"/>
              <w:jc w:val="left"/>
            </w:pPr>
            <w:r>
              <w:rPr>
                <w:sz w:val="18"/>
              </w:rPr>
              <w:t xml:space="preserve">Apuntes del curso (</w:t>
            </w:r>
            <w:r>
              <w:rPr>
                <w:rStyle w:val="VerbatimChar"/>
                <w:sz w:val="18"/>
              </w:rPr>
              <w:t xml:space="preserve">Libreta.pdf</w:t>
            </w:r>
            <w:r>
              <w:rPr>
                <w:sz w:val="18"/>
              </w:rPr>
              <w:t xml:space="preserve">,</w:t>
            </w:r>
            <w:r>
              <w:rPr>
                <w:sz w:val="18"/>
              </w:rPr>
              <w:t xml:space="preserve"> </w:t>
            </w:r>
            <w:r>
              <w:rPr>
                <w:rStyle w:val="VerbatimChar"/>
                <w:sz w:val="18"/>
              </w:rPr>
              <w:t xml:space="preserve">Libreta Examen 2.pdf</w:t>
            </w:r>
            <w:r>
              <w:rPr>
                <w:sz w:val="18"/>
              </w:rPr>
              <w:t xml:space="preserve">,</w:t>
            </w:r>
            <w:r>
              <w:rPr>
                <w:sz w:val="18"/>
              </w:rPr>
              <w:t xml:space="preserve"> </w:t>
            </w:r>
            <w:r>
              <w:rPr>
                <w:rStyle w:val="VerbatimChar"/>
                <w:sz w:val="18"/>
              </w:rPr>
              <w:t xml:space="preserve">Libreta Heat Transfer examen .pdf</w:t>
            </w:r>
            <w:r>
              <w:rPr>
                <w:sz w:val="18"/>
              </w:rPr>
              <w:t xml:space="preserve">)</w:t>
            </w:r>
          </w:p>
        </w:tc>
        <w:tc>
          <w:tcPr/>
          <w:p>
            <w:pPr>
              <w:pStyle w:val="Compact"/>
              <w:spacing w:after="20" w:before="20"/>
              <w:jc w:val="left"/>
            </w:pPr>
            <w:r>
              <w:rPr>
                <w:sz w:val="18"/>
              </w:rPr>
              <w:t xml:space="preserve">Se buscó en su texto extraíble; no se localizaron los valores de</w:t>
            </w:r>
            <w:r>
              <w:rPr>
                <w:sz w:val="18"/>
              </w:rPr>
              <w:t xml:space="preserve"> </w:t>
            </w:r>
            <m:oMath>
              <m:r>
                <m:t>ρ</m:t>
              </m:r>
            </m:oMath>
            <w:r>
              <w:rPr>
                <w:sz w:val="18"/>
              </w:rPr>
              <w:t xml:space="preserve"> </w:t>
            </w:r>
            <w:r>
              <w:rPr>
                <w:sz w:val="18"/>
              </w:rPr>
              <w:t xml:space="preserve">y</w:t>
            </w:r>
            <w:r>
              <w:rPr>
                <w:sz w:val="18"/>
              </w:rPr>
              <w:t xml:space="preserve"> </w:t>
            </w:r>
            <m:oMath>
              <m:sSub>
                <m:e>
                  <m:r>
                    <m:t>c</m:t>
                  </m:r>
                </m:e>
                <m:sub>
                  <m:r>
                    <m:t>p</m:t>
                  </m:r>
                </m:sub>
              </m:sSub>
            </m:oMath>
            <w:r>
              <w:rPr>
                <w:sz w:val="18"/>
              </w:rPr>
              <w:t xml:space="preserve"> </w:t>
            </w:r>
            <w:r>
              <w:rPr>
                <w:sz w:val="18"/>
              </w:rPr>
              <w:t xml:space="preserve">usados. No se citan páginas.</w:t>
            </w:r>
          </w:p>
        </w:tc>
      </w:tr>
      <w:tr>
        <w:trPr>
          <w:cantSplit/>
        </w:trPr>
        <w:tc>
          <w:tcPr/>
          <w:p>
            <w:pPr>
              <w:pStyle w:val="Compact"/>
              <w:spacing w:after="20" w:before="20"/>
              <w:jc w:val="left"/>
            </w:pPr>
            <w:r>
              <w:rPr>
                <w:sz w:val="18"/>
              </w:rPr>
              <w:t xml:space="preserve">Documento de cálculos manuales del ejercicio modificado 5-34 (archivo</w:t>
            </w:r>
            <w:r>
              <w:rPr>
                <w:sz w:val="18"/>
              </w:rPr>
              <w:t xml:space="preserve"> </w:t>
            </w:r>
            <w:r>
              <w:rPr>
                <w:rStyle w:val="VerbatimChar"/>
                <w:sz w:val="18"/>
              </w:rPr>
              <w:t xml:space="preserve">Problem_5-34_Base_and_Adapted.pdf</w:t>
            </w:r>
            <w:r>
              <w:rPr>
                <w:sz w:val="18"/>
              </w:rPr>
              <w:t xml:space="preserve">)</w:t>
            </w:r>
          </w:p>
        </w:tc>
        <w:tc>
          <w:tcPr/>
          <w:p>
            <w:pPr>
              <w:pStyle w:val="Compact"/>
              <w:spacing w:after="20" w:before="20"/>
              <w:jc w:val="left"/>
            </w:pPr>
            <w:r>
              <w:rPr>
                <w:bCs/>
                <w:b/>
                <w:sz w:val="18"/>
              </w:rPr>
              <w:t xml:space="preserve">No se pudo abrir.</w:t>
            </w:r>
            <w:r>
              <w:rPr>
                <w:sz w:val="18"/>
              </w:rPr>
              <w:t xml:space="preserve"> </w:t>
            </w:r>
            <w:r>
              <w:rPr>
                <w:sz w:val="18"/>
              </w:rPr>
              <w:t xml:space="preserve">Se registra la confirmación de las estudiantes; no se afirma ninguna comparación documental.</w:t>
            </w:r>
          </w:p>
        </w:tc>
      </w:tr>
      <w:tr>
        <w:trPr>
          <w:cantSplit/>
        </w:trPr>
        <w:tc>
          <w:tcPr/>
          <w:p>
            <w:pPr>
              <w:pStyle w:val="Compact"/>
              <w:spacing w:after="20" w:before="20"/>
              <w:jc w:val="left"/>
            </w:pPr>
            <w:r>
              <w:rPr>
                <w:sz w:val="18"/>
              </w:rPr>
              <w:t xml:space="preserve">Libro de texto (Tablas A-3 y A-8)</w:t>
            </w:r>
          </w:p>
        </w:tc>
        <w:tc>
          <w:tcPr/>
          <w:p>
            <w:pPr>
              <w:pStyle w:val="Compact"/>
              <w:spacing w:after="20" w:before="20"/>
              <w:jc w:val="left"/>
            </w:pPr>
            <w:r>
              <w:rPr>
                <w:bCs/>
                <w:b/>
                <w:sz w:val="18"/>
              </w:rPr>
              <w:t xml:space="preserve">No se pudo abrir.</w:t>
            </w:r>
            <w:r>
              <w:rPr>
                <w:sz w:val="18"/>
              </w:rPr>
              <w:t xml:space="preserve"> </w:t>
            </w:r>
            <w:r>
              <w:rPr>
                <w:sz w:val="18"/>
              </w:rPr>
              <w:t xml:space="preserve">Las entradas y la numeración no se confirmaron en esta sesión (sección 5.2).</w:t>
            </w:r>
          </w:p>
        </w:tc>
      </w:tr>
      <w:tr>
        <w:trPr>
          <w:cantSplit/>
        </w:trPr>
        <w:tc>
          <w:tcPr/>
          <w:p>
            <w:pPr>
              <w:pStyle w:val="Compact"/>
              <w:spacing w:after="20" w:before="20"/>
              <w:jc w:val="left"/>
            </w:pPr>
            <w:r>
              <w:rPr>
                <w:sz w:val="18"/>
              </w:rPr>
              <w:t xml:space="preserve">Auditoría de la versión 1 y</w:t>
            </w:r>
            <w:r>
              <w:rPr>
                <w:sz w:val="18"/>
              </w:rPr>
              <w:t xml:space="preserve"> </w:t>
            </w:r>
            <w:r>
              <w:rPr>
                <w:rStyle w:val="VerbatimChar"/>
                <w:sz w:val="18"/>
              </w:rPr>
              <w:t xml:space="preserve">Revision_y_ajustes_Ejercicio_modificado_5_34.pdf</w:t>
            </w:r>
          </w:p>
        </w:tc>
        <w:tc>
          <w:tcPr/>
          <w:p>
            <w:pPr>
              <w:pStyle w:val="Compact"/>
              <w:spacing w:after="20" w:before="20"/>
              <w:jc w:val="left"/>
            </w:pPr>
            <w:r>
              <w:rPr>
                <w:bCs/>
                <w:b/>
                <w:sz w:val="18"/>
              </w:rPr>
              <w:t xml:space="preserve">No estaban disponibles.</w:t>
            </w:r>
          </w:p>
        </w:tc>
      </w:tr>
      <w:tr>
        <w:trPr>
          <w:cantSplit/>
        </w:trPr>
        <w:tc>
          <w:tcPr/>
          <w:p>
            <w:pPr>
              <w:pStyle w:val="Compact"/>
              <w:spacing w:after="20" w:before="20"/>
              <w:jc w:val="left"/>
            </w:pPr>
            <w:r>
              <w:rPr>
                <w:sz w:val="18"/>
              </w:rPr>
              <w:t xml:space="preserve">Plantilla de prompts de GitHub</w:t>
            </w:r>
          </w:p>
        </w:tc>
        <w:tc>
          <w:tcPr/>
          <w:p>
            <w:pPr>
              <w:pStyle w:val="Compact"/>
              <w:spacing w:after="20" w:before="20"/>
              <w:jc w:val="left"/>
            </w:pPr>
            <w:r>
              <w:rPr>
                <w:sz w:val="18"/>
              </w:rPr>
              <w:t xml:space="preserve">No disponible.</w:t>
            </w:r>
          </w:p>
        </w:tc>
      </w:tr>
    </w:tbl>
    <w:p>
      <w:pPr>
        <w:pStyle w:val="BodyText"/>
      </w:pPr>
      <w:r>
        <w:rPr>
          <w:bCs/>
          <w:b/>
        </w:rPr>
        <w:t xml:space="preserve">Verificación manual de las estudiantes.</w:t>
      </w:r>
      <w:r>
        <w:t xml:space="preserve"> </w:t>
      </w:r>
      <w:r>
        <w:t xml:space="preserve">Karina Hernández Cruz y Claudia Román García confirmaron que el</w:t>
      </w:r>
      <w:r>
        <w:t xml:space="preserve"> </w:t>
      </w:r>
      <w:r>
        <w:rPr>
          <w:iCs/>
          <w:i/>
        </w:rPr>
        <w:t xml:space="preserve">Documento de cálculos manuales del ejercicio modificado 5-34</w:t>
      </w:r>
      <w:r>
        <w:t xml:space="preserve"> </w:t>
      </w:r>
      <w:r>
        <w:t xml:space="preserve">contiene los cálculos que realizaron manualmente y constituye la evidencia de su verificación manual. Esa confirmación se registra aquí como declaración de las estudiantes. Como el documento no se pudo abrir en esta sesión, este reporte</w:t>
      </w:r>
      <w:r>
        <w:t xml:space="preserve"> </w:t>
      </w:r>
      <w:r>
        <w:rPr>
          <w:bCs/>
          <w:b/>
        </w:rPr>
        <w:t xml:space="preserve">no</w:t>
      </w:r>
      <w:r>
        <w:t xml:space="preserve"> </w:t>
      </w:r>
      <w:r>
        <w:t xml:space="preserve">afirma haberlo comparado ni reproduce sus resultados, salvo la constante de tiempo del caso B que las estudiantes citaron (sección 8.6). La prueba adicional de enfriamiento (sección 11) se incorporó después y no está en ese documento.</w:t>
      </w:r>
    </w:p>
    <w:bookmarkEnd w:id="20"/>
    <w:bookmarkStart w:id="21" w:name="X09029c5620ab4f1b7933eae7af0aa64d2f9867e"/>
    <w:p>
      <w:pPr>
        <w:pStyle w:val="Heading2"/>
      </w:pPr>
      <w:r>
        <w:t xml:space="preserve">2. Objetivo y relación con el ejercicio original</w:t>
      </w:r>
    </w:p>
    <w:p>
      <w:pPr>
        <w:pStyle w:val="FirstParagraph"/>
      </w:pPr>
      <w:r>
        <w:t xml:space="preserve">El ejercicio original 5-34 es una pared compuesta (placa metálica SB-96 y capa no metálica) en</w:t>
      </w:r>
      <w:r>
        <w:t xml:space="preserve"> </w:t>
      </w:r>
      <w:r>
        <w:rPr>
          <w:bCs/>
          <w:b/>
        </w:rPr>
        <w:t xml:space="preserve">estado estacionario</w:t>
      </w:r>
      <w:r>
        <w:t xml:space="preserve"> </w:t>
      </w:r>
      <w:r>
        <w:t xml:space="preserve">con flujo de calor impuesto en la cara inferior y convección en la superior. Su análisis, ya aprobado, se resolvió por diferencias finitas con</w:t>
      </w:r>
      <w:r>
        <w:t xml:space="preserve"> </w:t>
      </w:r>
      <m:oMath>
        <m:r>
          <m:t>Δ</m:t>
        </m:r>
        <m:r>
          <m:t>x</m:t>
        </m:r>
        <m:r>
          <m:rPr>
            <m:sty m:val="p"/>
          </m:rPr>
          <m:t>=</m:t>
        </m:r>
        <m:r>
          <m:t>5</m:t>
        </m:r>
      </m:oMath>
      <w:r>
        <w:t xml:space="preserve"> </w:t>
      </w:r>
      <w:r>
        <w:t xml:space="preserve">mm y 11 nodos. Aquí se conserva ese análisis: la solución estacionaria sigue siendo válida y el transitorio no la invalida. El estado estacionario da las temperaturas finales y permite verificar el límite térmico de 93 °C. El transitorio es necesario para obtener tiempos.</w:t>
      </w:r>
    </w:p>
    <w:p>
      <w:pPr>
        <w:pStyle w:val="BodyText"/>
      </w:pPr>
      <w:r>
        <w:rPr>
          <w:bCs/>
          <w:b/>
        </w:rPr>
        <w:t xml:space="preserve">Objetivo.</w:t>
      </w:r>
      <w:r>
        <w:t xml:space="preserve"> </w:t>
      </w:r>
      <w:r>
        <w:t xml:space="preserve">Adaptar el ejercicio cambiando el material, la geometría y la convección. Se conserva el análisis de calentamiento (desarrollo previo de las estudiantes) para estudiar la evolución hacia el estado estacionario y verificar el límite térmico. Como prueba adicional, se demuestra cuantitativamente un</w:t>
      </w:r>
      <w:r>
        <w:t xml:space="preserve"> </w:t>
      </w:r>
      <w:r>
        <w:rPr>
          <w:bCs/>
          <w:b/>
        </w:rPr>
        <w:t xml:space="preserve">enfriamiento significativamente más rápido</w:t>
      </w:r>
      <w:r>
        <w:t xml:space="preserve"> </w:t>
      </w:r>
      <w:r>
        <w:t xml:space="preserve">entre las mismas temperaturas inicial (90 °C) y objetivo (60 °C).</w:t>
      </w:r>
    </w:p>
    <w:p>
      <w:pPr>
        <w:pStyle w:val="BodyText"/>
      </w:pPr>
      <w:r>
        <w:t xml:space="preserve">Estabilizarse antes hacia una temperatura final distinta</w:t>
      </w:r>
      <w:r>
        <w:t xml:space="preserve"> </w:t>
      </w:r>
      <w:r>
        <w:rPr>
          <w:bCs/>
          <w:b/>
        </w:rPr>
        <w:t xml:space="preserve">no demuestra por sí solo</w:t>
      </w:r>
      <w:r>
        <w:t xml:space="preserve"> </w:t>
      </w:r>
      <w:r>
        <w:t xml:space="preserve">un enfriamiento más rápido entre temperaturas comunes. Por eso la comparación de la mejora se hace con la prueba adicional de enfriamiento (prueba II, sección 11), con temperaturas inicial y objetivo comunes.</w:t>
      </w:r>
    </w:p>
    <w:p>
      <w:pPr>
        <w:pStyle w:val="BodyText"/>
      </w:pPr>
      <w:r>
        <w:t xml:space="preserve">Este reporte no repite el desarrollo completo del ejercicio original. Solo se incluye lo necesario para entender y comparar la adaptación.</w:t>
      </w:r>
    </w:p>
    <w:p>
      <w:pPr>
        <w:pStyle w:val="BodyText"/>
      </w:pPr>
      <w:r>
        <w:rPr>
          <w:bCs/>
          <w:b/>
        </w:rPr>
        <w:t xml:space="preserve">Relación con el documento de cálculos manuales.</w:t>
      </w:r>
      <w:r>
        <w:t xml:space="preserve"> </w:t>
      </w:r>
      <w:r>
        <w:t xml:space="preserve">No se pudo abrir ese documento (sección 1). Por eso no se puede afirmar si existen discrepancias con él, y no se copió nada de él. Se usaron las condiciones explícitas del prompt. Dentro del prompt no se encontró ninguna contradicción interna en los datos. La única comparación disponible es la constante de tiempo del caso B citada por las estudiantes, que difiere de la de esta versión por el planteamiento de la aproximación (sección 8.6).</w:t>
      </w:r>
    </w:p>
    <w:bookmarkEnd w:id="21"/>
    <w:bookmarkStart w:id="22" w:name="enunciado-del-ejercicio-modificado"/>
    <w:p>
      <w:pPr>
        <w:pStyle w:val="Heading2"/>
      </w:pPr>
      <w:r>
        <w:t xml:space="preserve">3. Enunciado del ejercicio modificado</w:t>
      </w:r>
    </w:p>
    <w:p>
      <w:pPr>
        <w:pStyle w:val="FirstParagraph"/>
      </w:pPr>
      <w:r>
        <w:t xml:space="preserve">Se tiene una placa inferior de cobre-silicio SB-96 de 30 mm sobre la que se apoya una capa superior. Se estudian por unidad de área transversal dos configuraciones:</w:t>
      </w:r>
    </w:p>
    <w:p>
      <w:pPr>
        <w:numPr>
          <w:ilvl w:val="0"/>
          <w:numId w:val="1002"/>
        </w:numPr>
        <w:pStyle w:val="Compact"/>
      </w:pPr>
      <w:r>
        <w:rPr>
          <w:bCs/>
          <w:b/>
        </w:rPr>
        <w:t xml:space="preserve">Caso A (sistema original):</w:t>
      </w:r>
      <w:r>
        <w:t xml:space="preserve"> </w:t>
      </w:r>
      <w:r>
        <w:t xml:space="preserve">capa superior no metálica de 20 mm,</w:t>
      </w:r>
      <w:r>
        <w:t xml:space="preserve"> </w:t>
      </w:r>
      <m:oMath>
        <m:r>
          <m:t>h</m:t>
        </m:r>
        <m:r>
          <m:rPr>
            <m:sty m:val="p"/>
          </m:rPr>
          <m:t>=</m:t>
        </m:r>
        <m:r>
          <m:t>5</m:t>
        </m:r>
      </m:oMath>
      <w:r>
        <w:t xml:space="preserve"> </w:t>
      </w:r>
      <w:r>
        <w:t xml:space="preserve">W/(m²·K).</w:t>
      </w:r>
    </w:p>
    <w:p>
      <w:pPr>
        <w:numPr>
          <w:ilvl w:val="0"/>
          <w:numId w:val="1002"/>
        </w:numPr>
        <w:pStyle w:val="Compact"/>
      </w:pPr>
      <w:r>
        <w:rPr>
          <w:bCs/>
          <w:b/>
        </w:rPr>
        <w:t xml:space="preserve">Caso B (sistema modificado):</w:t>
      </w:r>
      <w:r>
        <w:t xml:space="preserve"> </w:t>
      </w:r>
      <w:r>
        <w:t xml:space="preserve">capa superior de aluminio de 5 mm,</w:t>
      </w:r>
      <w:r>
        <w:t xml:space="preserve"> </w:t>
      </w:r>
      <m:oMath>
        <m:r>
          <m:t>h</m:t>
        </m:r>
        <m:r>
          <m:rPr>
            <m:sty m:val="p"/>
          </m:rPr>
          <m:t>=</m:t>
        </m:r>
        <m:r>
          <m:t>25</m:t>
        </m:r>
      </m:oMath>
      <w:r>
        <w:t xml:space="preserve"> </w:t>
      </w:r>
      <w:r>
        <w:t xml:space="preserve">W/(m²·K).</w:t>
      </w:r>
    </w:p>
    <w:p>
      <w:pPr>
        <w:pStyle w:val="FirstParagraph"/>
      </w:pPr>
      <w:r>
        <w:t xml:space="preserve">Para cada configuración se pide:</w:t>
      </w:r>
    </w:p>
    <w:p>
      <w:pPr>
        <w:numPr>
          <w:ilvl w:val="0"/>
          <w:numId w:val="1003"/>
        </w:numPr>
        <w:pStyle w:val="Compact"/>
      </w:pPr>
      <w:r>
        <w:rPr>
          <w:bCs/>
          <w:b/>
        </w:rPr>
        <w:t xml:space="preserve">Prueba I, calentamiento:</w:t>
      </w:r>
      <w:r>
        <w:t xml:space="preserve"> </w:t>
      </w:r>
      <w:r>
        <w:t xml:space="preserve">con</w:t>
      </w:r>
      <w:r>
        <w:t xml:space="preserve"> </w:t>
      </w:r>
      <m:oMath>
        <m:r>
          <m:t>T</m:t>
        </m:r>
        <m:d>
          <m:dPr>
            <m:begChr m:val="("/>
            <m:endChr m:val=")"/>
            <m:sepChr m:val=""/>
            <m:grow/>
          </m:dPr>
          <m:e>
            <m:r>
              <m:t>x</m:t>
            </m:r>
            <m:r>
              <m:rPr>
                <m:sty m:val="p"/>
              </m:rPr>
              <m:t>,</m:t>
            </m:r>
            <m:r>
              <m:t>0</m:t>
            </m:r>
          </m:e>
        </m:d>
        <m:r>
          <m:rPr>
            <m:sty m:val="p"/>
          </m:rPr>
          <m:t>=</m:t>
        </m:r>
        <m:r>
          <m:t>15</m:t>
        </m:r>
      </m:oMath>
      <w:r>
        <w:t xml:space="preserve"> </w:t>
      </w:r>
      <w:r>
        <w:t xml:space="preserve">°C y un flujo constante de 150 W/m² en</w:t>
      </w:r>
      <w:r>
        <w:t xml:space="preserve"> </w:t>
      </w:r>
      <m:oMath>
        <m:r>
          <m:t>x</m:t>
        </m:r>
        <m:r>
          <m:rPr>
            <m:sty m:val="p"/>
          </m:rPr>
          <m:t>=</m:t>
        </m:r>
        <m:r>
          <m:t>0</m:t>
        </m:r>
      </m:oMath>
      <w:r>
        <w:t xml:space="preserve"> </w:t>
      </w:r>
      <w:r>
        <w:t xml:space="preserve">desde</w:t>
      </w:r>
      <w:r>
        <w:t xml:space="preserve"> </w:t>
      </w:r>
      <m:oMath>
        <m:r>
          <m:t>t</m:t>
        </m:r>
        <m:r>
          <m:rPr>
            <m:sty m:val="p"/>
          </m:rPr>
          <m:t>=</m:t>
        </m:r>
        <m:r>
          <m:t>0</m:t>
        </m:r>
      </m:oMath>
      <w:r>
        <w:t xml:space="preserve">, hallar la temperatura máxima estacionaria, si se alcanza 93 °C y cuándo, y el tiempo</w:t>
      </w:r>
      <w:r>
        <w:t xml:space="preserve"> </w:t>
      </w:r>
      <m:oMath>
        <m:sSub>
          <m:e>
            <m:r>
              <m:t>t</m:t>
            </m:r>
          </m:e>
          <m:sub>
            <m:r>
              <m:t>95</m:t>
            </m:r>
          </m:sub>
        </m:sSub>
      </m:oMath>
      <w:r>
        <w:t xml:space="preserve">.</w:t>
      </w:r>
    </w:p>
    <w:p>
      <w:pPr>
        <w:numPr>
          <w:ilvl w:val="0"/>
          <w:numId w:val="1003"/>
        </w:numPr>
        <w:pStyle w:val="Compact"/>
      </w:pPr>
      <w:r>
        <w:rPr>
          <w:bCs/>
          <w:b/>
        </w:rPr>
        <w:t xml:space="preserve">Prueba II, enfriamiento (prueba adicional, incorporada después):</w:t>
      </w:r>
      <w:r>
        <w:t xml:space="preserve"> </w:t>
      </w:r>
      <w:r>
        <w:t xml:space="preserve">con</w:t>
      </w:r>
      <w:r>
        <w:t xml:space="preserve"> </w:t>
      </w:r>
      <m:oMath>
        <m:r>
          <m:t>T</m:t>
        </m:r>
        <m:d>
          <m:dPr>
            <m:begChr m:val="("/>
            <m:endChr m:val=")"/>
            <m:sepChr m:val=""/>
            <m:grow/>
          </m:dPr>
          <m:e>
            <m:r>
              <m:t>x</m:t>
            </m:r>
            <m:r>
              <m:rPr>
                <m:sty m:val="p"/>
              </m:rPr>
              <m:t>,</m:t>
            </m:r>
            <m:r>
              <m:t>0</m:t>
            </m:r>
          </m:e>
        </m:d>
        <m:r>
          <m:rPr>
            <m:sty m:val="p"/>
          </m:rPr>
          <m:t>=</m:t>
        </m:r>
        <m:r>
          <m:t>90</m:t>
        </m:r>
      </m:oMath>
      <w:r>
        <w:t xml:space="preserve"> </w:t>
      </w:r>
      <w:r>
        <w:t xml:space="preserve">°C uniforme, flujo impuesto igual a cero en</w:t>
      </w:r>
      <w:r>
        <w:t xml:space="preserve"> </w:t>
      </w:r>
      <m:oMath>
        <m:r>
          <m:t>x</m:t>
        </m:r>
        <m:r>
          <m:rPr>
            <m:sty m:val="p"/>
          </m:rPr>
          <m:t>=</m:t>
        </m:r>
        <m:r>
          <m:t>0</m:t>
        </m:r>
      </m:oMath>
      <w:r>
        <w:t xml:space="preserve"> </w:t>
      </w:r>
      <w:r>
        <w:t xml:space="preserve">(cara adiabática) y convección hacia aire a 15 °C en la cara superior, hallar el tiempo hasta que la temperatura máxima de todo el sistema baja a 60 °C.</w:t>
      </w:r>
    </w:p>
    <w:p>
      <w:pPr>
        <w:numPr>
          <w:ilvl w:val="0"/>
          <w:numId w:val="1003"/>
        </w:numPr>
        <w:pStyle w:val="Compact"/>
      </w:pPr>
      <w:r>
        <w:t xml:space="preserve">Comparar los tiempos de enfriamiento de A y B y sustentar cuantitativamente la reducción.</w:t>
      </w:r>
    </w:p>
    <w:p>
      <w:pPr>
        <w:pStyle w:val="FirstParagraph"/>
      </w:pPr>
      <w:r>
        <w:t xml:space="preserve">Las temperaturas de 90 °C y 60 °C son condiciones elegidas para una comparación común. No son datos del ejercicio original.</w:t>
      </w:r>
    </w:p>
    <w:bookmarkEnd w:id="22"/>
    <w:bookmarkStart w:id="26" w:name="configuraciones-a-y-b"/>
    <w:p>
      <w:pPr>
        <w:pStyle w:val="Heading2"/>
      </w:pPr>
      <w:r>
        <w:t xml:space="preserve">4. Configuraciones A y B</w:t>
      </w:r>
    </w:p>
    <w:p>
      <w:pPr>
        <w:pStyle w:val="FirstParagraph"/>
      </w:pPr>
      <w:r>
        <w:t xml:space="preserve">Son</w:t>
      </w:r>
      <w:r>
        <w:t xml:space="preserve"> </w:t>
      </w:r>
      <w:r>
        <w:rPr>
          <w:bCs/>
          <w:b/>
        </w:rPr>
        <w:t xml:space="preserve">dos configuraciones físicas</w:t>
      </w:r>
      <w:r>
        <w:t xml:space="preserve"> </w:t>
      </w:r>
      <w:r>
        <w:t xml:space="preserve">sometidas a</w:t>
      </w:r>
      <w:r>
        <w:t xml:space="preserve"> </w:t>
      </w:r>
      <w:r>
        <w:rPr>
          <w:bCs/>
          <w:b/>
        </w:rPr>
        <w:t xml:space="preserve">dos condiciones de operación</w:t>
      </w:r>
      <w:r>
        <w:t xml:space="preserve"> </w:t>
      </w:r>
      <w:r>
        <w:t xml:space="preserve">(prueba I y prueba II). No son cuatro diseños distintos.</w:t>
      </w:r>
    </w:p>
    <w:p>
      <w:pPr>
        <w:pStyle w:val="CaptionedFigure"/>
      </w:pPr>
      <w:r>
        <w:drawing>
          <wp:inline>
            <wp:extent cx="5334000" cy="4423317"/>
            <wp:effectExtent b="0" l="0" r="0" t="0"/>
            <wp:docPr descr="Figura 1. Configuraciones A y B con materiales, espesores, dirección x y fronteras." title="" id="24" name="Picture"/>
            <a:graphic>
              <a:graphicData uri="http://schemas.openxmlformats.org/drawingml/2006/picture">
                <pic:pic>
                  <pic:nvPicPr>
                    <pic:cNvPr descr="esquema_casos_modificado_v2.png" id="25" name="Picture"/>
                    <pic:cNvPicPr>
                      <a:picLocks noChangeArrowheads="1" noChangeAspect="1"/>
                    </pic:cNvPicPr>
                  </pic:nvPicPr>
                  <pic:blipFill>
                    <a:blip r:embed="rId23"/>
                    <a:stretch>
                      <a:fillRect/>
                    </a:stretch>
                  </pic:blipFill>
                  <pic:spPr bwMode="auto">
                    <a:xfrm>
                      <a:off x="0" y="0"/>
                      <a:ext cx="5334000" cy="4423317"/>
                    </a:xfrm>
                    <a:prstGeom prst="rect">
                      <a:avLst/>
                    </a:prstGeom>
                    <a:noFill/>
                    <a:ln w="9525">
                      <a:noFill/>
                      <a:headEnd/>
                      <a:tailEnd/>
                    </a:ln>
                  </pic:spPr>
                </pic:pic>
              </a:graphicData>
            </a:graphic>
          </wp:inline>
        </w:drawing>
      </w:r>
    </w:p>
    <w:p>
      <w:pPr>
        <w:pStyle w:val="ImageCaption"/>
      </w:pPr>
      <w:r>
        <w:t xml:space="preserve">Figura 1. Configuraciones A y B con materiales, espesores, dirección x y fronteras.</w:t>
      </w:r>
    </w:p>
    <w:p>
      <w:pPr>
        <w:pStyle w:val="BodyText"/>
      </w:pPr>
      <w:r>
        <w:t xml:space="preserve">Se define</w:t>
      </w:r>
      <w:r>
        <w:t xml:space="preserve"> </w:t>
      </w:r>
      <m:oMath>
        <m:r>
          <m:t>x</m:t>
        </m:r>
        <m:r>
          <m:rPr>
            <m:sty m:val="p"/>
          </m:rPr>
          <m:t>=</m:t>
        </m:r>
        <m:r>
          <m:t>0</m:t>
        </m:r>
      </m:oMath>
      <w:r>
        <w:t xml:space="preserve"> </w:t>
      </w:r>
      <w:r>
        <w:t xml:space="preserve">en la superficie inferior de la placa SB-96 y</w:t>
      </w:r>
      <w:r>
        <w:t xml:space="preserve"> </w:t>
      </w:r>
      <m:oMath>
        <m:r>
          <m:rPr>
            <m:sty m:val="p"/>
          </m:rPr>
          <m:t>+</m:t>
        </m:r>
        <m:r>
          <m:t>x</m:t>
        </m:r>
      </m:oMath>
      <w:r>
        <w:t xml:space="preserve"> </w:t>
      </w:r>
      <w:r>
        <w:t xml:space="preserve">hacia la superficie superior expuesta al aire. La interfaz está en</w:t>
      </w:r>
      <w:r>
        <w:t xml:space="preserve"> </w:t>
      </w:r>
      <m:oMath>
        <m:r>
          <m:t>x</m:t>
        </m:r>
        <m:r>
          <m:rPr>
            <m:sty m:val="p"/>
          </m:rPr>
          <m:t>=</m:t>
        </m:r>
        <m:r>
          <m:t>30</m:t>
        </m:r>
      </m:oMath>
      <w:r>
        <w:t xml:space="preserve"> </w:t>
      </w:r>
      <w:r>
        <w:t xml:space="preserve">mm en ambos casos.</w:t>
      </w:r>
    </w:p>
    <w:p>
      <w:pPr>
        <w:pStyle w:val="BodyText"/>
      </w:pPr>
      <w:r>
        <w:rPr>
          <w:bCs/>
          <w:b/>
        </w:rPr>
        <w:t xml:space="preserve">Los tres cambios combinados del caso B respecto de A:</w:t>
      </w:r>
    </w:p>
    <w:p>
      <w:pPr>
        <w:numPr>
          <w:ilvl w:val="0"/>
          <w:numId w:val="1004"/>
        </w:numPr>
        <w:pStyle w:val="Compact"/>
      </w:pPr>
      <w:r>
        <w:t xml:space="preserve">La capa no metálica se sustituye por aluminio.</w:t>
      </w:r>
    </w:p>
    <w:p>
      <w:pPr>
        <w:numPr>
          <w:ilvl w:val="0"/>
          <w:numId w:val="1004"/>
        </w:numPr>
        <w:pStyle w:val="Compact"/>
      </w:pPr>
      <w:r>
        <w:t xml:space="preserve">El espesor de esa capa baja de 20 a 5 mm.</w:t>
      </w:r>
    </w:p>
    <w:p>
      <w:pPr>
        <w:numPr>
          <w:ilvl w:val="0"/>
          <w:numId w:val="1004"/>
        </w:numPr>
        <w:pStyle w:val="Compact"/>
      </w:pPr>
      <w:r>
        <w:t xml:space="preserve">El coeficiente</w:t>
      </w:r>
      <w:r>
        <w:t xml:space="preserve"> </w:t>
      </w:r>
      <m:oMath>
        <m:r>
          <m:t>h</m:t>
        </m:r>
      </m:oMath>
      <w:r>
        <w:t xml:space="preserve"> </w:t>
      </w:r>
      <w:r>
        <w:t xml:space="preserve">sube de 5 a 25 W/(m²·K).</w:t>
      </w:r>
    </w:p>
    <w:p>
      <w:pPr>
        <w:pStyle w:val="FirstParagraph"/>
      </w:pPr>
      <w:r>
        <w:t xml:space="preserve">La tabla siguiente separa el efecto de cada cambio sobre las magnitudes que importan. Es un análisis de las magnitudes del modelo, no un aislamiento numérico: solo se compararon A y B, y no se ejecutaron casos que cambien un solo parámetro.</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540"/>
        <w:gridCol w:w="1760"/>
        <w:gridCol w:w="880"/>
        <w:gridCol w:w="880"/>
        <w:gridCol w:w="2860"/>
      </w:tblGrid>
      <w:tr>
        <w:trPr>
          <w:tblHeader w:val="true"/>
          <w:cantSplit/>
          <w:tblHeader/>
        </w:trPr>
        <w:tc>
          <w:tcPr>
            <w:shd w:val="clear" w:color="auto" w:fill="E8E8E8"/>
          </w:tcPr>
          <w:p>
            <w:pPr>
              <w:pStyle w:val="Compact"/>
              <w:spacing w:after="20" w:before="20"/>
              <w:jc w:val="left"/>
            </w:pPr>
            <w:r>
              <w:rPr>
                <w:b/>
                <w:sz w:val="17"/>
              </w:rPr>
              <w:t xml:space="preserve">Magnitud</w:t>
            </w:r>
          </w:p>
        </w:tc>
        <w:tc>
          <w:tcPr>
            <w:shd w:val="clear" w:color="auto" w:fill="E8E8E8"/>
          </w:tcPr>
          <w:p>
            <w:pPr>
              <w:pStyle w:val="Compact"/>
              <w:spacing w:after="20" w:before="20"/>
              <w:jc w:val="left"/>
            </w:pPr>
            <w:r>
              <w:rPr>
                <w:b/>
                <w:sz w:val="17"/>
              </w:rPr>
              <w:t xml:space="preserve">Cambio que la afecta</w:t>
            </w:r>
          </w:p>
        </w:tc>
        <w:tc>
          <w:tcPr>
            <w:shd w:val="clear" w:color="auto" w:fill="E8E8E8"/>
          </w:tcPr>
          <w:p>
            <w:pPr>
              <w:pStyle w:val="Compact"/>
              <w:spacing w:after="20" w:before="20"/>
              <w:jc w:val="left"/>
            </w:pPr>
            <w:r>
              <w:rPr>
                <w:b/>
                <w:sz w:val="17"/>
              </w:rPr>
              <w:t xml:space="preserve">Caso A</w:t>
            </w:r>
          </w:p>
        </w:tc>
        <w:tc>
          <w:tcPr>
            <w:shd w:val="clear" w:color="auto" w:fill="E8E8E8"/>
          </w:tcPr>
          <w:p>
            <w:pPr>
              <w:pStyle w:val="Compact"/>
              <w:spacing w:after="20" w:before="20"/>
              <w:jc w:val="left"/>
            </w:pPr>
            <w:r>
              <w:rPr>
                <w:b/>
                <w:sz w:val="17"/>
              </w:rPr>
              <w:t xml:space="preserve">Caso B</w:t>
            </w:r>
          </w:p>
        </w:tc>
        <w:tc>
          <w:tcPr>
            <w:shd w:val="clear" w:color="auto" w:fill="E8E8E8"/>
          </w:tcPr>
          <w:p>
            <w:pPr>
              <w:pStyle w:val="Compact"/>
              <w:spacing w:after="20" w:before="20"/>
              <w:jc w:val="left"/>
            </w:pPr>
            <w:r>
              <w:rPr>
                <w:b/>
                <w:sz w:val="17"/>
              </w:rPr>
              <w:t xml:space="preserve">Efecto</w:t>
            </w:r>
          </w:p>
        </w:tc>
      </w:tr>
      <w:tr>
        <w:trPr>
          <w:cantSplit/>
        </w:trPr>
        <w:tc>
          <w:tcPr/>
          <w:p>
            <w:pPr>
              <w:pStyle w:val="Compact"/>
              <w:spacing w:after="20" w:before="20"/>
              <w:jc w:val="left"/>
            </w:pPr>
            <m:oMath>
              <m:r>
                <m:t>R</m:t>
              </m:r>
              <m:r>
                <m:rPr>
                  <m:sty m:val="p"/>
                </m:rPr>
                <m:t>″</m:t>
              </m:r>
            </m:oMath>
            <w:r>
              <w:rPr>
                <w:sz w:val="17"/>
              </w:rPr>
              <w:t xml:space="preserve"> </w:t>
            </w:r>
            <w:r>
              <w:rPr>
                <w:sz w:val="17"/>
              </w:rPr>
              <w:t xml:space="preserve">de la capa superior</w:t>
            </w:r>
          </w:p>
        </w:tc>
        <w:tc>
          <w:tcPr/>
          <w:p>
            <w:pPr>
              <w:pStyle w:val="Compact"/>
              <w:spacing w:after="20" w:before="20"/>
              <w:jc w:val="left"/>
            </w:pPr>
            <w:r>
              <w:rPr>
                <w:sz w:val="17"/>
              </w:rPr>
              <w:t xml:space="preserve">Material y espesor</w:t>
            </w:r>
          </w:p>
        </w:tc>
        <w:tc>
          <w:tcPr/>
          <w:p>
            <w:pPr>
              <w:pStyle w:val="Compact"/>
              <w:spacing w:after="20" w:before="20"/>
              <w:jc w:val="left"/>
            </w:pPr>
            <w:r>
              <w:rPr>
                <w:sz w:val="17"/>
              </w:rPr>
              <w:t xml:space="preserve">0.400 m²·K/W</w:t>
            </w:r>
          </w:p>
        </w:tc>
        <w:tc>
          <w:tcPr/>
          <w:p>
            <w:pPr>
              <w:pStyle w:val="Compact"/>
              <w:spacing w:after="20" w:before="20"/>
              <w:jc w:val="left"/>
            </w:pPr>
            <m:oMath>
              <m:r>
                <m:t>2.110</m:t>
              </m:r>
              <m:r>
                <m:rPr>
                  <m:sty m:val="p"/>
                </m:rPr>
                <m:t>×</m:t>
              </m:r>
              <m:sSup>
                <m:e>
                  <m:r>
                    <m:t>10</m:t>
                  </m:r>
                </m:e>
                <m:sup>
                  <m:r>
                    <m:rPr>
                      <m:sty m:val="p"/>
                    </m:rPr>
                    <m:t>−</m:t>
                  </m:r>
                  <m:r>
                    <m:t>5</m:t>
                  </m:r>
                </m:sup>
              </m:sSup>
            </m:oMath>
            <w:r>
              <w:rPr>
                <w:sz w:val="17"/>
              </w:rPr>
              <w:t xml:space="preserve"> </w:t>
            </w:r>
            <w:r>
              <w:rPr>
                <w:sz w:val="17"/>
              </w:rPr>
              <w:t xml:space="preserve">m²·K/W</w:t>
            </w:r>
          </w:p>
        </w:tc>
        <w:tc>
          <w:tcPr/>
          <w:p>
            <w:pPr>
              <w:pStyle w:val="Compact"/>
              <w:spacing w:after="20" w:before="20"/>
              <w:jc w:val="left"/>
            </w:pPr>
            <w:r>
              <w:rPr>
                <w:sz w:val="17"/>
              </w:rPr>
              <w:t xml:space="preserve">Cae casi a cero: el aluminio casi no añade resistencia</w:t>
            </w:r>
          </w:p>
        </w:tc>
      </w:tr>
      <w:tr>
        <w:trPr>
          <w:cantSplit/>
        </w:trPr>
        <w:tc>
          <w:tcPr/>
          <w:p>
            <w:pPr>
              <w:pStyle w:val="Compact"/>
              <w:spacing w:after="20" w:before="20"/>
              <w:jc w:val="left"/>
            </w:pPr>
            <m:oMath>
              <m:r>
                <m:t>R</m:t>
              </m:r>
              <m:sSub>
                <m:e>
                  <m:r>
                    <m:rPr>
                      <m:sty m:val="p"/>
                    </m:rPr>
                    <m:t>″</m:t>
                  </m:r>
                </m:e>
                <m:sub>
                  <m:r>
                    <m:t>c</m:t>
                  </m:r>
                  <m:r>
                    <m:t>o</m:t>
                  </m:r>
                  <m:r>
                    <m:t>n</m:t>
                  </m:r>
                  <m:r>
                    <m:t>v</m:t>
                  </m:r>
                </m:sub>
              </m:sSub>
              <m:r>
                <m:rPr>
                  <m:sty m:val="p"/>
                </m:rPr>
                <m:t>=</m:t>
              </m:r>
              <m:r>
                <m:t>1</m:t>
              </m:r>
              <m:r>
                <m:rPr>
                  <m:sty m:val="p"/>
                </m:rPr>
                <m:t>/</m:t>
              </m:r>
              <m:r>
                <m:t>h</m:t>
              </m:r>
            </m:oMath>
          </w:p>
        </w:tc>
        <w:tc>
          <w:tcPr/>
          <w:p>
            <w:pPr>
              <w:pStyle w:val="Compact"/>
              <w:spacing w:after="20" w:before="20"/>
              <w:jc w:val="left"/>
            </w:pPr>
            <m:oMath>
              <m:r>
                <m:t>h</m:t>
              </m:r>
            </m:oMath>
          </w:p>
        </w:tc>
        <w:tc>
          <w:tcPr/>
          <w:p>
            <w:pPr>
              <w:pStyle w:val="Compact"/>
              <w:spacing w:after="20" w:before="20"/>
              <w:jc w:val="left"/>
            </w:pPr>
            <w:r>
              <w:rPr>
                <w:sz w:val="17"/>
              </w:rPr>
              <w:t xml:space="preserve">0.200 m²·K/W</w:t>
            </w:r>
          </w:p>
        </w:tc>
        <w:tc>
          <w:tcPr/>
          <w:p>
            <w:pPr>
              <w:pStyle w:val="Compact"/>
              <w:spacing w:after="20" w:before="20"/>
              <w:jc w:val="left"/>
            </w:pPr>
            <w:r>
              <w:rPr>
                <w:sz w:val="17"/>
              </w:rPr>
              <w:t xml:space="preserve">0.040 m²·K/W</w:t>
            </w:r>
          </w:p>
        </w:tc>
        <w:tc>
          <w:tcPr/>
          <w:p>
            <w:pPr>
              <w:pStyle w:val="Compact"/>
              <w:spacing w:after="20" w:before="20"/>
              <w:jc w:val="left"/>
            </w:pPr>
            <w:r>
              <w:rPr>
                <w:sz w:val="17"/>
              </w:rPr>
              <w:t xml:space="preserve">Baja 5 veces</w:t>
            </w:r>
          </w:p>
        </w:tc>
      </w:tr>
      <w:tr>
        <w:trPr>
          <w:cantSplit/>
        </w:trPr>
        <w:tc>
          <w:tcPr/>
          <w:p>
            <w:pPr>
              <w:pStyle w:val="Compact"/>
              <w:spacing w:after="20" w:before="20"/>
              <w:jc w:val="left"/>
            </w:pPr>
            <m:oMath>
              <m:r>
                <m:t>R</m:t>
              </m:r>
              <m:sSub>
                <m:e>
                  <m:r>
                    <m:rPr>
                      <m:sty m:val="p"/>
                    </m:rPr>
                    <m:t>″</m:t>
                  </m:r>
                </m:e>
                <m:sub>
                  <m:r>
                    <m:t>t</m:t>
                  </m:r>
                  <m:r>
                    <m:t>o</m:t>
                  </m:r>
                  <m:r>
                    <m:t>t</m:t>
                  </m:r>
                </m:sub>
              </m:sSub>
            </m:oMath>
          </w:p>
        </w:tc>
        <w:tc>
          <w:tcPr/>
          <w:p>
            <w:pPr>
              <w:pStyle w:val="Compact"/>
              <w:spacing w:after="20" w:before="20"/>
              <w:jc w:val="left"/>
            </w:pPr>
            <w:r>
              <w:rPr>
                <w:sz w:val="17"/>
              </w:rPr>
              <w:t xml:space="preserve">Los tres</w:t>
            </w:r>
          </w:p>
        </w:tc>
        <w:tc>
          <w:tcPr/>
          <w:p>
            <w:pPr>
              <w:pStyle w:val="Compact"/>
              <w:spacing w:after="20" w:before="20"/>
              <w:jc w:val="left"/>
            </w:pPr>
            <w:r>
              <w:rPr>
                <w:sz w:val="17"/>
              </w:rPr>
              <w:t xml:space="preserve">0.600833 m²·K/W</w:t>
            </w:r>
          </w:p>
        </w:tc>
        <w:tc>
          <w:tcPr/>
          <w:p>
            <w:pPr>
              <w:pStyle w:val="Compact"/>
              <w:spacing w:after="20" w:before="20"/>
              <w:jc w:val="left"/>
            </w:pPr>
            <w:r>
              <w:rPr>
                <w:sz w:val="17"/>
              </w:rPr>
              <w:t xml:space="preserve">0.040854 m²·K/W</w:t>
            </w:r>
          </w:p>
        </w:tc>
        <w:tc>
          <w:tcPr/>
          <w:p>
            <w:pPr>
              <w:pStyle w:val="Compact"/>
              <w:spacing w:after="20" w:before="20"/>
              <w:jc w:val="left"/>
            </w:pPr>
            <w:r>
              <w:rPr>
                <w:sz w:val="17"/>
              </w:rPr>
              <w:t xml:space="preserve">Baja 14.7 veces</w:t>
            </w:r>
          </w:p>
        </w:tc>
      </w:tr>
      <w:tr>
        <w:trPr>
          <w:cantSplit/>
        </w:trPr>
        <w:tc>
          <w:tcPr/>
          <w:p>
            <w:pPr>
              <w:pStyle w:val="Compact"/>
              <w:spacing w:after="20" w:before="20"/>
              <w:jc w:val="left"/>
            </w:pPr>
            <m:oMath>
              <m:r>
                <m:t>C</m:t>
              </m:r>
              <m:r>
                <m:rPr>
                  <m:sty m:val="p"/>
                </m:rPr>
                <m:t>″</m:t>
              </m:r>
            </m:oMath>
            <w:r>
              <w:rPr>
                <w:sz w:val="17"/>
              </w:rPr>
              <w:t xml:space="preserve"> </w:t>
            </w:r>
            <w:r>
              <w:rPr>
                <w:sz w:val="17"/>
              </w:rPr>
              <w:t xml:space="preserve">de la capa superior</w:t>
            </w:r>
          </w:p>
        </w:tc>
        <w:tc>
          <w:tcPr/>
          <w:p>
            <w:pPr>
              <w:pStyle w:val="Compact"/>
              <w:spacing w:after="20" w:before="20"/>
              <w:jc w:val="left"/>
            </w:pPr>
            <w:r>
              <w:rPr>
                <w:sz w:val="17"/>
              </w:rPr>
              <w:t xml:space="preserve">Material y espesor</w:t>
            </w:r>
          </w:p>
        </w:tc>
        <w:tc>
          <w:tcPr/>
          <w:p>
            <w:pPr>
              <w:pStyle w:val="Compact"/>
              <w:spacing w:after="20" w:before="20"/>
              <w:jc w:val="left"/>
            </w:pPr>
            <w:r>
              <w:rPr>
                <w:sz w:val="17"/>
              </w:rPr>
              <w:t xml:space="preserve">3491.6 J/(m²·K)</w:t>
            </w:r>
          </w:p>
        </w:tc>
        <w:tc>
          <w:tcPr/>
          <w:p>
            <w:pPr>
              <w:pStyle w:val="Compact"/>
              <w:spacing w:after="20" w:before="20"/>
              <w:jc w:val="left"/>
            </w:pPr>
            <w:r>
              <w:rPr>
                <w:sz w:val="17"/>
              </w:rPr>
              <w:t xml:space="preserve">12199.5 J/(m²·K)</w:t>
            </w:r>
          </w:p>
        </w:tc>
        <w:tc>
          <w:tcPr/>
          <w:p>
            <w:pPr>
              <w:pStyle w:val="Compact"/>
              <w:spacing w:after="20" w:before="20"/>
              <w:jc w:val="left"/>
            </w:pPr>
            <w:r>
              <w:rPr>
                <w:bCs/>
                <w:b/>
                <w:sz w:val="17"/>
              </w:rPr>
              <w:t xml:space="preserve">Aumenta</w:t>
            </w:r>
            <w:r>
              <w:rPr>
                <w:sz w:val="17"/>
              </w:rPr>
              <w:t xml:space="preserve"> </w:t>
            </w:r>
            <w:r>
              <w:rPr>
                <w:sz w:val="17"/>
              </w:rPr>
              <w:t xml:space="preserve">3.49 veces</w:t>
            </w:r>
          </w:p>
        </w:tc>
      </w:tr>
      <w:tr>
        <w:trPr>
          <w:cantSplit/>
        </w:trPr>
        <w:tc>
          <w:tcPr/>
          <w:p>
            <w:pPr>
              <w:pStyle w:val="Compact"/>
              <w:spacing w:after="20" w:before="20"/>
              <w:jc w:val="left"/>
            </w:pPr>
            <m:oMath>
              <m:r>
                <m:t>C</m:t>
              </m:r>
              <m:r>
                <m:rPr>
                  <m:sty m:val="p"/>
                </m:rPr>
                <m:t>″</m:t>
              </m:r>
            </m:oMath>
            <w:r>
              <w:rPr>
                <w:sz w:val="17"/>
              </w:rPr>
              <w:t xml:space="preserve"> </w:t>
            </w:r>
            <w:r>
              <w:rPr>
                <w:sz w:val="17"/>
              </w:rPr>
              <w:t xml:space="preserve">total</w:t>
            </w:r>
          </w:p>
        </w:tc>
        <w:tc>
          <w:tcPr/>
          <w:p>
            <w:pPr>
              <w:pStyle w:val="Compact"/>
              <w:spacing w:after="20" w:before="20"/>
              <w:jc w:val="left"/>
            </w:pPr>
            <w:r>
              <w:rPr>
                <w:sz w:val="17"/>
              </w:rPr>
              <w:t xml:space="preserve">Material y espesor</w:t>
            </w:r>
          </w:p>
        </w:tc>
        <w:tc>
          <w:tcPr/>
          <w:p>
            <w:pPr>
              <w:pStyle w:val="Compact"/>
              <w:spacing w:after="20" w:before="20"/>
              <w:jc w:val="left"/>
            </w:pPr>
            <w:r>
              <w:rPr>
                <w:sz w:val="17"/>
              </w:rPr>
              <w:t xml:space="preserve">100733.6 J/(m²·K)</w:t>
            </w:r>
          </w:p>
        </w:tc>
        <w:tc>
          <w:tcPr/>
          <w:p>
            <w:pPr>
              <w:pStyle w:val="Compact"/>
              <w:spacing w:after="20" w:before="20"/>
              <w:jc w:val="left"/>
            </w:pPr>
            <w:r>
              <w:rPr>
                <w:sz w:val="17"/>
              </w:rPr>
              <w:t xml:space="preserve">109441.5 J/(m²·K)</w:t>
            </w:r>
          </w:p>
        </w:tc>
        <w:tc>
          <w:tcPr/>
          <w:p>
            <w:pPr>
              <w:pStyle w:val="Compact"/>
              <w:spacing w:after="20" w:before="20"/>
              <w:jc w:val="left"/>
            </w:pPr>
            <w:r>
              <w:rPr>
                <w:sz w:val="17"/>
              </w:rPr>
              <w:t xml:space="preserve">Aumenta 8.6 %</w:t>
            </w:r>
          </w:p>
        </w:tc>
      </w:tr>
      <w:tr>
        <w:trPr>
          <w:cantSplit/>
        </w:trPr>
        <w:tc>
          <w:tcPr/>
          <w:p>
            <w:pPr>
              <w:pStyle w:val="Compact"/>
              <w:spacing w:after="20" w:before="20"/>
              <w:jc w:val="left"/>
            </w:pPr>
            <m:oMath>
              <m:sSub>
                <m:e>
                  <m:r>
                    <m:t>T</m:t>
                  </m:r>
                </m:e>
                <m:sub>
                  <m:r>
                    <m:t>m</m:t>
                  </m:r>
                  <m:acc>
                    <m:accPr>
                      <m:chr m:val="́"/>
                    </m:accPr>
                    <m:e>
                      <m:r>
                        <m:t>a</m:t>
                      </m:r>
                    </m:e>
                  </m:acc>
                  <m:r>
                    <m:t>x</m:t>
                  </m:r>
                  <m:r>
                    <m:rPr>
                      <m:sty m:val="p"/>
                    </m:rPr>
                    <m:t>,</m:t>
                  </m:r>
                  <m:r>
                    <m:t>s</m:t>
                  </m:r>
                  <m:r>
                    <m:t>s</m:t>
                  </m:r>
                </m:sub>
              </m:sSub>
            </m:oMath>
          </w:p>
        </w:tc>
        <w:tc>
          <w:tcPr/>
          <w:p>
            <w:pPr>
              <w:pStyle w:val="Compact"/>
              <w:spacing w:after="20" w:before="20"/>
              <w:jc w:val="left"/>
            </w:pPr>
            <w:r>
              <w:rPr>
                <w:sz w:val="17"/>
              </w:rPr>
              <w:t xml:space="preserve">Resistencia total</w:t>
            </w:r>
          </w:p>
        </w:tc>
        <w:tc>
          <w:tcPr/>
          <w:p>
            <w:pPr>
              <w:pStyle w:val="Compact"/>
              <w:spacing w:after="20" w:before="20"/>
              <w:jc w:val="left"/>
            </w:pPr>
            <w:r>
              <w:rPr>
                <w:sz w:val="17"/>
              </w:rPr>
              <w:t xml:space="preserve">105.125 °C</w:t>
            </w:r>
          </w:p>
        </w:tc>
        <w:tc>
          <w:tcPr/>
          <w:p>
            <w:pPr>
              <w:pStyle w:val="Compact"/>
              <w:spacing w:after="20" w:before="20"/>
              <w:jc w:val="left"/>
            </w:pPr>
            <w:r>
              <w:rPr>
                <w:sz w:val="17"/>
              </w:rPr>
              <w:t xml:space="preserve">21.128 °C</w:t>
            </w:r>
          </w:p>
        </w:tc>
        <w:tc>
          <w:tcPr/>
          <w:p>
            <w:pPr>
              <w:pStyle w:val="Compact"/>
              <w:spacing w:after="20" w:before="20"/>
              <w:jc w:val="left"/>
            </w:pPr>
            <w:r>
              <w:rPr>
                <w:sz w:val="17"/>
              </w:rPr>
              <w:t xml:space="preserve">Baja porque</w:t>
            </w:r>
            <w:r>
              <w:rPr>
                <w:sz w:val="17"/>
              </w:rPr>
              <w:t xml:space="preserve"> </w:t>
            </w:r>
            <m:oMath>
              <m:sSub>
                <m:e>
                  <m:r>
                    <m:t>T</m:t>
                  </m:r>
                </m:e>
                <m:sub>
                  <m:r>
                    <m:t>m</m:t>
                  </m:r>
                  <m:acc>
                    <m:accPr>
                      <m:chr m:val="́"/>
                    </m:accPr>
                    <m:e>
                      <m:r>
                        <m:t>a</m:t>
                      </m:r>
                    </m:e>
                  </m:acc>
                  <m:r>
                    <m:t>x</m:t>
                  </m:r>
                  <m:r>
                    <m:rPr>
                      <m:sty m:val="p"/>
                    </m:rPr>
                    <m:t>,</m:t>
                  </m:r>
                  <m:r>
                    <m:t>s</m:t>
                  </m:r>
                  <m:r>
                    <m:t>s</m:t>
                  </m:r>
                </m:sub>
              </m:sSub>
              <m:r>
                <m:rPr>
                  <m:sty m:val="p"/>
                </m:rPr>
                <m:t>−</m:t>
              </m:r>
              <m:sSub>
                <m:e>
                  <m:r>
                    <m:t>T</m:t>
                  </m:r>
                </m:e>
                <m:sub>
                  <m:r>
                    <m:rPr>
                      <m:sty m:val="p"/>
                    </m:rPr>
                    <m:t>∞</m:t>
                  </m:r>
                </m:sub>
              </m:sSub>
              <m:r>
                <m:rPr>
                  <m:sty m:val="p"/>
                </m:rPr>
                <m:t>=</m:t>
              </m:r>
              <m:r>
                <m:t>q</m:t>
              </m:r>
              <m:r>
                <m:rPr>
                  <m:sty m:val="p"/>
                </m:rPr>
                <m:t>″</m:t>
              </m:r>
              <m:r>
                <m:t>R</m:t>
              </m:r>
              <m:sSub>
                <m:e>
                  <m:r>
                    <m:rPr>
                      <m:sty m:val="p"/>
                    </m:rPr>
                    <m:t>″</m:t>
                  </m:r>
                </m:e>
                <m:sub>
                  <m:r>
                    <m:t>t</m:t>
                  </m:r>
                  <m:r>
                    <m:t>o</m:t>
                  </m:r>
                  <m:r>
                    <m:t>t</m:t>
                  </m:r>
                </m:sub>
              </m:sSub>
            </m:oMath>
          </w:p>
        </w:tc>
      </w:tr>
      <w:tr>
        <w:trPr>
          <w:cantSplit/>
        </w:trPr>
        <w:tc>
          <w:tcPr/>
          <w:p>
            <w:pPr>
              <w:pStyle w:val="Compact"/>
              <w:spacing w:after="20" w:before="20"/>
              <w:jc w:val="left"/>
            </w:pPr>
            <w:r>
              <w:rPr>
                <w:sz w:val="17"/>
              </w:rPr>
              <w:t xml:space="preserve">Respuesta y enfriamiento</w:t>
            </w:r>
          </w:p>
        </w:tc>
        <w:tc>
          <w:tcPr/>
          <w:p>
            <w:pPr>
              <w:pStyle w:val="Compact"/>
              <w:spacing w:after="20" w:before="20"/>
              <w:jc w:val="left"/>
            </w:pPr>
            <w:r>
              <w:rPr>
                <w:sz w:val="17"/>
              </w:rPr>
              <w:t xml:space="preserve">Resistencia externa y capacidad</w:t>
            </w:r>
          </w:p>
        </w:tc>
        <w:tc>
          <w:tcPr/>
          <w:p>
            <w:pPr>
              <w:pStyle w:val="Compact"/>
              <w:spacing w:after="20" w:before="20"/>
              <w:jc w:val="left"/>
            </w:pPr>
            <m:oMath>
              <m:sSub>
                <m:e>
                  <m:r>
                    <m:t>τ</m:t>
                  </m:r>
                </m:e>
                <m:sub>
                  <m:r>
                    <m:t>c</m:t>
                  </m:r>
                  <m:r>
                    <m:t>o</m:t>
                  </m:r>
                  <m:r>
                    <m:t>n</m:t>
                  </m:r>
                  <m:r>
                    <m:t>c</m:t>
                  </m:r>
                </m:sub>
              </m:sSub>
            </m:oMath>
            <w:r>
              <w:rPr>
                <w:sz w:val="17"/>
              </w:rPr>
              <w:t xml:space="preserve"> </w:t>
            </w:r>
            <w:r>
              <w:rPr>
                <w:sz w:val="17"/>
              </w:rPr>
              <w:t xml:space="preserve">= 16.207 h</w:t>
            </w:r>
          </w:p>
        </w:tc>
        <w:tc>
          <w:tcPr/>
          <w:p>
            <w:pPr>
              <w:pStyle w:val="Compact"/>
              <w:spacing w:after="20" w:before="20"/>
              <w:jc w:val="left"/>
            </w:pPr>
            <m:oMath>
              <m:sSub>
                <m:e>
                  <m:r>
                    <m:t>τ</m:t>
                  </m:r>
                </m:e>
                <m:sub>
                  <m:r>
                    <m:t>c</m:t>
                  </m:r>
                  <m:r>
                    <m:t>o</m:t>
                  </m:r>
                  <m:r>
                    <m:t>n</m:t>
                  </m:r>
                  <m:r>
                    <m:t>c</m:t>
                  </m:r>
                </m:sub>
              </m:sSub>
            </m:oMath>
            <w:r>
              <w:rPr>
                <w:sz w:val="17"/>
              </w:rPr>
              <w:t xml:space="preserve"> </w:t>
            </w:r>
            <w:r>
              <w:rPr>
                <w:sz w:val="17"/>
              </w:rPr>
              <w:t xml:space="preserve">= 1.216 h</w:t>
            </w:r>
          </w:p>
        </w:tc>
        <w:tc>
          <w:tcPr/>
          <w:p>
            <w:pPr>
              <w:pStyle w:val="Compact"/>
              <w:spacing w:after="20" w:before="20"/>
              <w:jc w:val="left"/>
            </w:pPr>
            <w:r>
              <w:rPr>
                <w:sz w:val="17"/>
              </w:rPr>
              <w:t xml:space="preserve">Domina la caída de la resistencia externa, no la capacidad</w:t>
            </w:r>
          </w:p>
        </w:tc>
      </w:tr>
    </w:tbl>
    <w:p>
      <w:pPr>
        <w:pStyle w:val="BodyText"/>
      </w:pPr>
      <w:r>
        <w:t xml:space="preserve">La capacidad térmica por unidad de área</w:t>
      </w:r>
      <w:r>
        <w:t xml:space="preserve"> </w:t>
      </w:r>
      <w:r>
        <w:rPr>
          <w:bCs/>
          <w:b/>
        </w:rPr>
        <w:t xml:space="preserve">no baja</w:t>
      </w:r>
      <w:r>
        <w:t xml:space="preserve">: sube un poco, porque el aluminio almacena más energía por metro cuadrado que la capa no metálica. Por tanto, la mejora no viene de almacenar menos energía. Viene de que la resistencia entre el sistema y el aire baja mucho.</w:t>
      </w:r>
    </w:p>
    <w:p>
      <w:pPr>
        <w:pStyle w:val="BodyText"/>
      </w:pPr>
      <w:r>
        <w:t xml:space="preserve">La modificación</w:t>
      </w:r>
      <w:r>
        <w:t xml:space="preserve"> </w:t>
      </w:r>
      <w:r>
        <w:rPr>
          <w:bCs/>
          <w:b/>
        </w:rPr>
        <w:t xml:space="preserve">combina material, espesor y convección</w:t>
      </w:r>
      <w:r>
        <w:t xml:space="preserve">, y no se atribuye toda la mejora al aluminio. Con aritmética de resistencias (no es una simulación ni un aislamiento numérico del enfriamiento), cada cambio por separado daría: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3882"/>
        <w:gridCol w:w="2018"/>
        <w:gridCol w:w="2018"/>
      </w:tblGrid>
      <w:tr>
        <w:trPr>
          <w:tblHeader w:val="true"/>
          <w:cantSplit/>
          <w:tblHeader/>
        </w:trPr>
        <w:tc>
          <w:tcPr>
            <w:shd w:val="clear" w:color="auto" w:fill="E8E8E8"/>
          </w:tcPr>
          <w:p>
            <w:pPr>
              <w:pStyle w:val="Compact"/>
              <w:spacing w:after="20" w:before="20"/>
              <w:jc w:val="left"/>
            </w:pPr>
            <w:r>
              <w:rPr>
                <w:b/>
                <w:sz w:val="18"/>
              </w:rPr>
              <w:t xml:space="preserve">Cambio aplicado</w:t>
            </w:r>
          </w:p>
        </w:tc>
        <w:tc>
          <w:tcPr>
            <w:shd w:val="clear" w:color="auto" w:fill="E8E8E8"/>
          </w:tcPr>
          <w:p>
            <w:pPr>
              <w:pStyle w:val="Compact"/>
              <w:spacing w:after="20" w:before="20"/>
              <w:jc w:val="left"/>
            </w:pPr>
            <m:oMath>
              <m:r>
                <m:t>R</m:t>
              </m:r>
              <m:sSub>
                <m:e>
                  <m:r>
                    <m:rPr>
                      <m:sty m:val="p"/>
                    </m:rPr>
                    <m:t>″</m:t>
                  </m:r>
                </m:e>
                <m:sub>
                  <m:r>
                    <m:t>t</m:t>
                  </m:r>
                  <m:r>
                    <m:t>o</m:t>
                  </m:r>
                  <m:r>
                    <m:t>t</m:t>
                  </m:r>
                </m:sub>
              </m:sSub>
            </m:oMath>
            <w:r>
              <w:rPr>
                <w:b/>
                <w:sz w:val="18"/>
              </w:rPr>
              <w:t xml:space="preserve"> </w:t>
            </w:r>
            <w:r>
              <w:rPr>
                <w:b/>
                <w:sz w:val="18"/>
              </w:rPr>
              <w:t xml:space="preserve">resultante [m²·K/W]</w:t>
            </w:r>
          </w:p>
        </w:tc>
        <w:tc>
          <w:tcPr>
            <w:shd w:val="clear" w:color="auto" w:fill="E8E8E8"/>
          </w:tcPr>
          <w:p>
            <w:pPr>
              <w:pStyle w:val="Compact"/>
              <w:spacing w:after="20" w:before="20"/>
              <w:jc w:val="left"/>
            </w:pPr>
            <w:r>
              <w:rPr>
                <w:b/>
                <w:sz w:val="18"/>
              </w:rPr>
              <w:t xml:space="preserve">Factor</w:t>
            </w:r>
            <w:r>
              <w:rPr>
                <w:b/>
                <w:sz w:val="18"/>
              </w:rPr>
              <w:t xml:space="preserve"> </w:t>
            </w:r>
            <m:oMath>
              <m:r>
                <m:t>R</m:t>
              </m:r>
              <m:sSub>
                <m:e>
                  <m:r>
                    <m:rPr>
                      <m:sty m:val="p"/>
                    </m:rPr>
                    <m:t>″</m:t>
                  </m:r>
                </m:e>
                <m:sub>
                  <m:r>
                    <m:t>t</m:t>
                  </m:r>
                  <m:r>
                    <m:t>o</m:t>
                  </m:r>
                  <m:r>
                    <m:t>t</m:t>
                  </m:r>
                  <m:r>
                    <m:rPr>
                      <m:sty m:val="p"/>
                    </m:rPr>
                    <m:t>,</m:t>
                  </m:r>
                  <m:r>
                    <m:t>A</m:t>
                  </m:r>
                </m:sub>
              </m:sSub>
              <m:r>
                <m:rPr>
                  <m:sty m:val="p"/>
                </m:rPr>
                <m:t>/</m:t>
              </m:r>
              <m:r>
                <m:t>R</m:t>
              </m:r>
              <m:sSub>
                <m:e>
                  <m:r>
                    <m:rPr>
                      <m:sty m:val="p"/>
                    </m:rPr>
                    <m:t>″</m:t>
                  </m:r>
                </m:e>
                <m:sub>
                  <m:r>
                    <m:t>t</m:t>
                  </m:r>
                  <m:r>
                    <m:t>o</m:t>
                  </m:r>
                  <m:r>
                    <m:t>t</m:t>
                  </m:r>
                </m:sub>
              </m:sSub>
            </m:oMath>
          </w:p>
        </w:tc>
      </w:tr>
      <w:tr>
        <w:trPr>
          <w:cantSplit/>
        </w:trPr>
        <w:tc>
          <w:tcPr/>
          <w:p>
            <w:pPr>
              <w:pStyle w:val="Compact"/>
              <w:spacing w:after="20" w:before="20"/>
              <w:jc w:val="left"/>
            </w:pPr>
            <w:r>
              <w:rPr>
                <w:sz w:val="18"/>
              </w:rPr>
              <w:t xml:space="preserve">Solo la capa de aluminio de 5 mm (con</w:t>
            </w:r>
            <w:r>
              <w:rPr>
                <w:sz w:val="18"/>
              </w:rPr>
              <w:t xml:space="preserve"> </w:t>
            </w:r>
            <m:oMath>
              <m:r>
                <m:t>h</m:t>
              </m:r>
              <m:r>
                <m:rPr>
                  <m:sty m:val="p"/>
                </m:rPr>
                <m:t>=</m:t>
              </m:r>
              <m:r>
                <m:t>5</m:t>
              </m:r>
            </m:oMath>
            <w:r>
              <w:rPr>
                <w:sz w:val="18"/>
              </w:rPr>
              <w:t xml:space="preserve">)</w:t>
            </w:r>
          </w:p>
        </w:tc>
        <w:tc>
          <w:tcPr/>
          <w:p>
            <w:pPr>
              <w:pStyle w:val="Compact"/>
              <w:spacing w:after="20" w:before="20"/>
              <w:jc w:val="left"/>
            </w:pPr>
            <w:r>
              <w:rPr>
                <w:sz w:val="18"/>
              </w:rPr>
              <w:t xml:space="preserve">0.201</w:t>
            </w:r>
          </w:p>
        </w:tc>
        <w:tc>
          <w:tcPr/>
          <w:p>
            <w:pPr>
              <w:pStyle w:val="Compact"/>
              <w:spacing w:after="20" w:before="20"/>
              <w:jc w:val="left"/>
            </w:pPr>
            <w:r>
              <w:rPr>
                <w:sz w:val="18"/>
              </w:rPr>
              <w:t xml:space="preserve">2.99</w:t>
            </w:r>
          </w:p>
        </w:tc>
      </w:tr>
      <w:tr>
        <w:trPr>
          <w:cantSplit/>
        </w:trPr>
        <w:tc>
          <w:tcPr/>
          <w:p>
            <w:pPr>
              <w:pStyle w:val="Compact"/>
              <w:spacing w:after="20" w:before="20"/>
              <w:jc w:val="left"/>
            </w:pPr>
            <w:r>
              <w:rPr>
                <w:sz w:val="18"/>
              </w:rPr>
              <w:t xml:space="preserve">Solo</w:t>
            </w:r>
            <w:r>
              <w:rPr>
                <w:sz w:val="18"/>
              </w:rPr>
              <w:t xml:space="preserve"> </w:t>
            </w:r>
            <m:oMath>
              <m:r>
                <m:t>h</m:t>
              </m:r>
              <m:r>
                <m:rPr>
                  <m:sty m:val="p"/>
                </m:rPr>
                <m:t>=</m:t>
              </m:r>
              <m:r>
                <m:t>25</m:t>
              </m:r>
            </m:oMath>
            <w:r>
              <w:rPr>
                <w:sz w:val="18"/>
              </w:rPr>
              <w:t xml:space="preserve"> </w:t>
            </w:r>
            <w:r>
              <w:rPr>
                <w:sz w:val="18"/>
              </w:rPr>
              <w:t xml:space="preserve">W/(m²·K) (con la capa no metálica)</w:t>
            </w:r>
          </w:p>
        </w:tc>
        <w:tc>
          <w:tcPr/>
          <w:p>
            <w:pPr>
              <w:pStyle w:val="Compact"/>
              <w:spacing w:after="20" w:before="20"/>
              <w:jc w:val="left"/>
            </w:pPr>
            <w:r>
              <w:rPr>
                <w:sz w:val="18"/>
              </w:rPr>
              <w:t xml:space="preserve">0.441</w:t>
            </w:r>
          </w:p>
        </w:tc>
        <w:tc>
          <w:tcPr/>
          <w:p>
            <w:pPr>
              <w:pStyle w:val="Compact"/>
              <w:spacing w:after="20" w:before="20"/>
              <w:jc w:val="left"/>
            </w:pPr>
            <w:r>
              <w:rPr>
                <w:sz w:val="18"/>
              </w:rPr>
              <w:t xml:space="preserve">1.36</w:t>
            </w:r>
          </w:p>
        </w:tc>
      </w:tr>
      <w:tr>
        <w:trPr>
          <w:cantSplit/>
        </w:trPr>
        <w:tc>
          <w:tcPr/>
          <w:p>
            <w:pPr>
              <w:pStyle w:val="Compact"/>
              <w:spacing w:after="20" w:before="20"/>
              <w:jc w:val="left"/>
            </w:pPr>
            <w:r>
              <w:rPr>
                <w:sz w:val="18"/>
              </w:rPr>
              <w:t xml:space="preserve">Ambos cambios (caso B)</w:t>
            </w:r>
          </w:p>
        </w:tc>
        <w:tc>
          <w:tcPr/>
          <w:p>
            <w:pPr>
              <w:pStyle w:val="Compact"/>
              <w:spacing w:after="20" w:before="20"/>
              <w:jc w:val="left"/>
            </w:pPr>
            <w:r>
              <w:rPr>
                <w:sz w:val="18"/>
              </w:rPr>
              <w:t xml:space="preserve">0.040854</w:t>
            </w:r>
          </w:p>
        </w:tc>
        <w:tc>
          <w:tcPr/>
          <w:p>
            <w:pPr>
              <w:pStyle w:val="Compact"/>
              <w:spacing w:after="20" w:before="20"/>
              <w:jc w:val="left"/>
            </w:pPr>
            <w:r>
              <w:rPr>
                <w:sz w:val="18"/>
              </w:rPr>
              <w:t xml:space="preserve">14.71</w:t>
            </w:r>
          </w:p>
        </w:tc>
      </w:tr>
    </w:tbl>
    <w:p>
      <w:pPr>
        <w:pStyle w:val="BodyText"/>
      </w:pPr>
      <w:r>
        <w:rPr>
          <w:bCs/>
          <w:b/>
        </w:rPr>
        <w:t xml:space="preserve">Las reducciones absolutas sí se suman.</w:t>
      </w:r>
      <w:r>
        <w:t xml:space="preserve"> </w:t>
      </w:r>
      <w:r>
        <w:t xml:space="preserve">Las resistencias en serie se suman, y por eso sus reducciones absolutas también: la reducción total de</w:t>
      </w:r>
      <w:r>
        <w:t xml:space="preserve"> </w:t>
      </w:r>
      <m:oMath>
        <m:r>
          <m:t>R</m:t>
        </m:r>
        <m:sSub>
          <m:e>
            <m:r>
              <m:rPr>
                <m:sty m:val="p"/>
              </m:rPr>
              <m:t>″</m:t>
            </m:r>
          </m:e>
          <m:sub>
            <m:r>
              <m:t>t</m:t>
            </m:r>
            <m:r>
              <m:t>o</m:t>
            </m:r>
            <m:r>
              <m:t>t</m:t>
            </m:r>
          </m:sub>
        </m:sSub>
      </m:oMath>
      <w:r>
        <w:t xml:space="preserve"> </w:t>
      </w:r>
      <w:r>
        <w:t xml:space="preserve">es igual a la reducción de la resistencia de la capa superior más la reducción de la resistencia convectiva.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3056"/>
        <w:gridCol w:w="3056"/>
        <w:gridCol w:w="1806"/>
      </w:tblGrid>
      <w:tr>
        <w:trPr>
          <w:tblHeader w:val="true"/>
          <w:cantSplit/>
          <w:tblHeader/>
        </w:trPr>
        <w:tc>
          <w:tcPr>
            <w:shd w:val="clear" w:color="auto" w:fill="E8E8E8"/>
          </w:tcPr>
          <w:p>
            <w:pPr>
              <w:pStyle w:val="Compact"/>
              <w:spacing w:after="20" w:before="20"/>
              <w:jc w:val="left"/>
            </w:pPr>
            <w:r>
              <w:rPr>
                <w:b/>
                <w:sz w:val="18"/>
              </w:rPr>
              <w:t xml:space="preserve">Contribución</w:t>
            </w:r>
          </w:p>
        </w:tc>
        <w:tc>
          <w:tcPr>
            <w:shd w:val="clear" w:color="auto" w:fill="E8E8E8"/>
          </w:tcPr>
          <w:p>
            <w:pPr>
              <w:pStyle w:val="Compact"/>
              <w:spacing w:after="20" w:before="20"/>
              <w:jc w:val="left"/>
            </w:pPr>
            <w:r>
              <w:rPr>
                <w:b/>
                <w:sz w:val="18"/>
              </w:rPr>
              <w:t xml:space="preserve">Cálculo</w:t>
            </w:r>
          </w:p>
        </w:tc>
        <w:tc>
          <w:tcPr>
            <w:shd w:val="clear" w:color="auto" w:fill="E8E8E8"/>
          </w:tcPr>
          <w:p>
            <w:pPr>
              <w:pStyle w:val="Compact"/>
              <w:spacing w:after="20" w:before="20"/>
              <w:jc w:val="left"/>
            </w:pPr>
            <w:r>
              <w:rPr>
                <w:b/>
                <w:sz w:val="18"/>
              </w:rPr>
              <w:t xml:space="preserve">Reducción [m²·K/W]</w:t>
            </w:r>
          </w:p>
        </w:tc>
      </w:tr>
      <w:tr>
        <w:trPr>
          <w:cantSplit/>
        </w:trPr>
        <w:tc>
          <w:tcPr/>
          <w:p>
            <w:pPr>
              <w:pStyle w:val="Compact"/>
              <w:spacing w:after="20" w:before="20"/>
              <w:jc w:val="left"/>
            </w:pPr>
            <w:r>
              <w:rPr>
                <w:sz w:val="18"/>
              </w:rPr>
              <w:t xml:space="preserve">Capa superior (material y espesor)</w:t>
            </w:r>
          </w:p>
        </w:tc>
        <w:tc>
          <w:tcPr/>
          <w:p>
            <w:pPr>
              <w:pStyle w:val="Compact"/>
              <w:spacing w:after="20" w:before="20"/>
              <w:jc w:val="left"/>
            </w:pPr>
            <w:r>
              <w:rPr>
                <w:sz w:val="18"/>
              </w:rPr>
              <w:t xml:space="preserve">0.400 −</w:t>
            </w:r>
            <w:r>
              <w:rPr>
                <w:sz w:val="18"/>
              </w:rPr>
              <w:t xml:space="preserve"> </w:t>
            </w:r>
            <m:oMath>
              <m:r>
                <m:t>2.110</m:t>
              </m:r>
              <m:r>
                <m:rPr>
                  <m:sty m:val="p"/>
                </m:rPr>
                <m:t>×</m:t>
              </m:r>
              <m:sSup>
                <m:e>
                  <m:r>
                    <m:t>10</m:t>
                  </m:r>
                </m:e>
                <m:sup>
                  <m:r>
                    <m:rPr>
                      <m:sty m:val="p"/>
                    </m:rPr>
                    <m:t>−</m:t>
                  </m:r>
                  <m:r>
                    <m:t>5</m:t>
                  </m:r>
                </m:sup>
              </m:sSup>
            </m:oMath>
          </w:p>
        </w:tc>
        <w:tc>
          <w:tcPr/>
          <w:p>
            <w:pPr>
              <w:pStyle w:val="Compact"/>
              <w:spacing w:after="20" w:before="20"/>
              <w:jc w:val="left"/>
            </w:pPr>
            <w:r>
              <w:rPr>
                <w:sz w:val="18"/>
              </w:rPr>
              <w:t xml:space="preserve">0.399979</w:t>
            </w:r>
          </w:p>
        </w:tc>
      </w:tr>
      <w:tr>
        <w:trPr>
          <w:cantSplit/>
        </w:trPr>
        <w:tc>
          <w:tcPr/>
          <w:p>
            <w:pPr>
              <w:pStyle w:val="Compact"/>
              <w:spacing w:after="20" w:before="20"/>
              <w:jc w:val="left"/>
            </w:pPr>
            <w:r>
              <w:rPr>
                <w:sz w:val="18"/>
              </w:rPr>
              <w:t xml:space="preserve">Convección</w:t>
            </w:r>
          </w:p>
        </w:tc>
        <w:tc>
          <w:tcPr/>
          <w:p>
            <w:pPr>
              <w:pStyle w:val="Compact"/>
              <w:spacing w:after="20" w:before="20"/>
              <w:jc w:val="left"/>
            </w:pPr>
            <w:r>
              <w:rPr>
                <w:sz w:val="18"/>
              </w:rPr>
              <w:t xml:space="preserve">0.200 − 0.040</w:t>
            </w:r>
          </w:p>
        </w:tc>
        <w:tc>
          <w:tcPr/>
          <w:p>
            <w:pPr>
              <w:pStyle w:val="Compact"/>
              <w:spacing w:after="20" w:before="20"/>
              <w:jc w:val="left"/>
            </w:pPr>
            <w:r>
              <w:rPr>
                <w:sz w:val="18"/>
              </w:rPr>
              <w:t xml:space="preserve">0.160</w:t>
            </w:r>
          </w:p>
        </w:tc>
      </w:tr>
      <w:tr>
        <w:trPr>
          <w:cantSplit/>
        </w:trPr>
        <w:tc>
          <w:tcPr/>
          <w:p>
            <w:pPr>
              <w:pStyle w:val="Compact"/>
              <w:spacing w:after="20" w:before="20"/>
              <w:jc w:val="left"/>
            </w:pPr>
            <w:r>
              <w:rPr>
                <w:sz w:val="18"/>
              </w:rPr>
              <w:t xml:space="preserve">Total</w:t>
            </w:r>
          </w:p>
        </w:tc>
        <w:tc>
          <w:tcPr/>
          <w:p>
            <w:pPr>
              <w:pStyle w:val="Compact"/>
              <w:spacing w:after="20" w:before="20"/>
              <w:jc w:val="left"/>
            </w:pPr>
            <w:r>
              <w:rPr>
                <w:sz w:val="18"/>
              </w:rPr>
              <w:t xml:space="preserve">0.600833 − 0.040854</w:t>
            </w:r>
          </w:p>
        </w:tc>
        <w:tc>
          <w:tcPr/>
          <w:p>
            <w:pPr>
              <w:pStyle w:val="Compact"/>
              <w:spacing w:after="20" w:before="20"/>
              <w:jc w:val="left"/>
            </w:pPr>
            <w:r>
              <w:rPr>
                <w:sz w:val="18"/>
              </w:rPr>
              <w:t xml:space="preserve">0.559979</w:t>
            </w:r>
          </w:p>
        </w:tc>
      </w:tr>
    </w:tbl>
    <w:p>
      <w:pPr>
        <w:pStyle w:val="BodyText"/>
      </w:pPr>
      <w:r>
        <w:rPr>
          <w:bCs/>
          <w:b/>
        </w:rPr>
        <w:t xml:space="preserve">Lo que no se puede sumar</w:t>
      </w:r>
      <w:r>
        <w:t xml:space="preserve"> </w:t>
      </w:r>
      <w:r>
        <w:t xml:space="preserve">son los factores o porcentajes de mejora. Los factores individuales de la tabla anterior (2.99 y 1.36) no suman ni multiplican hasta el factor combinado (14.71): la suma es 4.35 y el producto 4.08. Cada cambio reduce una resistencia sobre la que el otro también actúa, y los factores son cocientes. Lo mismo vale para los factores de tiempo de enfriamiento, que además dependen de la capacidad y de</w:t>
      </w:r>
      <w:r>
        <w:t xml:space="preserve"> </w:t>
      </w:r>
      <m:oMath>
        <m:r>
          <m:t>R</m:t>
        </m:r>
        <m:sSub>
          <m:e>
            <m:r>
              <m:rPr>
                <m:sty m:val="p"/>
              </m:rPr>
              <m:t>″</m:t>
            </m:r>
          </m:e>
          <m:sub>
            <m:r>
              <m:t>e</m:t>
            </m:r>
            <m:r>
              <m:t>x</m:t>
            </m:r>
            <m:r>
              <m:t>t</m:t>
            </m:r>
          </m:sub>
        </m:sSub>
      </m:oMath>
      <w:r>
        <w:t xml:space="preserve"> </w:t>
      </w:r>
      <w:r>
        <w:t xml:space="preserve">(sección 8.5); no se ejecutaron casos con un solo cambio, así que no se reparte la mejora del tiempo entre los tres cambios. Que la reducción absoluta de la capa (71.4 % de la total) supere a la convectiva describe la resistencia, no el tiempo de enfriamiento.</w:t>
      </w:r>
    </w:p>
    <w:p>
      <w:pPr>
        <w:pStyle w:val="BodyText"/>
      </w:pPr>
      <m:oMath>
        <m:sSub>
          <m:e>
            <m:r>
              <m:t>h</m:t>
            </m:r>
          </m:e>
          <m:sub>
            <m:r>
              <m:t>B</m:t>
            </m:r>
          </m:sub>
        </m:sSub>
        <m:r>
          <m:rPr>
            <m:sty m:val="p"/>
          </m:rPr>
          <m:t>=</m:t>
        </m:r>
        <m:r>
          <m:t>25</m:t>
        </m:r>
      </m:oMath>
      <w:r>
        <w:t xml:space="preserve"> </w:t>
      </w:r>
      <w:r>
        <w:t xml:space="preserve">W/(m²·K) se presenta como</w:t>
      </w:r>
      <w:r>
        <w:t xml:space="preserve"> </w:t>
      </w:r>
      <w:r>
        <w:rPr>
          <w:bCs/>
          <w:b/>
        </w:rPr>
        <w:t xml:space="preserve">condición de diseño</w:t>
      </w:r>
      <w:r>
        <w:t xml:space="preserve">. No se afirma que cualquier ventilador garantice ese valor ni se supone una velocidad de aire.</w:t>
      </w:r>
    </w:p>
    <w:bookmarkEnd w:id="26"/>
    <w:bookmarkStart w:id="29" w:name="datos-fuentes-y-supuestos"/>
    <w:p>
      <w:pPr>
        <w:pStyle w:val="Heading2"/>
      </w:pPr>
      <w:r>
        <w:t xml:space="preserve">5. Datos, fuentes y supuestos</w:t>
      </w:r>
    </w:p>
    <w:bookmarkStart w:id="27" w:name="tabla-de-datos"/>
    <w:p>
      <w:pPr>
        <w:pStyle w:val="Heading3"/>
      </w:pPr>
      <w:r>
        <w:t xml:space="preserve">5.1 Tabla de datos</w:t>
      </w:r>
    </w:p>
    <w:p>
      <w:pPr>
        <w:pStyle w:val="FirstParagraph"/>
      </w:pPr>
      <w:r>
        <w:t xml:space="preserve">Se trabaja por unidad de área transversal. No se inventan dimensiones laterales.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852"/>
        <w:gridCol w:w="2924"/>
        <w:gridCol w:w="1096"/>
        <w:gridCol w:w="1096"/>
        <w:gridCol w:w="1949"/>
      </w:tblGrid>
      <w:tr>
        <w:trPr>
          <w:tblHeader w:val="true"/>
          <w:cantSplit/>
          <w:tblHeader/>
        </w:trPr>
        <w:tc>
          <w:tcPr>
            <w:shd w:val="clear" w:color="auto" w:fill="E8E8E8"/>
          </w:tcPr>
          <w:p>
            <w:pPr>
              <w:pStyle w:val="Compact"/>
              <w:spacing w:after="20" w:before="20"/>
              <w:jc w:val="left"/>
            </w:pPr>
            <w:r>
              <w:rPr>
                <w:b/>
                <w:sz w:val="17"/>
              </w:rPr>
              <w:t xml:space="preserve">Símbolo</w:t>
            </w:r>
          </w:p>
        </w:tc>
        <w:tc>
          <w:tcPr>
            <w:shd w:val="clear" w:color="auto" w:fill="E8E8E8"/>
          </w:tcPr>
          <w:p>
            <w:pPr>
              <w:pStyle w:val="Compact"/>
              <w:spacing w:after="20" w:before="20"/>
              <w:jc w:val="left"/>
            </w:pPr>
            <w:r>
              <w:rPr>
                <w:b/>
                <w:sz w:val="17"/>
              </w:rPr>
              <w:t xml:space="preserve">Descripción</w:t>
            </w:r>
          </w:p>
        </w:tc>
        <w:tc>
          <w:tcPr>
            <w:shd w:val="clear" w:color="auto" w:fill="E8E8E8"/>
          </w:tcPr>
          <w:p>
            <w:pPr>
              <w:pStyle w:val="Compact"/>
              <w:spacing w:after="20" w:before="20"/>
              <w:jc w:val="left"/>
            </w:pPr>
            <w:r>
              <w:rPr>
                <w:b/>
                <w:sz w:val="17"/>
              </w:rPr>
              <w:t xml:space="preserve">Valor</w:t>
            </w:r>
          </w:p>
        </w:tc>
        <w:tc>
          <w:tcPr>
            <w:shd w:val="clear" w:color="auto" w:fill="E8E8E8"/>
          </w:tcPr>
          <w:p>
            <w:pPr>
              <w:pStyle w:val="Compact"/>
              <w:spacing w:after="20" w:before="20"/>
              <w:jc w:val="left"/>
            </w:pPr>
            <w:r>
              <w:rPr>
                <w:b/>
                <w:sz w:val="17"/>
              </w:rPr>
              <w:t xml:space="preserve">Unidad</w:t>
            </w:r>
          </w:p>
        </w:tc>
        <w:tc>
          <w:tcPr>
            <w:shd w:val="clear" w:color="auto" w:fill="E8E8E8"/>
          </w:tcPr>
          <w:p>
            <w:pPr>
              <w:pStyle w:val="Compact"/>
              <w:spacing w:after="20" w:before="20"/>
              <w:jc w:val="left"/>
            </w:pPr>
            <w:r>
              <w:rPr>
                <w:b/>
                <w:sz w:val="17"/>
              </w:rPr>
              <w:t xml:space="preserve">Clase</w:t>
            </w:r>
          </w:p>
        </w:tc>
      </w:tr>
      <w:tr>
        <w:trPr>
          <w:cantSplit/>
        </w:trPr>
        <w:tc>
          <w:tcPr/>
          <w:p>
            <w:pPr>
              <w:pStyle w:val="Compact"/>
              <w:spacing w:after="20" w:before="20"/>
              <w:jc w:val="left"/>
            </w:pPr>
            <m:oMath>
              <m:sSub>
                <m:e>
                  <m:r>
                    <m:t>L</m:t>
                  </m:r>
                </m:e>
                <m:sub>
                  <m:r>
                    <m:t>m</m:t>
                  </m:r>
                </m:sub>
              </m:sSub>
            </m:oMath>
          </w:p>
        </w:tc>
        <w:tc>
          <w:tcPr/>
          <w:p>
            <w:pPr>
              <w:pStyle w:val="Compact"/>
              <w:spacing w:after="20" w:before="20"/>
              <w:jc w:val="left"/>
            </w:pPr>
            <w:r>
              <w:rPr>
                <w:sz w:val="17"/>
              </w:rPr>
              <w:t xml:space="preserve">Espesor del SB-96</w:t>
            </w:r>
          </w:p>
        </w:tc>
        <w:tc>
          <w:tcPr/>
          <w:p>
            <w:pPr>
              <w:pStyle w:val="Compact"/>
              <w:spacing w:after="20" w:before="20"/>
              <w:jc w:val="left"/>
            </w:pPr>
            <w:r>
              <w:rPr>
                <w:sz w:val="17"/>
              </w:rPr>
              <w:t xml:space="preserve">0.030</w:t>
            </w:r>
          </w:p>
        </w:tc>
        <w:tc>
          <w:tcPr/>
          <w:p>
            <w:pPr>
              <w:pStyle w:val="Compact"/>
              <w:spacing w:after="20" w:before="20"/>
              <w:jc w:val="left"/>
            </w:pPr>
            <w:r>
              <w:rPr>
                <w:sz w:val="17"/>
              </w:rPr>
              <w:t xml:space="preserve">m</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k</m:t>
                  </m:r>
                </m:e>
                <m:sub>
                  <m:r>
                    <m:t>m</m:t>
                  </m:r>
                </m:sub>
              </m:sSub>
            </m:oMath>
          </w:p>
        </w:tc>
        <w:tc>
          <w:tcPr/>
          <w:p>
            <w:pPr>
              <w:pStyle w:val="Compact"/>
              <w:spacing w:after="20" w:before="20"/>
              <w:jc w:val="left"/>
            </w:pPr>
            <w:r>
              <w:rPr>
                <w:sz w:val="17"/>
              </w:rPr>
              <w:t xml:space="preserve">Conductividad del SB-96</w:t>
            </w:r>
          </w:p>
        </w:tc>
        <w:tc>
          <w:tcPr/>
          <w:p>
            <w:pPr>
              <w:pStyle w:val="Compact"/>
              <w:spacing w:after="20" w:before="20"/>
              <w:jc w:val="left"/>
            </w:pPr>
            <w:r>
              <w:rPr>
                <w:sz w:val="17"/>
              </w:rPr>
              <w:t xml:space="preserve">36</w:t>
            </w:r>
          </w:p>
        </w:tc>
        <w:tc>
          <w:tcPr/>
          <w:p>
            <w:pPr>
              <w:pStyle w:val="Compact"/>
              <w:spacing w:after="20" w:before="20"/>
              <w:jc w:val="left"/>
            </w:pPr>
            <w:r>
              <w:rPr>
                <w:sz w:val="17"/>
              </w:rPr>
              <w:t xml:space="preserve">W/(m·K)</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L</m:t>
                  </m:r>
                </m:e>
                <m:sub>
                  <m:r>
                    <m:t>n</m:t>
                  </m:r>
                </m:sub>
              </m:sSub>
            </m:oMath>
          </w:p>
        </w:tc>
        <w:tc>
          <w:tcPr/>
          <w:p>
            <w:pPr>
              <w:pStyle w:val="Compact"/>
              <w:spacing w:after="20" w:before="20"/>
              <w:jc w:val="left"/>
            </w:pPr>
            <w:r>
              <w:rPr>
                <w:sz w:val="17"/>
              </w:rPr>
              <w:t xml:space="preserve">Espesor de la capa no metálica (A)</w:t>
            </w:r>
          </w:p>
        </w:tc>
        <w:tc>
          <w:tcPr/>
          <w:p>
            <w:pPr>
              <w:pStyle w:val="Compact"/>
              <w:spacing w:after="20" w:before="20"/>
              <w:jc w:val="left"/>
            </w:pPr>
            <w:r>
              <w:rPr>
                <w:sz w:val="17"/>
              </w:rPr>
              <w:t xml:space="preserve">0.020</w:t>
            </w:r>
          </w:p>
        </w:tc>
        <w:tc>
          <w:tcPr/>
          <w:p>
            <w:pPr>
              <w:pStyle w:val="Compact"/>
              <w:spacing w:after="20" w:before="20"/>
              <w:jc w:val="left"/>
            </w:pPr>
            <w:r>
              <w:rPr>
                <w:sz w:val="17"/>
              </w:rPr>
              <w:t xml:space="preserve">m</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k</m:t>
                  </m:r>
                </m:e>
                <m:sub>
                  <m:r>
                    <m:t>n</m:t>
                  </m:r>
                </m:sub>
              </m:sSub>
            </m:oMath>
          </w:p>
        </w:tc>
        <w:tc>
          <w:tcPr/>
          <w:p>
            <w:pPr>
              <w:pStyle w:val="Compact"/>
              <w:spacing w:after="20" w:before="20"/>
              <w:jc w:val="left"/>
            </w:pPr>
            <w:r>
              <w:rPr>
                <w:sz w:val="17"/>
              </w:rPr>
              <w:t xml:space="preserve">Conductividad de la capa no metálica (A)</w:t>
            </w:r>
          </w:p>
        </w:tc>
        <w:tc>
          <w:tcPr/>
          <w:p>
            <w:pPr>
              <w:pStyle w:val="Compact"/>
              <w:spacing w:after="20" w:before="20"/>
              <w:jc w:val="left"/>
            </w:pPr>
            <w:r>
              <w:rPr>
                <w:sz w:val="17"/>
              </w:rPr>
              <w:t xml:space="preserve">0.050</w:t>
            </w:r>
          </w:p>
        </w:tc>
        <w:tc>
          <w:tcPr/>
          <w:p>
            <w:pPr>
              <w:pStyle w:val="Compact"/>
              <w:spacing w:after="20" w:before="20"/>
              <w:jc w:val="left"/>
            </w:pPr>
            <w:r>
              <w:rPr>
                <w:sz w:val="17"/>
              </w:rPr>
              <w:t xml:space="preserve">W/(m·K)</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h</m:t>
                  </m:r>
                </m:e>
                <m:sub>
                  <m:r>
                    <m:t>A</m:t>
                  </m:r>
                </m:sub>
              </m:sSub>
            </m:oMath>
          </w:p>
        </w:tc>
        <w:tc>
          <w:tcPr/>
          <w:p>
            <w:pPr>
              <w:pStyle w:val="Compact"/>
              <w:spacing w:after="20" w:before="20"/>
              <w:jc w:val="left"/>
            </w:pPr>
            <w:r>
              <w:rPr>
                <w:sz w:val="17"/>
              </w:rPr>
              <w:t xml:space="preserve">Coeficiente de convección (A)</w:t>
            </w:r>
          </w:p>
        </w:tc>
        <w:tc>
          <w:tcPr/>
          <w:p>
            <w:pPr>
              <w:pStyle w:val="Compact"/>
              <w:spacing w:after="20" w:before="20"/>
              <w:jc w:val="left"/>
            </w:pPr>
            <w:r>
              <w:rPr>
                <w:sz w:val="17"/>
              </w:rPr>
              <w:t xml:space="preserve">5</w:t>
            </w:r>
          </w:p>
        </w:tc>
        <w:tc>
          <w:tcPr/>
          <w:p>
            <w:pPr>
              <w:pStyle w:val="Compact"/>
              <w:spacing w:after="20" w:before="20"/>
              <w:jc w:val="left"/>
            </w:pPr>
            <w:r>
              <w:rPr>
                <w:sz w:val="17"/>
              </w:rPr>
              <w:t xml:space="preserve">W/(m²·K)</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T</m:t>
                  </m:r>
                </m:e>
                <m:sub>
                  <m:r>
                    <m:rPr>
                      <m:sty m:val="p"/>
                    </m:rPr>
                    <m:t>∞</m:t>
                  </m:r>
                </m:sub>
              </m:sSub>
            </m:oMath>
          </w:p>
        </w:tc>
        <w:tc>
          <w:tcPr/>
          <w:p>
            <w:pPr>
              <w:pStyle w:val="Compact"/>
              <w:spacing w:after="20" w:before="20"/>
              <w:jc w:val="left"/>
            </w:pPr>
            <w:r>
              <w:rPr>
                <w:sz w:val="17"/>
              </w:rPr>
              <w:t xml:space="preserve">Temperatura del aire</w:t>
            </w:r>
          </w:p>
        </w:tc>
        <w:tc>
          <w:tcPr/>
          <w:p>
            <w:pPr>
              <w:pStyle w:val="Compact"/>
              <w:spacing w:after="20" w:before="20"/>
              <w:jc w:val="left"/>
            </w:pPr>
            <w:r>
              <w:rPr>
                <w:sz w:val="17"/>
              </w:rPr>
              <w:t xml:space="preserve">15</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r>
                <m:t>q</m:t>
              </m:r>
              <m:r>
                <m:rPr>
                  <m:sty m:val="p"/>
                </m:rPr>
                <m:t>″</m:t>
              </m:r>
            </m:oMath>
          </w:p>
        </w:tc>
        <w:tc>
          <w:tcPr/>
          <w:p>
            <w:pPr>
              <w:pStyle w:val="Compact"/>
              <w:spacing w:after="20" w:before="20"/>
              <w:jc w:val="left"/>
            </w:pPr>
            <w:r>
              <w:rPr>
                <w:sz w:val="17"/>
              </w:rPr>
              <w:t xml:space="preserve">Flujo impuesto en</w:t>
            </w:r>
            <w:r>
              <w:rPr>
                <w:sz w:val="17"/>
              </w:rPr>
              <w:t xml:space="preserve"> </w:t>
            </w:r>
            <m:oMath>
              <m:r>
                <m:t>x</m:t>
              </m:r>
              <m:r>
                <m:rPr>
                  <m:sty m:val="p"/>
                </m:rPr>
                <m:t>=</m:t>
              </m:r>
              <m:r>
                <m:t>0</m:t>
              </m:r>
            </m:oMath>
            <w:r>
              <w:rPr>
                <w:sz w:val="17"/>
              </w:rPr>
              <w:t xml:space="preserve"> </w:t>
            </w:r>
            <w:r>
              <w:rPr>
                <w:sz w:val="17"/>
              </w:rPr>
              <w:t xml:space="preserve">(prueba I)</w:t>
            </w:r>
          </w:p>
        </w:tc>
        <w:tc>
          <w:tcPr/>
          <w:p>
            <w:pPr>
              <w:pStyle w:val="Compact"/>
              <w:spacing w:after="20" w:before="20"/>
              <w:jc w:val="left"/>
            </w:pPr>
            <w:r>
              <w:rPr>
                <w:sz w:val="17"/>
              </w:rPr>
              <w:t xml:space="preserve">150</w:t>
            </w:r>
          </w:p>
        </w:tc>
        <w:tc>
          <w:tcPr/>
          <w:p>
            <w:pPr>
              <w:pStyle w:val="Compact"/>
              <w:spacing w:after="20" w:before="20"/>
              <w:jc w:val="left"/>
            </w:pPr>
            <w:r>
              <w:rPr>
                <w:sz w:val="17"/>
              </w:rPr>
              <w:t xml:space="preserve">W/m²</w:t>
            </w:r>
          </w:p>
        </w:tc>
        <w:tc>
          <w:tcPr/>
          <w:p>
            <w:pPr>
              <w:pStyle w:val="Compact"/>
              <w:spacing w:after="20" w:before="20"/>
              <w:jc w:val="left"/>
            </w:pPr>
            <w:r>
              <w:rPr>
                <w:sz w:val="17"/>
              </w:rPr>
              <w:t xml:space="preserve">Original</w:t>
            </w:r>
          </w:p>
        </w:tc>
      </w:tr>
      <w:tr>
        <w:trPr>
          <w:cantSplit/>
        </w:trPr>
        <w:tc>
          <w:tcPr/>
          <w:p>
            <w:pPr>
              <w:pStyle w:val="Compact"/>
              <w:spacing w:after="20" w:before="20"/>
              <w:jc w:val="left"/>
            </w:pPr>
            <w:r>
              <w:rPr>
                <w:sz w:val="17"/>
              </w:rPr>
              <w:t xml:space="preserve">—</w:t>
            </w:r>
          </w:p>
        </w:tc>
        <w:tc>
          <w:tcPr/>
          <w:p>
            <w:pPr>
              <w:pStyle w:val="Compact"/>
              <w:spacing w:after="20" w:before="20"/>
              <w:jc w:val="left"/>
            </w:pPr>
            <w:r>
              <w:rPr>
                <w:sz w:val="17"/>
              </w:rPr>
              <w:t xml:space="preserve">Límite térmico del ejercicio</w:t>
            </w:r>
          </w:p>
        </w:tc>
        <w:tc>
          <w:tcPr/>
          <w:p>
            <w:pPr>
              <w:pStyle w:val="Compact"/>
              <w:spacing w:after="20" w:before="20"/>
              <w:jc w:val="left"/>
            </w:pPr>
            <w:r>
              <w:rPr>
                <w:sz w:val="17"/>
              </w:rPr>
              <w:t xml:space="preserve">93</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ρ</m:t>
                  </m:r>
                </m:e>
                <m:sub>
                  <m:r>
                    <m:t>m</m:t>
                  </m:r>
                </m:sub>
              </m:sSub>
            </m:oMath>
          </w:p>
        </w:tc>
        <w:tc>
          <w:tcPr/>
          <w:p>
            <w:pPr>
              <w:pStyle w:val="Compact"/>
              <w:spacing w:after="20" w:before="20"/>
              <w:jc w:val="left"/>
            </w:pPr>
            <w:r>
              <w:rPr>
                <w:sz w:val="17"/>
              </w:rPr>
              <w:t xml:space="preserve">Densidad del SB-96</w:t>
            </w:r>
          </w:p>
        </w:tc>
        <w:tc>
          <w:tcPr/>
          <w:p>
            <w:pPr>
              <w:pStyle w:val="Compact"/>
              <w:spacing w:after="20" w:before="20"/>
              <w:jc w:val="left"/>
            </w:pPr>
            <w:r>
              <w:rPr>
                <w:sz w:val="17"/>
              </w:rPr>
              <w:t xml:space="preserve">8530</w:t>
            </w:r>
          </w:p>
        </w:tc>
        <w:tc>
          <w:tcPr/>
          <w:p>
            <w:pPr>
              <w:pStyle w:val="Compact"/>
              <w:spacing w:after="20" w:before="20"/>
              <w:jc w:val="left"/>
            </w:pPr>
            <w:r>
              <w:rPr>
                <w:sz w:val="17"/>
              </w:rPr>
              <w:t xml:space="preserve">kg/m³</w:t>
            </w:r>
          </w:p>
        </w:tc>
        <w:tc>
          <w:tcPr/>
          <w:p>
            <w:pPr>
              <w:pStyle w:val="Compact"/>
              <w:spacing w:after="20" w:before="20"/>
              <w:jc w:val="left"/>
            </w:pPr>
            <w:r>
              <w:rPr>
                <w:sz w:val="17"/>
              </w:rPr>
              <w:t xml:space="preserve">Adoptada para el transitorio</w:t>
            </w:r>
          </w:p>
        </w:tc>
      </w:tr>
      <w:tr>
        <w:trPr>
          <w:cantSplit/>
        </w:trPr>
        <w:tc>
          <w:tcPr/>
          <w:p>
            <w:pPr>
              <w:pStyle w:val="Compact"/>
              <w:spacing w:after="20" w:before="20"/>
              <w:jc w:val="left"/>
            </w:pPr>
            <m:oMath>
              <m:sSub>
                <m:e>
                  <m:r>
                    <m:t>c</m:t>
                  </m:r>
                </m:e>
                <m:sub>
                  <m:r>
                    <m:t>p</m:t>
                  </m:r>
                  <m:r>
                    <m:rPr>
                      <m:sty m:val="p"/>
                    </m:rPr>
                    <m:t>,</m:t>
                  </m:r>
                  <m:r>
                    <m:t>m</m:t>
                  </m:r>
                </m:sub>
              </m:sSub>
            </m:oMath>
          </w:p>
        </w:tc>
        <w:tc>
          <w:tcPr/>
          <w:p>
            <w:pPr>
              <w:pStyle w:val="Compact"/>
              <w:spacing w:after="20" w:before="20"/>
              <w:jc w:val="left"/>
            </w:pPr>
            <w:r>
              <w:rPr>
                <w:sz w:val="17"/>
              </w:rPr>
              <w:t xml:space="preserve">Calor específico del SB-96</w:t>
            </w:r>
          </w:p>
        </w:tc>
        <w:tc>
          <w:tcPr/>
          <w:p>
            <w:pPr>
              <w:pStyle w:val="Compact"/>
              <w:spacing w:after="20" w:before="20"/>
              <w:jc w:val="left"/>
            </w:pPr>
            <w:r>
              <w:rPr>
                <w:sz w:val="17"/>
              </w:rPr>
              <w:t xml:space="preserve">380</w:t>
            </w:r>
          </w:p>
        </w:tc>
        <w:tc>
          <w:tcPr/>
          <w:p>
            <w:pPr>
              <w:pStyle w:val="Compact"/>
              <w:spacing w:after="20" w:before="20"/>
              <w:jc w:val="left"/>
            </w:pPr>
            <w:r>
              <w:rPr>
                <w:sz w:val="17"/>
              </w:rPr>
              <w:t xml:space="preserve">J/(kg·K)</w:t>
            </w:r>
          </w:p>
        </w:tc>
        <w:tc>
          <w:tcPr/>
          <w:p>
            <w:pPr>
              <w:pStyle w:val="Compact"/>
              <w:spacing w:after="20" w:before="20"/>
              <w:jc w:val="left"/>
            </w:pPr>
            <w:r>
              <w:rPr>
                <w:sz w:val="17"/>
              </w:rPr>
              <w:t xml:space="preserve">Adoptada para el transitorio</w:t>
            </w:r>
          </w:p>
        </w:tc>
      </w:tr>
      <w:tr>
        <w:trPr>
          <w:cantSplit/>
        </w:trPr>
        <w:tc>
          <w:tcPr/>
          <w:p>
            <w:pPr>
              <w:pStyle w:val="Compact"/>
              <w:spacing w:after="20" w:before="20"/>
              <w:jc w:val="left"/>
            </w:pPr>
            <m:oMath>
              <m:sSub>
                <m:e>
                  <m:r>
                    <m:t>ρ</m:t>
                  </m:r>
                </m:e>
                <m:sub>
                  <m:r>
                    <m:t>n</m:t>
                  </m:r>
                </m:sub>
              </m:sSub>
            </m:oMath>
          </w:p>
        </w:tc>
        <w:tc>
          <w:tcPr/>
          <w:p>
            <w:pPr>
              <w:pStyle w:val="Compact"/>
              <w:spacing w:after="20" w:before="20"/>
              <w:jc w:val="left"/>
            </w:pPr>
            <w:r>
              <w:rPr>
                <w:sz w:val="17"/>
              </w:rPr>
              <w:t xml:space="preserve">Densidad de la capa no metálica (A)</w:t>
            </w:r>
          </w:p>
        </w:tc>
        <w:tc>
          <w:tcPr/>
          <w:p>
            <w:pPr>
              <w:pStyle w:val="Compact"/>
              <w:spacing w:after="20" w:before="20"/>
              <w:jc w:val="left"/>
            </w:pPr>
            <w:r>
              <w:rPr>
                <w:sz w:val="17"/>
              </w:rPr>
              <w:t xml:space="preserve">86</w:t>
            </w:r>
          </w:p>
        </w:tc>
        <w:tc>
          <w:tcPr/>
          <w:p>
            <w:pPr>
              <w:pStyle w:val="Compact"/>
              <w:spacing w:after="20" w:before="20"/>
              <w:jc w:val="left"/>
            </w:pPr>
            <w:r>
              <w:rPr>
                <w:sz w:val="17"/>
              </w:rPr>
              <w:t xml:space="preserve">kg/m³</w:t>
            </w:r>
          </w:p>
        </w:tc>
        <w:tc>
          <w:tcPr/>
          <w:p>
            <w:pPr>
              <w:pStyle w:val="Compact"/>
              <w:spacing w:after="20" w:before="20"/>
              <w:jc w:val="left"/>
            </w:pPr>
            <w:r>
              <w:rPr>
                <w:sz w:val="17"/>
              </w:rPr>
              <w:t xml:space="preserve">Adoptada para el transitorio</w:t>
            </w:r>
          </w:p>
        </w:tc>
      </w:tr>
      <w:tr>
        <w:trPr>
          <w:cantSplit/>
        </w:trPr>
        <w:tc>
          <w:tcPr/>
          <w:p>
            <w:pPr>
              <w:pStyle w:val="Compact"/>
              <w:spacing w:after="20" w:before="20"/>
              <w:jc w:val="left"/>
            </w:pPr>
            <m:oMath>
              <m:sSub>
                <m:e>
                  <m:r>
                    <m:t>c</m:t>
                  </m:r>
                </m:e>
                <m:sub>
                  <m:r>
                    <m:t>p</m:t>
                  </m:r>
                  <m:r>
                    <m:rPr>
                      <m:sty m:val="p"/>
                    </m:rPr>
                    <m:t>,</m:t>
                  </m:r>
                  <m:r>
                    <m:t>n</m:t>
                  </m:r>
                </m:sub>
              </m:sSub>
            </m:oMath>
          </w:p>
        </w:tc>
        <w:tc>
          <w:tcPr/>
          <w:p>
            <w:pPr>
              <w:pStyle w:val="Compact"/>
              <w:spacing w:after="20" w:before="20"/>
              <w:jc w:val="left"/>
            </w:pPr>
            <w:r>
              <w:rPr>
                <w:sz w:val="17"/>
              </w:rPr>
              <w:t xml:space="preserve">Calor específico de la capa no metálica (A)</w:t>
            </w:r>
          </w:p>
        </w:tc>
        <w:tc>
          <w:tcPr/>
          <w:p>
            <w:pPr>
              <w:pStyle w:val="Compact"/>
              <w:spacing w:after="20" w:before="20"/>
              <w:jc w:val="left"/>
            </w:pPr>
            <w:r>
              <w:rPr>
                <w:sz w:val="17"/>
              </w:rPr>
              <w:t xml:space="preserve">2030</w:t>
            </w:r>
          </w:p>
        </w:tc>
        <w:tc>
          <w:tcPr/>
          <w:p>
            <w:pPr>
              <w:pStyle w:val="Compact"/>
              <w:spacing w:after="20" w:before="20"/>
              <w:jc w:val="left"/>
            </w:pPr>
            <w:r>
              <w:rPr>
                <w:sz w:val="17"/>
              </w:rPr>
              <w:t xml:space="preserve">J/(kg·K)</w:t>
            </w:r>
          </w:p>
        </w:tc>
        <w:tc>
          <w:tcPr/>
          <w:p>
            <w:pPr>
              <w:pStyle w:val="Compact"/>
              <w:spacing w:after="20" w:before="20"/>
              <w:jc w:val="left"/>
            </w:pPr>
            <w:r>
              <w:rPr>
                <w:sz w:val="17"/>
              </w:rPr>
              <w:t xml:space="preserve">Adoptada para el transitorio</w:t>
            </w:r>
          </w:p>
        </w:tc>
      </w:tr>
      <w:tr>
        <w:trPr>
          <w:cantSplit/>
        </w:trPr>
        <w:tc>
          <w:tcPr/>
          <w:p>
            <w:pPr>
              <w:pStyle w:val="Compact"/>
              <w:spacing w:after="20" w:before="20"/>
              <w:jc w:val="left"/>
            </w:pPr>
            <m:oMath>
              <m:sSub>
                <m:e>
                  <m:r>
                    <m:t>L</m:t>
                  </m:r>
                </m:e>
                <m:sub>
                  <m:r>
                    <m:t>a</m:t>
                  </m:r>
                </m:sub>
              </m:sSub>
            </m:oMath>
          </w:p>
        </w:tc>
        <w:tc>
          <w:tcPr/>
          <w:p>
            <w:pPr>
              <w:pStyle w:val="Compact"/>
              <w:spacing w:after="20" w:before="20"/>
              <w:jc w:val="left"/>
            </w:pPr>
            <w:r>
              <w:rPr>
                <w:sz w:val="17"/>
              </w:rPr>
              <w:t xml:space="preserve">Espesor del aluminio (B)</w:t>
            </w:r>
          </w:p>
        </w:tc>
        <w:tc>
          <w:tcPr/>
          <w:p>
            <w:pPr>
              <w:pStyle w:val="Compact"/>
              <w:spacing w:after="20" w:before="20"/>
              <w:jc w:val="left"/>
            </w:pPr>
            <w:r>
              <w:rPr>
                <w:sz w:val="17"/>
              </w:rPr>
              <w:t xml:space="preserve">0.005</w:t>
            </w:r>
          </w:p>
        </w:tc>
        <w:tc>
          <w:tcPr/>
          <w:p>
            <w:pPr>
              <w:pStyle w:val="Compact"/>
              <w:spacing w:after="20" w:before="20"/>
              <w:jc w:val="left"/>
            </w:pPr>
            <w:r>
              <w:rPr>
                <w:sz w:val="17"/>
              </w:rPr>
              <w:t xml:space="preserve">m</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k</m:t>
                  </m:r>
                </m:e>
                <m:sub>
                  <m:r>
                    <m:t>a</m:t>
                  </m:r>
                </m:sub>
              </m:sSub>
            </m:oMath>
          </w:p>
        </w:tc>
        <w:tc>
          <w:tcPr/>
          <w:p>
            <w:pPr>
              <w:pStyle w:val="Compact"/>
              <w:spacing w:after="20" w:before="20"/>
              <w:jc w:val="left"/>
            </w:pPr>
            <w:r>
              <w:rPr>
                <w:sz w:val="17"/>
              </w:rPr>
              <w:t xml:space="preserve">Conductividad del aluminio (B)</w:t>
            </w:r>
          </w:p>
        </w:tc>
        <w:tc>
          <w:tcPr/>
          <w:p>
            <w:pPr>
              <w:pStyle w:val="Compact"/>
              <w:spacing w:after="20" w:before="20"/>
              <w:jc w:val="left"/>
            </w:pPr>
            <w:r>
              <w:rPr>
                <w:sz w:val="17"/>
              </w:rPr>
              <w:t xml:space="preserve">237</w:t>
            </w:r>
          </w:p>
        </w:tc>
        <w:tc>
          <w:tcPr/>
          <w:p>
            <w:pPr>
              <w:pStyle w:val="Compact"/>
              <w:spacing w:after="20" w:before="20"/>
              <w:jc w:val="left"/>
            </w:pPr>
            <w:r>
              <w:rPr>
                <w:sz w:val="17"/>
              </w:rPr>
              <w:t xml:space="preserve">W/(m·K)</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ρ</m:t>
                  </m:r>
                </m:e>
                <m:sub>
                  <m:r>
                    <m:t>a</m:t>
                  </m:r>
                </m:sub>
              </m:sSub>
            </m:oMath>
          </w:p>
        </w:tc>
        <w:tc>
          <w:tcPr/>
          <w:p>
            <w:pPr>
              <w:pStyle w:val="Compact"/>
              <w:spacing w:after="20" w:before="20"/>
              <w:jc w:val="left"/>
            </w:pPr>
            <w:r>
              <w:rPr>
                <w:sz w:val="17"/>
              </w:rPr>
              <w:t xml:space="preserve">Densidad del aluminio (B)</w:t>
            </w:r>
          </w:p>
        </w:tc>
        <w:tc>
          <w:tcPr/>
          <w:p>
            <w:pPr>
              <w:pStyle w:val="Compact"/>
              <w:spacing w:after="20" w:before="20"/>
              <w:jc w:val="left"/>
            </w:pPr>
            <w:r>
              <w:rPr>
                <w:sz w:val="17"/>
              </w:rPr>
              <w:t xml:space="preserve">2702</w:t>
            </w:r>
          </w:p>
        </w:tc>
        <w:tc>
          <w:tcPr/>
          <w:p>
            <w:pPr>
              <w:pStyle w:val="Compact"/>
              <w:spacing w:after="20" w:before="20"/>
              <w:jc w:val="left"/>
            </w:pPr>
            <w:r>
              <w:rPr>
                <w:sz w:val="17"/>
              </w:rPr>
              <w:t xml:space="preserve">kg/m³</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c</m:t>
                  </m:r>
                </m:e>
                <m:sub>
                  <m:r>
                    <m:t>p</m:t>
                  </m:r>
                  <m:r>
                    <m:rPr>
                      <m:sty m:val="p"/>
                    </m:rPr>
                    <m:t>,</m:t>
                  </m:r>
                  <m:r>
                    <m:t>a</m:t>
                  </m:r>
                </m:sub>
              </m:sSub>
            </m:oMath>
          </w:p>
        </w:tc>
        <w:tc>
          <w:tcPr/>
          <w:p>
            <w:pPr>
              <w:pStyle w:val="Compact"/>
              <w:spacing w:after="20" w:before="20"/>
              <w:jc w:val="left"/>
            </w:pPr>
            <w:r>
              <w:rPr>
                <w:sz w:val="17"/>
              </w:rPr>
              <w:t xml:space="preserve">Calor específico del aluminio (B)</w:t>
            </w:r>
          </w:p>
        </w:tc>
        <w:tc>
          <w:tcPr/>
          <w:p>
            <w:pPr>
              <w:pStyle w:val="Compact"/>
              <w:spacing w:after="20" w:before="20"/>
              <w:jc w:val="left"/>
            </w:pPr>
            <w:r>
              <w:rPr>
                <w:sz w:val="17"/>
              </w:rPr>
              <w:t xml:space="preserve">903</w:t>
            </w:r>
          </w:p>
        </w:tc>
        <w:tc>
          <w:tcPr/>
          <w:p>
            <w:pPr>
              <w:pStyle w:val="Compact"/>
              <w:spacing w:after="20" w:before="20"/>
              <w:jc w:val="left"/>
            </w:pPr>
            <w:r>
              <w:rPr>
                <w:sz w:val="17"/>
              </w:rPr>
              <w:t xml:space="preserve">J/(kg·K)</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h</m:t>
                  </m:r>
                </m:e>
                <m:sub>
                  <m:r>
                    <m:t>B</m:t>
                  </m:r>
                </m:sub>
              </m:sSub>
            </m:oMath>
          </w:p>
        </w:tc>
        <w:tc>
          <w:tcPr/>
          <w:p>
            <w:pPr>
              <w:pStyle w:val="Compact"/>
              <w:spacing w:after="20" w:before="20"/>
              <w:jc w:val="left"/>
            </w:pPr>
            <w:r>
              <w:rPr>
                <w:sz w:val="17"/>
              </w:rPr>
              <w:t xml:space="preserve">Coeficiente de convección (B)</w:t>
            </w:r>
          </w:p>
        </w:tc>
        <w:tc>
          <w:tcPr/>
          <w:p>
            <w:pPr>
              <w:pStyle w:val="Compact"/>
              <w:spacing w:after="20" w:before="20"/>
              <w:jc w:val="left"/>
            </w:pPr>
            <w:r>
              <w:rPr>
                <w:sz w:val="17"/>
              </w:rPr>
              <w:t xml:space="preserve">25</w:t>
            </w:r>
          </w:p>
        </w:tc>
        <w:tc>
          <w:tcPr/>
          <w:p>
            <w:pPr>
              <w:pStyle w:val="Compact"/>
              <w:spacing w:after="20" w:before="20"/>
              <w:jc w:val="left"/>
            </w:pPr>
            <w:r>
              <w:rPr>
                <w:sz w:val="17"/>
              </w:rPr>
              <w:t xml:space="preserve">W/(m²·K)</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T</m:t>
                  </m:r>
                </m:e>
                <m:sub>
                  <m:r>
                    <m:t>i</m:t>
                  </m:r>
                </m:sub>
              </m:sSub>
            </m:oMath>
            <w:r>
              <w:rPr>
                <w:sz w:val="17"/>
              </w:rPr>
              <w:t xml:space="preserve"> </w:t>
            </w:r>
            <w:r>
              <w:rPr>
                <w:sz w:val="17"/>
              </w:rPr>
              <w:t xml:space="preserve">(I)</w:t>
            </w:r>
          </w:p>
        </w:tc>
        <w:tc>
          <w:tcPr/>
          <w:p>
            <w:pPr>
              <w:pStyle w:val="Compact"/>
              <w:spacing w:after="20" w:before="20"/>
              <w:jc w:val="left"/>
            </w:pPr>
            <w:r>
              <w:rPr>
                <w:sz w:val="17"/>
              </w:rPr>
              <w:t xml:space="preserve">Temperatura inicial, calentamiento</w:t>
            </w:r>
          </w:p>
        </w:tc>
        <w:tc>
          <w:tcPr/>
          <w:p>
            <w:pPr>
              <w:pStyle w:val="Compact"/>
              <w:spacing w:after="20" w:before="20"/>
              <w:jc w:val="left"/>
            </w:pPr>
            <w:r>
              <w:rPr>
                <w:sz w:val="17"/>
              </w:rPr>
              <w:t xml:space="preserve">15</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Elegida para la comparación</w:t>
            </w:r>
          </w:p>
        </w:tc>
      </w:tr>
      <w:tr>
        <w:trPr>
          <w:cantSplit/>
        </w:trPr>
        <w:tc>
          <w:tcPr/>
          <w:p>
            <w:pPr>
              <w:pStyle w:val="Compact"/>
              <w:spacing w:after="20" w:before="20"/>
              <w:jc w:val="left"/>
            </w:pPr>
            <m:oMath>
              <m:sSub>
                <m:e>
                  <m:r>
                    <m:t>T</m:t>
                  </m:r>
                </m:e>
                <m:sub>
                  <m:r>
                    <m:t>i</m:t>
                  </m:r>
                </m:sub>
              </m:sSub>
            </m:oMath>
            <w:r>
              <w:rPr>
                <w:sz w:val="17"/>
              </w:rPr>
              <w:t xml:space="preserve"> </w:t>
            </w:r>
            <w:r>
              <w:rPr>
                <w:sz w:val="17"/>
              </w:rPr>
              <w:t xml:space="preserve">(II)</w:t>
            </w:r>
          </w:p>
        </w:tc>
        <w:tc>
          <w:tcPr/>
          <w:p>
            <w:pPr>
              <w:pStyle w:val="Compact"/>
              <w:spacing w:after="20" w:before="20"/>
              <w:jc w:val="left"/>
            </w:pPr>
            <w:r>
              <w:rPr>
                <w:sz w:val="17"/>
              </w:rPr>
              <w:t xml:space="preserve">Temperatura inicial, enfriamiento</w:t>
            </w:r>
          </w:p>
        </w:tc>
        <w:tc>
          <w:tcPr/>
          <w:p>
            <w:pPr>
              <w:pStyle w:val="Compact"/>
              <w:spacing w:after="20" w:before="20"/>
              <w:jc w:val="left"/>
            </w:pPr>
            <w:r>
              <w:rPr>
                <w:sz w:val="17"/>
              </w:rPr>
              <w:t xml:space="preserve">90</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Elegida para la comparación</w:t>
            </w:r>
          </w:p>
        </w:tc>
      </w:tr>
      <w:tr>
        <w:trPr>
          <w:cantSplit/>
        </w:trPr>
        <w:tc>
          <w:tcPr/>
          <w:p>
            <w:pPr>
              <w:pStyle w:val="Compact"/>
              <w:spacing w:after="20" w:before="20"/>
              <w:jc w:val="left"/>
            </w:pPr>
            <m:oMath>
              <m:sSub>
                <m:e>
                  <m:r>
                    <m:t>T</m:t>
                  </m:r>
                </m:e>
                <m:sub>
                  <m:r>
                    <m:t>o</m:t>
                  </m:r>
                  <m:r>
                    <m:t>b</m:t>
                  </m:r>
                  <m:r>
                    <m:t>j</m:t>
                  </m:r>
                </m:sub>
              </m:sSub>
            </m:oMath>
          </w:p>
        </w:tc>
        <w:tc>
          <w:tcPr/>
          <w:p>
            <w:pPr>
              <w:pStyle w:val="Compact"/>
              <w:spacing w:after="20" w:before="20"/>
              <w:jc w:val="left"/>
            </w:pPr>
            <w:r>
              <w:rPr>
                <w:sz w:val="17"/>
              </w:rPr>
              <w:t xml:space="preserve">Temperatura máxima objetivo, enfriamiento</w:t>
            </w:r>
          </w:p>
        </w:tc>
        <w:tc>
          <w:tcPr/>
          <w:p>
            <w:pPr>
              <w:pStyle w:val="Compact"/>
              <w:spacing w:after="20" w:before="20"/>
              <w:jc w:val="left"/>
            </w:pPr>
            <w:r>
              <w:rPr>
                <w:sz w:val="17"/>
              </w:rPr>
              <w:t xml:space="preserve">60</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Elegida para la comparación</w:t>
            </w:r>
          </w:p>
        </w:tc>
      </w:tr>
      <w:tr>
        <w:trPr>
          <w:cantSplit/>
        </w:trPr>
        <w:tc>
          <w:tcPr/>
          <w:p>
            <w:pPr>
              <w:pStyle w:val="Compact"/>
              <w:spacing w:after="20" w:before="20"/>
              <w:jc w:val="left"/>
            </w:pPr>
            <m:oMath>
              <m:r>
                <m:t>Δ</m:t>
              </m:r>
              <m:r>
                <m:t>x</m:t>
              </m:r>
            </m:oMath>
          </w:p>
        </w:tc>
        <w:tc>
          <w:tcPr/>
          <w:p>
            <w:pPr>
              <w:pStyle w:val="Compact"/>
              <w:spacing w:after="20" w:before="20"/>
              <w:jc w:val="left"/>
            </w:pPr>
            <w:r>
              <w:rPr>
                <w:sz w:val="17"/>
              </w:rPr>
              <w:t xml:space="preserve">Espaciamiento de la malla base</w:t>
            </w:r>
          </w:p>
        </w:tc>
        <w:tc>
          <w:tcPr/>
          <w:p>
            <w:pPr>
              <w:pStyle w:val="Compact"/>
              <w:spacing w:after="20" w:before="20"/>
              <w:jc w:val="left"/>
            </w:pPr>
            <w:r>
              <w:rPr>
                <w:sz w:val="17"/>
              </w:rPr>
              <w:t xml:space="preserve">0.005</w:t>
            </w:r>
          </w:p>
        </w:tc>
        <w:tc>
          <w:tcPr/>
          <w:p>
            <w:pPr>
              <w:pStyle w:val="Compact"/>
              <w:spacing w:after="20" w:before="20"/>
              <w:jc w:val="left"/>
            </w:pPr>
            <w:r>
              <w:rPr>
                <w:sz w:val="17"/>
              </w:rPr>
              <w:t xml:space="preserve">m</w:t>
            </w:r>
          </w:p>
        </w:tc>
        <w:tc>
          <w:tcPr/>
          <w:p>
            <w:pPr>
              <w:pStyle w:val="Compact"/>
              <w:spacing w:after="20" w:before="20"/>
              <w:jc w:val="left"/>
            </w:pPr>
            <w:r>
              <w:rPr>
                <w:sz w:val="17"/>
              </w:rPr>
              <w:t xml:space="preserve">Numérica</w:t>
            </w:r>
          </w:p>
        </w:tc>
      </w:tr>
    </w:tbl>
    <w:p>
      <w:pPr>
        <w:pStyle w:val="BodyText"/>
      </w:pPr>
      <w:r>
        <w:t xml:space="preserve">Espesor total: 0.050 m (A) y 0.035 m (B).</w:t>
      </w:r>
    </w:p>
    <w:bookmarkEnd w:id="27"/>
    <w:bookmarkStart w:id="28" w:name="fuentes-y-estado-de-las-propiedades"/>
    <w:p>
      <w:pPr>
        <w:pStyle w:val="Heading3"/>
      </w:pPr>
      <w:r>
        <w:t xml:space="preserve">5.2 Fuentes y estado de las propiedades</w:t>
      </w:r>
    </w:p>
    <w:p>
      <w:pPr>
        <w:pStyle w:val="FirstParagraph"/>
      </w:pPr>
      <w:r>
        <w:t xml:space="preserve">Los datos originales vienen del ejercicio y del prompt. Las propiedades</w:t>
      </w:r>
      <w:r>
        <w:t xml:space="preserve"> </w:t>
      </w:r>
      <m:oMath>
        <m:r>
          <m:t>ρ</m:t>
        </m:r>
      </m:oMath>
      <w:r>
        <w:t xml:space="preserve"> </w:t>
      </w:r>
      <w:r>
        <w:t xml:space="preserve">y</w:t>
      </w:r>
      <w:r>
        <w:t xml:space="preserve"> </w:t>
      </w:r>
      <m:oMath>
        <m:sSub>
          <m:e>
            <m:r>
              <m:t>c</m:t>
            </m:r>
          </m:e>
          <m:sub>
            <m:r>
              <m:t>p</m:t>
            </m:r>
          </m:sub>
        </m:sSub>
      </m:oMath>
      <w:r>
        <w:t xml:space="preserve"> </w:t>
      </w:r>
      <w:r>
        <w:t xml:space="preserve">son valores adoptados para el transitorio. Durante la auditoría de la versión 1 se localizaron en el libro de texto las entradas de la tabla siguiente.</w:t>
      </w:r>
      <w:r>
        <w:t xml:space="preserve"> </w:t>
      </w:r>
      <w:r>
        <w:rPr>
          <w:bCs/>
          <w:b/>
        </w:rPr>
        <w:t xml:space="preserve">En esta sesión no se pudo abrir el libro</w:t>
      </w:r>
      <w:r>
        <w:t xml:space="preserve">, así que las entradas y la numeración se citan tal como las reportó esa auditoría y no están confirmadas por mí.</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143"/>
        <w:gridCol w:w="1796"/>
        <w:gridCol w:w="2204"/>
        <w:gridCol w:w="2776"/>
      </w:tblGrid>
      <w:tr>
        <w:trPr>
          <w:tblHeader w:val="true"/>
          <w:cantSplit/>
          <w:tblHeader/>
        </w:trPr>
        <w:tc>
          <w:tcPr>
            <w:shd w:val="clear" w:color="auto" w:fill="E8E8E8"/>
          </w:tcPr>
          <w:p>
            <w:pPr>
              <w:pStyle w:val="Compact"/>
              <w:spacing w:after="20" w:before="20"/>
              <w:jc w:val="left"/>
            </w:pPr>
            <w:r>
              <w:rPr>
                <w:b/>
                <w:sz w:val="18"/>
              </w:rPr>
              <w:t xml:space="preserve">Material</w:t>
            </w:r>
          </w:p>
        </w:tc>
        <w:tc>
          <w:tcPr>
            <w:shd w:val="clear" w:color="auto" w:fill="E8E8E8"/>
          </w:tcPr>
          <w:p>
            <w:pPr>
              <w:pStyle w:val="Compact"/>
              <w:spacing w:after="20" w:before="20"/>
              <w:jc w:val="left"/>
            </w:pPr>
            <w:r>
              <w:rPr>
                <w:b/>
                <w:sz w:val="18"/>
              </w:rPr>
              <w:t xml:space="preserve">Valores adoptados</w:t>
            </w:r>
          </w:p>
        </w:tc>
        <w:tc>
          <w:tcPr>
            <w:shd w:val="clear" w:color="auto" w:fill="E8E8E8"/>
          </w:tcPr>
          <w:p>
            <w:pPr>
              <w:pStyle w:val="Compact"/>
              <w:spacing w:after="20" w:before="20"/>
              <w:jc w:val="left"/>
            </w:pPr>
            <w:r>
              <w:rPr>
                <w:b/>
                <w:sz w:val="18"/>
              </w:rPr>
              <w:t xml:space="preserve">Entrada indicada por la auditoría</w:t>
            </w:r>
          </w:p>
        </w:tc>
        <w:tc>
          <w:tcPr>
            <w:shd w:val="clear" w:color="auto" w:fill="E8E8E8"/>
          </w:tcPr>
          <w:p>
            <w:pPr>
              <w:pStyle w:val="Compact"/>
              <w:spacing w:after="20" w:before="20"/>
              <w:jc w:val="left"/>
            </w:pPr>
            <w:r>
              <w:rPr>
                <w:b/>
                <w:sz w:val="18"/>
              </w:rPr>
              <w:t xml:space="preserve">Uso en este reporte</w:t>
            </w:r>
          </w:p>
        </w:tc>
      </w:tr>
      <w:tr>
        <w:trPr>
          <w:cantSplit/>
        </w:trPr>
        <w:tc>
          <w:tcPr/>
          <w:p>
            <w:pPr>
              <w:pStyle w:val="Compact"/>
              <w:spacing w:after="20" w:before="20"/>
              <w:jc w:val="left"/>
            </w:pPr>
            <w:r>
              <w:rPr>
                <w:sz w:val="18"/>
              </w:rPr>
              <w:t xml:space="preserve">Aluminio (caso B)</w:t>
            </w:r>
          </w:p>
        </w:tc>
        <w:tc>
          <w:tcPr/>
          <w:p>
            <w:pPr>
              <w:pStyle w:val="Compact"/>
              <w:spacing w:after="20" w:before="20"/>
              <w:jc w:val="left"/>
            </w:pPr>
            <m:oMath>
              <m:r>
                <m:t>ρ</m:t>
              </m:r>
            </m:oMath>
            <w:r>
              <w:rPr>
                <w:sz w:val="18"/>
              </w:rPr>
              <w:t xml:space="preserve"> </w:t>
            </w:r>
            <w:r>
              <w:rPr>
                <w:sz w:val="18"/>
              </w:rPr>
              <w:t xml:space="preserve">= 2702 kg/m³,</w:t>
            </w:r>
            <w:r>
              <w:rPr>
                <w:sz w:val="18"/>
              </w:rPr>
              <w:t xml:space="preserve"> </w:t>
            </w:r>
            <m:oMath>
              <m:sSub>
                <m:e>
                  <m:r>
                    <m:t>c</m:t>
                  </m:r>
                </m:e>
                <m:sub>
                  <m:r>
                    <m:t>p</m:t>
                  </m:r>
                </m:sub>
              </m:sSub>
            </m:oMath>
            <w:r>
              <w:rPr>
                <w:sz w:val="18"/>
              </w:rPr>
              <w:t xml:space="preserve"> </w:t>
            </w:r>
            <w:r>
              <w:rPr>
                <w:sz w:val="18"/>
              </w:rPr>
              <w:t xml:space="preserve">= 903 J/(kg·K),</w:t>
            </w:r>
            <w:r>
              <w:rPr>
                <w:sz w:val="18"/>
              </w:rPr>
              <w:t xml:space="preserve"> </w:t>
            </w:r>
            <m:oMath>
              <m:r>
                <m:t>k</m:t>
              </m:r>
            </m:oMath>
            <w:r>
              <w:rPr>
                <w:sz w:val="18"/>
              </w:rPr>
              <w:t xml:space="preserve"> </w:t>
            </w:r>
            <w:r>
              <w:rPr>
                <w:sz w:val="18"/>
              </w:rPr>
              <w:t xml:space="preserve">= 237 W/(m·K)</w:t>
            </w:r>
          </w:p>
        </w:tc>
        <w:tc>
          <w:tcPr/>
          <w:p>
            <w:pPr>
              <w:pStyle w:val="Compact"/>
              <w:spacing w:after="20" w:before="20"/>
              <w:jc w:val="left"/>
            </w:pPr>
            <w:r>
              <w:rPr>
                <w:sz w:val="18"/>
              </w:rPr>
              <w:t xml:space="preserve">Tabla A-3, aluminio puro (p. 979 del PDF, p. 948 impresa)</w:t>
            </w:r>
          </w:p>
        </w:tc>
        <w:tc>
          <w:tcPr/>
          <w:p>
            <w:pPr>
              <w:pStyle w:val="Compact"/>
              <w:spacing w:after="20" w:before="20"/>
              <w:jc w:val="left"/>
            </w:pPr>
            <w:r>
              <w:rPr>
                <w:sz w:val="18"/>
              </w:rPr>
              <w:t xml:space="preserve">Valores adoptados tal cual</w:t>
            </w:r>
          </w:p>
        </w:tc>
      </w:tr>
      <w:tr>
        <w:trPr>
          <w:cantSplit/>
        </w:trPr>
        <w:tc>
          <w:tcPr/>
          <w:p>
            <w:pPr>
              <w:pStyle w:val="Compact"/>
              <w:spacing w:after="20" w:before="20"/>
              <w:jc w:val="left"/>
            </w:pPr>
            <w:r>
              <w:rPr>
                <w:sz w:val="18"/>
              </w:rPr>
              <w:t xml:space="preserve">Capa no metálica (caso A)</w:t>
            </w:r>
          </w:p>
        </w:tc>
        <w:tc>
          <w:tcPr/>
          <w:p>
            <w:pPr>
              <w:pStyle w:val="Compact"/>
              <w:spacing w:after="20" w:before="20"/>
              <w:jc w:val="left"/>
            </w:pPr>
            <m:oMath>
              <m:r>
                <m:t>ρ</m:t>
              </m:r>
            </m:oMath>
            <w:r>
              <w:rPr>
                <w:sz w:val="18"/>
              </w:rPr>
              <w:t xml:space="preserve"> </w:t>
            </w:r>
            <w:r>
              <w:rPr>
                <w:sz w:val="18"/>
              </w:rPr>
              <w:t xml:space="preserve">= 86 kg/m³,</w:t>
            </w:r>
            <w:r>
              <w:rPr>
                <w:sz w:val="18"/>
              </w:rPr>
              <w:t xml:space="preserve"> </w:t>
            </w:r>
            <m:oMath>
              <m:sSub>
                <m:e>
                  <m:r>
                    <m:t>c</m:t>
                  </m:r>
                </m:e>
                <m:sub>
                  <m:r>
                    <m:t>p</m:t>
                  </m:r>
                </m:sub>
              </m:sSub>
            </m:oMath>
            <w:r>
              <w:rPr>
                <w:sz w:val="18"/>
              </w:rPr>
              <w:t xml:space="preserve"> </w:t>
            </w:r>
            <w:r>
              <w:rPr>
                <w:sz w:val="18"/>
              </w:rPr>
              <w:t xml:space="preserve">= 2030 J/(kg·K)</w:t>
            </w:r>
          </w:p>
        </w:tc>
        <w:tc>
          <w:tcPr/>
          <w:p>
            <w:pPr>
              <w:pStyle w:val="Compact"/>
              <w:spacing w:after="20" w:before="20"/>
              <w:jc w:val="left"/>
            </w:pPr>
            <w:r>
              <w:rPr>
                <w:sz w:val="18"/>
              </w:rPr>
              <w:t xml:space="preserve">Tabla A-8, corcho (</w:t>
            </w:r>
            <m:oMath>
              <m:r>
                <m:t>k</m:t>
              </m:r>
            </m:oMath>
            <w:r>
              <w:rPr>
                <w:sz w:val="18"/>
              </w:rPr>
              <w:t xml:space="preserve"> </w:t>
            </w:r>
            <w:r>
              <w:rPr>
                <w:sz w:val="18"/>
              </w:rPr>
              <w:t xml:space="preserve">= 0.048 W/(m·K)), p. 988 del PDF</w:t>
            </w:r>
          </w:p>
        </w:tc>
        <w:tc>
          <w:tcPr/>
          <w:p>
            <w:pPr>
              <w:pStyle w:val="Compact"/>
              <w:spacing w:after="20" w:before="20"/>
              <w:jc w:val="left"/>
            </w:pPr>
            <w:r>
              <w:rPr>
                <w:sz w:val="18"/>
              </w:rPr>
              <w:t xml:space="preserve">Solo se adoptan del corcho las propiedades de almacenamiento. Se conserva</w:t>
            </w:r>
            <w:r>
              <w:rPr>
                <w:sz w:val="18"/>
              </w:rPr>
              <w:t xml:space="preserve"> </w:t>
            </w:r>
            <m:oMath>
              <m:sSub>
                <m:e>
                  <m:r>
                    <m:t>k</m:t>
                  </m:r>
                </m:e>
                <m:sub>
                  <m:r>
                    <m:t>n</m:t>
                  </m:r>
                </m:sub>
              </m:sSub>
            </m:oMath>
            <w:r>
              <w:rPr>
                <w:sz w:val="18"/>
              </w:rPr>
              <w:t xml:space="preserve"> </w:t>
            </w:r>
            <w:r>
              <w:rPr>
                <w:sz w:val="18"/>
              </w:rPr>
              <w:t xml:space="preserve">= 0.050 W/(m·K), dato original</w:t>
            </w:r>
          </w:p>
        </w:tc>
      </w:tr>
      <w:tr>
        <w:trPr>
          <w:cantSplit/>
        </w:trPr>
        <w:tc>
          <w:tcPr/>
          <w:p>
            <w:pPr>
              <w:pStyle w:val="Compact"/>
              <w:spacing w:after="20" w:before="20"/>
              <w:jc w:val="left"/>
            </w:pPr>
            <w:r>
              <w:rPr>
                <w:sz w:val="18"/>
              </w:rPr>
              <w:t xml:space="preserve">SB-96 (placa)</w:t>
            </w:r>
          </w:p>
        </w:tc>
        <w:tc>
          <w:tcPr/>
          <w:p>
            <w:pPr>
              <w:pStyle w:val="Compact"/>
              <w:spacing w:after="20" w:before="20"/>
              <w:jc w:val="left"/>
            </w:pPr>
            <m:oMath>
              <m:r>
                <m:t>ρ</m:t>
              </m:r>
            </m:oMath>
            <w:r>
              <w:rPr>
                <w:sz w:val="18"/>
              </w:rPr>
              <w:t xml:space="preserve"> </w:t>
            </w:r>
            <w:r>
              <w:rPr>
                <w:sz w:val="18"/>
              </w:rPr>
              <w:t xml:space="preserve">= 8530 kg/m³,</w:t>
            </w:r>
            <w:r>
              <w:rPr>
                <w:sz w:val="18"/>
              </w:rPr>
              <w:t xml:space="preserve"> </w:t>
            </w:r>
            <m:oMath>
              <m:sSub>
                <m:e>
                  <m:r>
                    <m:t>c</m:t>
                  </m:r>
                </m:e>
                <m:sub>
                  <m:r>
                    <m:t>p</m:t>
                  </m:r>
                </m:sub>
              </m:sSub>
            </m:oMath>
            <w:r>
              <w:rPr>
                <w:sz w:val="18"/>
              </w:rPr>
              <w:t xml:space="preserve"> </w:t>
            </w:r>
            <w:r>
              <w:rPr>
                <w:sz w:val="18"/>
              </w:rPr>
              <w:t xml:space="preserve">= 380 J/(kg·K)</w:t>
            </w:r>
          </w:p>
        </w:tc>
        <w:tc>
          <w:tcPr/>
          <w:p>
            <w:pPr>
              <w:pStyle w:val="Compact"/>
              <w:spacing w:after="20" w:before="20"/>
              <w:jc w:val="left"/>
            </w:pPr>
            <w:r>
              <w:rPr>
                <w:sz w:val="18"/>
              </w:rPr>
              <w:t xml:space="preserve">Tabla A-3,</w:t>
            </w:r>
            <w:r>
              <w:rPr>
                <w:sz w:val="18"/>
              </w:rPr>
              <w:t xml:space="preserve"> </w:t>
            </w:r>
            <w:r>
              <w:rPr>
                <w:iCs/>
                <w:i/>
                <w:sz w:val="18"/>
              </w:rPr>
              <w:t xml:space="preserve">cartridge brass</w:t>
            </w:r>
            <w:r>
              <w:rPr>
                <w:sz w:val="18"/>
              </w:rPr>
              <w:t xml:space="preserve"> </w:t>
            </w:r>
            <w:r>
              <w:rPr>
                <w:sz w:val="18"/>
              </w:rPr>
              <w:t xml:space="preserve">(latón)</w:t>
            </w:r>
          </w:p>
        </w:tc>
        <w:tc>
          <w:tcPr/>
          <w:p>
            <w:pPr>
              <w:pStyle w:val="Compact"/>
              <w:spacing w:after="20" w:before="20"/>
              <w:jc w:val="left"/>
            </w:pPr>
            <w:r>
              <w:rPr>
                <w:bCs/>
                <w:b/>
                <w:sz w:val="18"/>
              </w:rPr>
              <w:t xml:space="preserve">Supuesto de trabajo.</w:t>
            </w:r>
            <w:r>
              <w:rPr>
                <w:sz w:val="18"/>
              </w:rPr>
              <w:t xml:space="preserve"> </w:t>
            </w:r>
            <w:r>
              <w:rPr>
                <w:sz w:val="18"/>
              </w:rPr>
              <w:t xml:space="preserve">Se conserva</w:t>
            </w:r>
            <w:r>
              <w:rPr>
                <w:sz w:val="18"/>
              </w:rPr>
              <w:t xml:space="preserve"> </w:t>
            </w:r>
            <m:oMath>
              <m:sSub>
                <m:e>
                  <m:r>
                    <m:t>k</m:t>
                  </m:r>
                </m:e>
                <m:sub>
                  <m:r>
                    <m:t>m</m:t>
                  </m:r>
                </m:sub>
              </m:sSub>
            </m:oMath>
            <w:r>
              <w:rPr>
                <w:sz w:val="18"/>
              </w:rPr>
              <w:t xml:space="preserve"> </w:t>
            </w:r>
            <w:r>
              <w:rPr>
                <w:sz w:val="18"/>
              </w:rPr>
              <w:t xml:space="preserve">= 36 W/(m·K), dato original</w:t>
            </w:r>
          </w:p>
        </w:tc>
      </w:tr>
    </w:tbl>
    <w:p>
      <w:pPr>
        <w:numPr>
          <w:ilvl w:val="0"/>
          <w:numId w:val="1005"/>
        </w:numPr>
        <w:pStyle w:val="Compact"/>
      </w:pPr>
      <w:r>
        <w:rPr>
          <w:bCs/>
          <w:b/>
        </w:rPr>
        <w:t xml:space="preserve">Capa no metálica.</w:t>
      </w:r>
      <w:r>
        <w:t xml:space="preserve"> </w:t>
      </w:r>
      <w:r>
        <w:t xml:space="preserve">No se afirma que el material original se haya identificado como corcho ni se sustituye su conductividad (0.050 contra 0.048 W/(m·K)).</w:t>
      </w:r>
    </w:p>
    <w:p>
      <w:pPr>
        <w:numPr>
          <w:ilvl w:val="0"/>
          <w:numId w:val="1005"/>
        </w:numPr>
        <w:pStyle w:val="Compact"/>
      </w:pPr>
      <w:r>
        <w:rPr>
          <w:bCs/>
          <w:b/>
        </w:rPr>
        <w:t xml:space="preserve">SB-96.</w:t>
      </w:r>
      <w:r>
        <w:t xml:space="preserve"> </w:t>
      </w:r>
      <w:r>
        <w:t xml:space="preserve">El ejercicio lo identifica como cobre-silicio. Que sus valores de</w:t>
      </w:r>
      <w:r>
        <w:t xml:space="preserve"> </w:t>
      </w:r>
      <m:oMath>
        <m:r>
          <m:t>ρ</m:t>
        </m:r>
      </m:oMath>
      <w:r>
        <w:t xml:space="preserve"> </w:t>
      </w:r>
      <w:r>
        <w:t xml:space="preserve">y</w:t>
      </w:r>
      <w:r>
        <w:t xml:space="preserve"> </w:t>
      </w:r>
      <m:oMath>
        <m:sSub>
          <m:e>
            <m:r>
              <m:t>c</m:t>
            </m:r>
          </m:e>
          <m:sub>
            <m:r>
              <m:t>p</m:t>
            </m:r>
          </m:sub>
        </m:sSub>
      </m:oMath>
      <w:r>
        <w:t xml:space="preserve"> </w:t>
      </w:r>
      <w:r>
        <w:t xml:space="preserve">coincidan con los del latón tabulado no justifica atribuirle las propiedades del latón: se mantienen como supuesto, salvo que una fuente específica del SB-96 lo respalde. Tampoco se cambió</w:t>
      </w:r>
      <w:r>
        <w:t xml:space="preserve"> </w:t>
      </w:r>
      <m:oMath>
        <m:sSub>
          <m:e>
            <m:r>
              <m:t>k</m:t>
            </m:r>
          </m:e>
          <m:sub>
            <m:r>
              <m:t>m</m:t>
            </m:r>
          </m:sub>
        </m:sSub>
      </m:oMath>
      <w:r>
        <w:t xml:space="preserve"> </w:t>
      </w:r>
      <w:r>
        <w:t xml:space="preserve">= 36 W/(m·K) por la conductividad del latón.</w:t>
      </w:r>
    </w:p>
    <w:p>
      <w:pPr>
        <w:numPr>
          <w:ilvl w:val="0"/>
          <w:numId w:val="1005"/>
        </w:numPr>
        <w:pStyle w:val="Compact"/>
      </w:pPr>
      <w:r>
        <w:rPr>
          <w:bCs/>
          <w:b/>
        </w:rPr>
        <w:t xml:space="preserve">Temperatura de referencia.</w:t>
      </w:r>
      <w:r>
        <w:t xml:space="preserve"> </w:t>
      </w:r>
      <w:r>
        <w:t xml:space="preserve">No pudo confirmarse en esta sesión la temperatura de referencia de las tablas; debe consignarse al verificar la entrada en el libro. En todo el modelo las propiedades se</w:t>
      </w:r>
      <w:r>
        <w:t xml:space="preserve"> </w:t>
      </w:r>
      <w:r>
        <w:rPr>
          <w:bCs/>
          <w:b/>
        </w:rPr>
        <w:t xml:space="preserve">mantienen constantes</w:t>
      </w:r>
      <w:r>
        <w:t xml:space="preserve"> </w:t>
      </w:r>
      <w:r>
        <w:t xml:space="preserve">(independientes de la temperatura), aunque el sistema recorre de 15 a 105 °C en el caso A. Es una simplificación de la hipótesis 2 de la sección 6.1.</w:t>
      </w:r>
    </w:p>
    <w:p>
      <w:pPr>
        <w:numPr>
          <w:ilvl w:val="0"/>
          <w:numId w:val="1005"/>
        </w:numPr>
        <w:pStyle w:val="Compact"/>
      </w:pPr>
      <w:r>
        <w:rPr>
          <w:bCs/>
          <w:b/>
        </w:rPr>
        <w:t xml:space="preserve">Estado frente a la versión 1.</w:t>
      </w:r>
      <w:r>
        <w:t xml:space="preserve"> </w:t>
      </w:r>
      <w:r>
        <w:t xml:space="preserve">La versión 1 declaró que no pudo confirmarse la fuente de estas propiedades. Esa declaración corresponde a esa versión y no se modifica. La versión 2 solo añade la localización indicada por la auditoría, aún sin confirmar aquí.</w:t>
      </w:r>
    </w:p>
    <w:p>
      <w:pPr>
        <w:pStyle w:val="FirstParagraph"/>
      </w:pPr>
      <w:r>
        <w:rPr>
          <w:bCs/>
          <w:b/>
        </w:rPr>
        <w:t xml:space="preserve">Sensibilidad de los tiempos a</w:t>
      </w:r>
      <w:r>
        <w:rPr>
          <w:bCs/>
          <w:b/>
        </w:rPr>
        <w:t xml:space="preserve"> </w:t>
      </w:r>
      <m:oMath>
        <m:sSub>
          <m:e>
            <m:r>
              <m:t>ρ</m:t>
            </m:r>
          </m:e>
          <m:sub>
            <m:r>
              <m:t>m</m:t>
            </m:r>
          </m:sub>
        </m:sSub>
        <m:sSub>
          <m:e>
            <m:r>
              <m:t>c</m:t>
            </m:r>
          </m:e>
          <m:sub>
            <m:r>
              <m:t>p</m:t>
            </m:r>
            <m:r>
              <m:rPr>
                <m:sty m:val="p"/>
              </m:rPr>
              <m:t>,</m:t>
            </m:r>
            <m:r>
              <m:t>m</m:t>
            </m:r>
          </m:sub>
        </m:sSub>
      </m:oMath>
      <w:r>
        <w:rPr>
          <w:bCs/>
          <w:b/>
        </w:rPr>
        <w:t xml:space="preserve"> </w:t>
      </w:r>
      <w:r>
        <w:rPr>
          <w:bCs/>
          <w:b/>
        </w:rPr>
        <w:t xml:space="preserve">(estimación de primer orden).</w:t>
      </w:r>
      <w:r>
        <w:t xml:space="preserve"> </w:t>
      </w:r>
      <w:r>
        <w:t xml:space="preserve">Con el modelo concentrado (sección 8.5),</w:t>
      </w:r>
      <w:r>
        <w:t xml:space="preserve"> </w:t>
      </w:r>
      <m:oMath>
        <m:r>
          <m:t>τ</m:t>
        </m:r>
        <m:r>
          <m:rPr>
            <m:sty m:val="p"/>
          </m:rPr>
          <m:t>=</m:t>
        </m:r>
        <m:r>
          <m:t>C</m:t>
        </m:r>
        <m:r>
          <m:rPr>
            <m:sty m:val="p"/>
          </m:rPr>
          <m:t>″</m:t>
        </m:r>
        <m:r>
          <m:t>R</m:t>
        </m:r>
        <m:sSub>
          <m:e>
            <m:r>
              <m:rPr>
                <m:sty m:val="p"/>
              </m:rPr>
              <m:t>″</m:t>
            </m:r>
          </m:e>
          <m:sub>
            <m:r>
              <m:t>e</m:t>
            </m:r>
            <m:r>
              <m:t>x</m:t>
            </m:r>
            <m:r>
              <m:t>t</m:t>
            </m:r>
          </m:sub>
        </m:sSub>
      </m:oMath>
      <w:r>
        <w:t xml:space="preserve"> </w:t>
      </w:r>
      <w:r>
        <w:t xml:space="preserve">y los tiempos concentrados son proporcionales a</w:t>
      </w:r>
      <w:r>
        <w:t xml:space="preserve"> </w:t>
      </w:r>
      <m:oMath>
        <m:r>
          <m:t>τ</m:t>
        </m:r>
      </m:oMath>
      <w:r>
        <w:t xml:space="preserve"> </w:t>
      </w:r>
      <w:r>
        <w:t xml:space="preserve">(con</w:t>
      </w:r>
      <w:r>
        <w:t xml:space="preserve"> </w:t>
      </w:r>
      <m:oMath>
        <m:sSub>
          <m:e>
            <m:r>
              <m:t>T</m:t>
            </m:r>
          </m:e>
          <m:sub>
            <m:r>
              <m:t>i</m:t>
            </m:r>
          </m:sub>
        </m:sSub>
      </m:oMath>
      <w:r>
        <w:t xml:space="preserve"> </w:t>
      </w:r>
      <w:r>
        <w:t xml:space="preserve">y</w:t>
      </w:r>
      <w:r>
        <w:t xml:space="preserve"> </w:t>
      </w:r>
      <m:oMath>
        <m:sSub>
          <m:e>
            <m:r>
              <m:t>T</m:t>
            </m:r>
          </m:e>
          <m:sub>
            <m:r>
              <m:t>s</m:t>
            </m:r>
            <m:r>
              <m:t>s</m:t>
            </m:r>
          </m:sub>
        </m:sSub>
      </m:oMath>
      <w:r>
        <w:t xml:space="preserve"> </w:t>
      </w:r>
      <w:r>
        <w:t xml:space="preserve">fijos). Si solo cambia</w:t>
      </w:r>
      <w:r>
        <w:t xml:space="preserve"> </w:t>
      </w:r>
      <m:oMath>
        <m:sSub>
          <m:e>
            <m:r>
              <m:t>ρ</m:t>
            </m:r>
          </m:e>
          <m:sub>
            <m:r>
              <m:t>m</m:t>
            </m:r>
          </m:sub>
        </m:sSub>
        <m:sSub>
          <m:e>
            <m:r>
              <m:t>c</m:t>
            </m:r>
          </m:e>
          <m:sub>
            <m:r>
              <m:t>p</m:t>
            </m:r>
            <m:r>
              <m:rPr>
                <m:sty m:val="p"/>
              </m:rPr>
              <m:t>,</m:t>
            </m:r>
            <m:r>
              <m:t>m</m:t>
            </m:r>
          </m:sub>
        </m:sSub>
      </m:oMath>
      <w:r>
        <w:t xml:space="preserve"> </w:t>
      </w:r>
      <w:r>
        <w:t xml:space="preserve">en ±10 % y los demás datos se mantienen constantes, el cambio relativo de</w:t>
      </w:r>
      <w:r>
        <w:t xml:space="preserve"> </w:t>
      </w:r>
      <m:oMath>
        <m:r>
          <m:t>τ</m:t>
        </m:r>
      </m:oMath>
      <w:r>
        <w:t xml:space="preserve"> </w:t>
      </w:r>
      <w:r>
        <w:t xml:space="preserve">es ±10 % por la fracción de</w:t>
      </w:r>
      <w:r>
        <w:t xml:space="preserve"> </w:t>
      </w:r>
      <m:oMath>
        <m:r>
          <m:t>C</m:t>
        </m:r>
        <m:r>
          <m:rPr>
            <m:sty m:val="p"/>
          </m:rPr>
          <m:t>″</m:t>
        </m:r>
      </m:oMath>
      <w:r>
        <w:t xml:space="preserve"> </w:t>
      </w:r>
      <w:r>
        <w:t xml:space="preserve">que aporta el metal:</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3960"/>
        <w:gridCol w:w="1980"/>
        <w:gridCol w:w="1980"/>
      </w:tblGrid>
      <w:tr>
        <w:trPr>
          <w:tblHeader w:val="true"/>
          <w:cantSplit/>
          <w:tblHeader/>
        </w:trPr>
        <w:tc>
          <w:tcPr>
            <w:shd w:val="clear" w:color="auto" w:fill="E8E8E8"/>
          </w:tcPr>
          <w:p>
            <w:pPr>
              <w:pStyle w:val="Compact"/>
              <w:spacing w:after="20" w:before="20"/>
              <w:jc w:val="left"/>
            </w:pPr>
            <w:r>
              <w:rPr>
                <w:b/>
                <w:sz w:val="18"/>
              </w:rPr>
              <w:t xml:space="preserve">Variante concentrada</w:t>
            </w:r>
          </w:p>
        </w:tc>
        <w:tc>
          <w:tcPr>
            <w:shd w:val="clear" w:color="auto" w:fill="E8E8E8"/>
          </w:tcPr>
          <w:p>
            <w:pPr>
              <w:pStyle w:val="Compact"/>
              <w:spacing w:after="20" w:before="20"/>
              <w:jc w:val="left"/>
            </w:pPr>
            <w:r>
              <w:rPr>
                <w:b/>
                <w:sz w:val="18"/>
              </w:rPr>
              <w:t xml:space="preserve">Fracción de</w:t>
            </w:r>
            <w:r>
              <w:rPr>
                <w:b/>
                <w:sz w:val="18"/>
              </w:rPr>
              <w:t xml:space="preserve"> </w:t>
            </w:r>
            <m:oMath>
              <m:r>
                <m:t>C</m:t>
              </m:r>
              <m:r>
                <m:rPr>
                  <m:sty m:val="p"/>
                </m:rPr>
                <m:t>″</m:t>
              </m:r>
            </m:oMath>
            <w:r>
              <w:rPr>
                <w:b/>
                <w:sz w:val="18"/>
              </w:rPr>
              <w:t xml:space="preserve"> </w:t>
            </w:r>
            <w:r>
              <w:rPr>
                <w:b/>
                <w:sz w:val="18"/>
              </w:rPr>
              <w:t xml:space="preserve">aportada por el metal</w:t>
            </w:r>
          </w:p>
        </w:tc>
        <w:tc>
          <w:tcPr>
            <w:shd w:val="clear" w:color="auto" w:fill="E8E8E8"/>
          </w:tcPr>
          <w:p>
            <w:pPr>
              <w:pStyle w:val="Compact"/>
              <w:spacing w:after="20" w:before="20"/>
              <w:jc w:val="left"/>
            </w:pPr>
            <w:r>
              <w:rPr>
                <w:b/>
                <w:sz w:val="18"/>
              </w:rPr>
              <w:t xml:space="preserve">Cambio de</w:t>
            </w:r>
            <w:r>
              <w:rPr>
                <w:b/>
                <w:sz w:val="18"/>
              </w:rPr>
              <w:t xml:space="preserve"> </w:t>
            </w:r>
            <m:oMath>
              <m:r>
                <m:t>τ</m:t>
              </m:r>
            </m:oMath>
            <w:r>
              <w:rPr>
                <w:b/>
                <w:sz w:val="18"/>
              </w:rPr>
              <w:t xml:space="preserve"> </w:t>
            </w:r>
            <w:r>
              <w:rPr>
                <w:b/>
                <w:sz w:val="18"/>
              </w:rPr>
              <w:t xml:space="preserve">y de los tiempos</w:t>
            </w:r>
          </w:p>
        </w:tc>
      </w:tr>
      <w:tr>
        <w:trPr>
          <w:cantSplit/>
        </w:trPr>
        <w:tc>
          <w:tcPr/>
          <w:p>
            <w:pPr>
              <w:pStyle w:val="Compact"/>
              <w:spacing w:after="20" w:before="20"/>
              <w:jc w:val="left"/>
            </w:pPr>
            <w:r>
              <w:rPr>
                <w:sz w:val="18"/>
              </w:rPr>
              <w:t xml:space="preserve">A, almacenamiento solo en el metal (aproximación principal)</w:t>
            </w:r>
          </w:p>
        </w:tc>
        <w:tc>
          <w:tcPr/>
          <w:p>
            <w:pPr>
              <w:pStyle w:val="Compact"/>
              <w:spacing w:after="20" w:before="20"/>
              <w:jc w:val="left"/>
            </w:pPr>
            <w:r>
              <w:rPr>
                <w:sz w:val="18"/>
              </w:rPr>
              <w:t xml:space="preserve">100 %</w:t>
            </w:r>
          </w:p>
        </w:tc>
        <w:tc>
          <w:tcPr/>
          <w:p>
            <w:pPr>
              <w:pStyle w:val="Compact"/>
              <w:spacing w:after="20" w:before="20"/>
              <w:jc w:val="left"/>
            </w:pPr>
            <w:r>
              <w:rPr>
                <w:sz w:val="18"/>
              </w:rPr>
              <w:t xml:space="preserve">±10.0 %</w:t>
            </w:r>
          </w:p>
        </w:tc>
      </w:tr>
      <w:tr>
        <w:trPr>
          <w:cantSplit/>
        </w:trPr>
        <w:tc>
          <w:tcPr/>
          <w:p>
            <w:pPr>
              <w:pStyle w:val="Compact"/>
              <w:spacing w:after="20" w:before="20"/>
              <w:jc w:val="left"/>
            </w:pPr>
            <w:r>
              <w:rPr>
                <w:sz w:val="18"/>
              </w:rPr>
              <w:t xml:space="preserve">A, variante que incluye la capacidad de la capa superior</w:t>
            </w:r>
          </w:p>
        </w:tc>
        <w:tc>
          <w:tcPr/>
          <w:p>
            <w:pPr>
              <w:pStyle w:val="Compact"/>
              <w:spacing w:after="20" w:before="20"/>
              <w:jc w:val="left"/>
            </w:pPr>
            <w:r>
              <w:rPr>
                <w:sz w:val="18"/>
              </w:rPr>
              <w:t xml:space="preserve">96.5 %</w:t>
            </w:r>
          </w:p>
        </w:tc>
        <w:tc>
          <w:tcPr/>
          <w:p>
            <w:pPr>
              <w:pStyle w:val="Compact"/>
              <w:spacing w:after="20" w:before="20"/>
              <w:jc w:val="left"/>
            </w:pPr>
            <w:r>
              <w:rPr>
                <w:sz w:val="18"/>
              </w:rPr>
              <w:t xml:space="preserve">±9.7 %</w:t>
            </w:r>
          </w:p>
        </w:tc>
      </w:tr>
      <w:tr>
        <w:trPr>
          <w:cantSplit/>
        </w:trPr>
        <w:tc>
          <w:tcPr/>
          <w:p>
            <w:pPr>
              <w:pStyle w:val="Compact"/>
              <w:spacing w:after="20" w:before="20"/>
              <w:jc w:val="left"/>
            </w:pPr>
            <w:r>
              <w:rPr>
                <w:sz w:val="18"/>
              </w:rPr>
              <w:t xml:space="preserve">B, capacidad total (ambas capas)</w:t>
            </w:r>
          </w:p>
        </w:tc>
        <w:tc>
          <w:tcPr/>
          <w:p>
            <w:pPr>
              <w:pStyle w:val="Compact"/>
              <w:spacing w:after="20" w:before="20"/>
              <w:jc w:val="left"/>
            </w:pPr>
            <w:r>
              <w:rPr>
                <w:sz w:val="18"/>
              </w:rPr>
              <w:t xml:space="preserve">88.9 %</w:t>
            </w:r>
          </w:p>
        </w:tc>
        <w:tc>
          <w:tcPr/>
          <w:p>
            <w:pPr>
              <w:pStyle w:val="Compact"/>
              <w:spacing w:after="20" w:before="20"/>
              <w:jc w:val="left"/>
            </w:pPr>
            <w:r>
              <w:rPr>
                <w:sz w:val="18"/>
              </w:rPr>
              <w:t xml:space="preserve">±8.9 %</w:t>
            </w:r>
          </w:p>
        </w:tc>
      </w:tr>
    </w:tbl>
    <w:p>
      <w:pPr>
        <w:pStyle w:val="BodyText"/>
      </w:pPr>
      <w:r>
        <w:t xml:space="preserve">Son estimaciones de primer orden con el modelo concentrado.</w:t>
      </w:r>
      <w:r>
        <w:t xml:space="preserve"> </w:t>
      </w:r>
      <w:r>
        <w:rPr>
          <w:bCs/>
          <w:b/>
        </w:rPr>
        <w:t xml:space="preserve">No son un estudio de sensibilidad con el modelo nodal</w:t>
      </w:r>
      <w:r>
        <w:t xml:space="preserve">, que no se ejecutó. Un error de ±10 % en</w:t>
      </w:r>
      <w:r>
        <w:t xml:space="preserve"> </w:t>
      </w:r>
      <m:oMath>
        <m:sSub>
          <m:e>
            <m:r>
              <m:t>k</m:t>
            </m:r>
          </m:e>
          <m:sub>
            <m:r>
              <m:t>n</m:t>
            </m:r>
          </m:sub>
        </m:sSub>
      </m:oMath>
      <w:r>
        <w:t xml:space="preserve"> </w:t>
      </w:r>
      <w:r>
        <w:t xml:space="preserve">cambia</w:t>
      </w:r>
      <w:r>
        <w:t xml:space="preserve"> </w:t>
      </w:r>
      <m:oMath>
        <m:r>
          <m:t>R</m:t>
        </m:r>
        <m:sSub>
          <m:e>
            <m:r>
              <m:rPr>
                <m:sty m:val="p"/>
              </m:rPr>
              <m:t>″</m:t>
            </m:r>
          </m:e>
          <m:sub>
            <m:r>
              <m:t>e</m:t>
            </m:r>
            <m:r>
              <m:t>x</m:t>
            </m:r>
            <m:r>
              <m:t>t</m:t>
            </m:r>
            <m:r>
              <m:rPr>
                <m:sty m:val="p"/>
              </m:rPr>
              <m:t>,</m:t>
            </m:r>
            <m:r>
              <m:t>A</m:t>
            </m:r>
          </m:sub>
        </m:sSub>
      </m:oMath>
      <w:r>
        <w:t xml:space="preserve"> </w:t>
      </w:r>
      <w:r>
        <w:t xml:space="preserve">aproximadamente ∓6.7 %, también como estimación de primer orden.</w:t>
      </w:r>
    </w:p>
    <w:bookmarkEnd w:id="28"/>
    <w:bookmarkEnd w:id="29"/>
    <w:bookmarkStart w:id="32" w:name="modelo-físico-y-condiciones-de-frontera"/>
    <w:p>
      <w:pPr>
        <w:pStyle w:val="Heading2"/>
      </w:pPr>
      <w:r>
        <w:t xml:space="preserve">6. Modelo físico y condiciones de frontera</w:t>
      </w:r>
    </w:p>
    <w:bookmarkStart w:id="30" w:name="supuestos"/>
    <w:p>
      <w:pPr>
        <w:pStyle w:val="Heading3"/>
      </w:pPr>
      <w:r>
        <w:t xml:space="preserve">6.1 Supuestos</w:t>
      </w:r>
    </w:p>
    <w:p>
      <w:pPr>
        <w:numPr>
          <w:ilvl w:val="0"/>
          <w:numId w:val="1006"/>
        </w:numPr>
        <w:pStyle w:val="Compact"/>
      </w:pPr>
      <w:r>
        <w:t xml:space="preserve">Conducción unidimensional en</w:t>
      </w:r>
      <w:r>
        <w:t xml:space="preserve"> </w:t>
      </w:r>
      <m:oMath>
        <m:r>
          <m:t>x</m:t>
        </m:r>
      </m:oMath>
      <w:r>
        <w:t xml:space="preserve">.</w:t>
      </w:r>
    </w:p>
    <w:p>
      <w:pPr>
        <w:numPr>
          <w:ilvl w:val="0"/>
          <w:numId w:val="1006"/>
        </w:numPr>
        <w:pStyle w:val="Compact"/>
      </w:pPr>
      <w:r>
        <w:t xml:space="preserve">Propiedades constantes dentro de cada material.</w:t>
      </w:r>
    </w:p>
    <w:p>
      <w:pPr>
        <w:numPr>
          <w:ilvl w:val="0"/>
          <w:numId w:val="1006"/>
        </w:numPr>
        <w:pStyle w:val="Compact"/>
      </w:pPr>
      <w:r>
        <w:t xml:space="preserve">Sección transversal constante.</w:t>
      </w:r>
    </w:p>
    <w:p>
      <w:pPr>
        <w:numPr>
          <w:ilvl w:val="0"/>
          <w:numId w:val="1006"/>
        </w:numPr>
        <w:pStyle w:val="Compact"/>
      </w:pPr>
      <w:r>
        <w:t xml:space="preserve">Contacto térmico perfecto entre capas.</w:t>
      </w:r>
    </w:p>
    <w:p>
      <w:pPr>
        <w:numPr>
          <w:ilvl w:val="0"/>
          <w:numId w:val="1006"/>
        </w:numPr>
        <w:pStyle w:val="Compact"/>
      </w:pPr>
      <w:r>
        <w:t xml:space="preserve">Sin generación volumétrica de calor. El flujo aplicado en la frontera</w:t>
      </w:r>
      <w:r>
        <w:t xml:space="preserve"> </w:t>
      </w:r>
      <m:oMath>
        <m:r>
          <m:t>x</m:t>
        </m:r>
        <m:r>
          <m:rPr>
            <m:sty m:val="p"/>
          </m:rPr>
          <m:t>=</m:t>
        </m:r>
        <m:r>
          <m:t>0</m:t>
        </m:r>
      </m:oMath>
      <w:r>
        <w:t xml:space="preserve"> </w:t>
      </w:r>
      <w:r>
        <w:rPr>
          <w:bCs/>
          <w:b/>
        </w:rPr>
        <w:t xml:space="preserve">no</w:t>
      </w:r>
      <w:r>
        <w:t xml:space="preserve"> </w:t>
      </w:r>
      <w:r>
        <w:t xml:space="preserve">es generación volumétrica: es una condición de frontera.</w:t>
      </w:r>
    </w:p>
    <w:p>
      <w:pPr>
        <w:numPr>
          <w:ilvl w:val="0"/>
          <w:numId w:val="1006"/>
        </w:numPr>
        <w:pStyle w:val="Compact"/>
      </w:pPr>
      <w:r>
        <w:t xml:space="preserve">Sin pérdidas laterales.</w:t>
      </w:r>
    </w:p>
    <w:p>
      <w:pPr>
        <w:numPr>
          <w:ilvl w:val="0"/>
          <w:numId w:val="1006"/>
        </w:numPr>
        <w:pStyle w:val="Compact"/>
      </w:pPr>
      <w:r>
        <w:t xml:space="preserve">Radiación omitida en este modelo.</w:t>
      </w:r>
      <w:r>
        <w:t xml:space="preserve"> </w:t>
      </w:r>
      <m:oMath>
        <m:r>
          <m:t>h</m:t>
        </m:r>
      </m:oMath>
      <w:r>
        <w:t xml:space="preserve"> </w:t>
      </w:r>
      <w:r>
        <w:t xml:space="preserve">representa solo convección.</w:t>
      </w:r>
    </w:p>
    <w:p>
      <w:pPr>
        <w:numPr>
          <w:ilvl w:val="0"/>
          <w:numId w:val="1006"/>
        </w:numPr>
        <w:pStyle w:val="Compact"/>
      </w:pPr>
      <w:r>
        <w:t xml:space="preserve">Ambiente a temperatura constante.</w:t>
      </w:r>
    </w:p>
    <w:p>
      <w:pPr>
        <w:numPr>
          <w:ilvl w:val="0"/>
          <w:numId w:val="1006"/>
        </w:numPr>
        <w:pStyle w:val="Compact"/>
      </w:pPr>
      <w:r>
        <w:t xml:space="preserve">Convección prescrita en la superficie superior.</w:t>
      </w:r>
    </w:p>
    <w:bookmarkEnd w:id="30"/>
    <w:bookmarkStart w:id="31" w:name="ecuaciones"/>
    <w:p>
      <w:pPr>
        <w:pStyle w:val="Heading3"/>
      </w:pPr>
      <w:r>
        <w:t xml:space="preserve">6.2 Ecuaciones</w:t>
      </w:r>
    </w:p>
    <w:p>
      <w:pPr>
        <w:pStyle w:val="FirstParagraph"/>
      </w:pPr>
      <w:r>
        <w:t xml:space="preserve">En cada material (</w:t>
      </w:r>
      <m:oMath>
        <m:r>
          <m:t>i</m:t>
        </m:r>
      </m:oMath>
      <w:r>
        <w:t xml:space="preserve"> </w:t>
      </w:r>
      <w:r>
        <w:t xml:space="preserve">= metal, capa superior):</w:t>
      </w:r>
    </w:p>
    <w:p>
      <w:pPr>
        <w:pStyle w:val="BodyText"/>
      </w:pPr>
      <m:oMathPara>
        <m:oMathParaPr>
          <m:jc m:val="center"/>
        </m:oMathParaPr>
        <m:oMath>
          <m:sSub>
            <m:e>
              <m:r>
                <m:t>ρ</m:t>
              </m:r>
            </m:e>
            <m:sub>
              <m:r>
                <m:t>i</m:t>
              </m:r>
            </m:sub>
          </m:sSub>
          <m:sSub>
            <m:e>
              <m:r>
                <m:t>c</m:t>
              </m:r>
            </m:e>
            <m:sub>
              <m:r>
                <m:t>p</m:t>
              </m:r>
              <m:r>
                <m:rPr>
                  <m:sty m:val="p"/>
                </m:rPr>
                <m:t>,</m:t>
              </m:r>
              <m:r>
                <m:t>i</m:t>
              </m:r>
            </m:sub>
          </m:sSub>
          <m:r>
            <m:t> </m:t>
          </m:r>
          <m:f>
            <m:fPr>
              <m:type m:val="bar"/>
            </m:fPr>
            <m:num>
              <m:r>
                <m:rPr>
                  <m:sty m:val="p"/>
                </m:rPr>
                <m:t>∂</m:t>
              </m:r>
              <m:r>
                <m:t>T</m:t>
              </m:r>
            </m:num>
            <m:den>
              <m:r>
                <m:rPr>
                  <m:sty m:val="p"/>
                </m:rPr>
                <m:t>∂</m:t>
              </m:r>
              <m:r>
                <m:t>t</m:t>
              </m:r>
            </m:den>
          </m:f>
          <m:r>
            <m:rPr>
              <m:sty m:val="p"/>
            </m:rPr>
            <m:t>=</m:t>
          </m:r>
          <m:sSub>
            <m:e>
              <m:r>
                <m:t>k</m:t>
              </m:r>
            </m:e>
            <m:sub>
              <m:r>
                <m:t>i</m:t>
              </m:r>
            </m:sub>
          </m:sSub>
          <m:r>
            <m:t> </m:t>
          </m:r>
          <m:f>
            <m:fPr>
              <m:type m:val="bar"/>
            </m:fPr>
            <m:num>
              <m:sSup>
                <m:e>
                  <m:r>
                    <m:rPr>
                      <m:sty m:val="p"/>
                    </m:rPr>
                    <m:t>∂</m:t>
                  </m:r>
                </m:e>
                <m:sup>
                  <m:r>
                    <m:t>2</m:t>
                  </m:r>
                </m:sup>
              </m:sSup>
              <m:r>
                <m:t>T</m:t>
              </m:r>
            </m:num>
            <m:den>
              <m:r>
                <m:rPr>
                  <m:sty m:val="p"/>
                </m:rPr>
                <m:t>∂</m:t>
              </m:r>
              <m:sSup>
                <m:e>
                  <m:r>
                    <m:t>x</m:t>
                  </m:r>
                </m:e>
                <m:sup>
                  <m:r>
                    <m:t>2</m:t>
                  </m:r>
                </m:sup>
              </m:sSup>
            </m:den>
          </m:f>
          <m:r>
            <m:t> </m:t>
          </m:r>
          <m:r>
            <m:rPr>
              <m:sty m:val="p"/>
            </m:rPr>
            <m:t>⇔</m:t>
          </m:r>
          <m:r>
            <m:t> </m:t>
          </m:r>
          <m:f>
            <m:fPr>
              <m:type m:val="bar"/>
            </m:fPr>
            <m:num>
              <m:r>
                <m:rPr>
                  <m:sty m:val="p"/>
                </m:rPr>
                <m:t>∂</m:t>
              </m:r>
              <m:r>
                <m:t>T</m:t>
              </m:r>
            </m:num>
            <m:den>
              <m:r>
                <m:rPr>
                  <m:sty m:val="p"/>
                </m:rPr>
                <m:t>∂</m:t>
              </m:r>
              <m:r>
                <m:t>t</m:t>
              </m:r>
            </m:den>
          </m:f>
          <m:r>
            <m:rPr>
              <m:sty m:val="p"/>
            </m:rPr>
            <m:t>=</m:t>
          </m:r>
          <m:sSub>
            <m:e>
              <m:r>
                <m:t>α</m:t>
              </m:r>
            </m:e>
            <m:sub>
              <m:r>
                <m:t>i</m:t>
              </m:r>
            </m:sub>
          </m:sSub>
          <m:r>
            <m:t> </m:t>
          </m:r>
          <m:f>
            <m:fPr>
              <m:type m:val="bar"/>
            </m:fPr>
            <m:num>
              <m:sSup>
                <m:e>
                  <m:r>
                    <m:rPr>
                      <m:sty m:val="p"/>
                    </m:rPr>
                    <m:t>∂</m:t>
                  </m:r>
                </m:e>
                <m:sup>
                  <m:r>
                    <m:t>2</m:t>
                  </m:r>
                </m:sup>
              </m:sSup>
              <m:r>
                <m:t>T</m:t>
              </m:r>
            </m:num>
            <m:den>
              <m:r>
                <m:rPr>
                  <m:sty m:val="p"/>
                </m:rPr>
                <m:t>∂</m:t>
              </m:r>
              <m:sSup>
                <m:e>
                  <m:r>
                    <m:t>x</m:t>
                  </m:r>
                </m:e>
                <m:sup>
                  <m:r>
                    <m:t>2</m:t>
                  </m:r>
                </m:sup>
              </m:sSup>
            </m:den>
          </m:f>
          <m:r>
            <m:rPr>
              <m:sty m:val="p"/>
            </m:rPr>
            <m:t>,</m:t>
          </m:r>
          <m:r>
            <m:t>  </m:t>
          </m:r>
          <m:sSub>
            <m:e>
              <m:r>
                <m:t>α</m:t>
              </m:r>
            </m:e>
            <m:sub>
              <m:r>
                <m:t>i</m:t>
              </m:r>
            </m:sub>
          </m:sSub>
          <m:r>
            <m:rPr>
              <m:sty m:val="p"/>
            </m:rPr>
            <m:t>=</m:t>
          </m:r>
          <m:f>
            <m:fPr>
              <m:type m:val="bar"/>
            </m:fPr>
            <m:num>
              <m:sSub>
                <m:e>
                  <m:r>
                    <m:t>k</m:t>
                  </m:r>
                </m:e>
                <m:sub>
                  <m:r>
                    <m:t>i</m:t>
                  </m:r>
                </m:sub>
              </m:sSub>
            </m:num>
            <m:den>
              <m:sSub>
                <m:e>
                  <m:r>
                    <m:t>ρ</m:t>
                  </m:r>
                </m:e>
                <m:sub>
                  <m:r>
                    <m:t>i</m:t>
                  </m:r>
                </m:sub>
              </m:sSub>
              <m:sSub>
                <m:e>
                  <m:r>
                    <m:t>c</m:t>
                  </m:r>
                </m:e>
                <m:sub>
                  <m:r>
                    <m:t>p</m:t>
                  </m:r>
                  <m:r>
                    <m:rPr>
                      <m:sty m:val="p"/>
                    </m:rPr>
                    <m:t>,</m:t>
                  </m:r>
                  <m:r>
                    <m:t>i</m:t>
                  </m:r>
                </m:sub>
              </m:sSub>
            </m:den>
          </m:f>
        </m:oMath>
      </m:oMathPara>
    </w:p>
    <w:p>
      <w:pPr>
        <w:pStyle w:val="FirstParagraph"/>
      </w:pPr>
      <w:r>
        <w:t xml:space="preserve">Símbolos:</w:t>
      </w:r>
      <w:r>
        <w:t xml:space="preserve"> </w:t>
      </w:r>
      <m:oMath>
        <m:r>
          <m:t>T</m:t>
        </m:r>
      </m:oMath>
      <w:r>
        <w:t xml:space="preserve"> </w:t>
      </w:r>
      <w:r>
        <w:t xml:space="preserve">es la temperatura [°C],</w:t>
      </w:r>
      <w:r>
        <w:t xml:space="preserve"> </w:t>
      </w:r>
      <m:oMath>
        <m:r>
          <m:t>t</m:t>
        </m:r>
      </m:oMath>
      <w:r>
        <w:t xml:space="preserve"> </w:t>
      </w:r>
      <w:r>
        <w:t xml:space="preserve">el tiempo [s],</w:t>
      </w:r>
      <w:r>
        <w:t xml:space="preserve"> </w:t>
      </w:r>
      <m:oMath>
        <m:r>
          <m:t>x</m:t>
        </m:r>
      </m:oMath>
      <w:r>
        <w:t xml:space="preserve"> </w:t>
      </w:r>
      <w:r>
        <w:t xml:space="preserve">la coordenada [m],</w:t>
      </w:r>
      <w:r>
        <w:t xml:space="preserve"> </w:t>
      </w:r>
      <m:oMath>
        <m:r>
          <m:t>k</m:t>
        </m:r>
      </m:oMath>
      <w:r>
        <w:t xml:space="preserve"> </w:t>
      </w:r>
      <w:r>
        <w:t xml:space="preserve">la conductividad [W/(m·K)],</w:t>
      </w:r>
      <w:r>
        <w:t xml:space="preserve"> </w:t>
      </w:r>
      <m:oMath>
        <m:r>
          <m:t>ρ</m:t>
        </m:r>
      </m:oMath>
      <w:r>
        <w:t xml:space="preserve"> </w:t>
      </w:r>
      <w:r>
        <w:t xml:space="preserve">la densidad [kg/m³],</w:t>
      </w:r>
      <w:r>
        <w:t xml:space="preserve"> </w:t>
      </w:r>
      <m:oMath>
        <m:sSub>
          <m:e>
            <m:r>
              <m:t>c</m:t>
            </m:r>
          </m:e>
          <m:sub>
            <m:r>
              <m:t>p</m:t>
            </m:r>
          </m:sub>
        </m:sSub>
      </m:oMath>
      <w:r>
        <w:t xml:space="preserve"> </w:t>
      </w:r>
      <w:r>
        <w:t xml:space="preserve">el calor específico [J/(kg·K)] y</w:t>
      </w:r>
      <w:r>
        <w:t xml:space="preserve"> </w:t>
      </w:r>
      <m:oMath>
        <m:r>
          <m:t>α</m:t>
        </m:r>
      </m:oMath>
      <w:r>
        <w:t xml:space="preserve"> </w:t>
      </w:r>
      <w:r>
        <w:t xml:space="preserve">la difusividad térmica [m²/s].</w:t>
      </w:r>
    </w:p>
    <w:p>
      <w:pPr>
        <w:pStyle w:val="BodyText"/>
      </w:pPr>
      <w:r>
        <w:rPr>
          <w:bCs/>
          <w:b/>
        </w:rPr>
        <w:t xml:space="preserve">Condiciones de frontera.</w:t>
      </w:r>
    </w:p>
    <w:p>
      <w:pPr>
        <w:numPr>
          <w:ilvl w:val="0"/>
          <w:numId w:val="1007"/>
        </w:numPr>
        <w:pStyle w:val="Compact"/>
      </w:pPr>
      <w:r>
        <w:t xml:space="preserve">En</w:t>
      </w:r>
      <w:r>
        <w:t xml:space="preserve"> </w:t>
      </w:r>
      <m:oMath>
        <m:r>
          <m:t>x</m:t>
        </m:r>
        <m:r>
          <m:rPr>
            <m:sty m:val="p"/>
          </m:rPr>
          <m:t>=</m:t>
        </m:r>
        <m:r>
          <m:t>0</m:t>
        </m:r>
      </m:oMath>
      <w:r>
        <w:t xml:space="preserve">:</w:t>
      </w:r>
      <w:r>
        <w:t xml:space="preserve"> </w:t>
      </w:r>
      <m:oMath>
        <m:r>
          <m:rPr>
            <m:sty m:val="p"/>
          </m:rPr>
          <m:t>−</m:t>
        </m:r>
        <m:sSub>
          <m:e>
            <m:r>
              <m:t>k</m:t>
            </m:r>
          </m:e>
          <m:sub>
            <m:r>
              <m:t>m</m:t>
            </m:r>
          </m:sub>
        </m:sSub>
        <m:r>
          <m:t> </m:t>
        </m:r>
        <m:r>
          <m:rPr>
            <m:sty m:val="p"/>
          </m:rPr>
          <m:t>∂</m:t>
        </m:r>
        <m:r>
          <m:t>T</m:t>
        </m:r>
        <m:r>
          <m:rPr>
            <m:sty m:val="p"/>
          </m:rPr>
          <m:t>/</m:t>
        </m:r>
        <m:r>
          <m:rPr>
            <m:sty m:val="p"/>
          </m:rPr>
          <m:t>∂</m:t>
        </m:r>
        <m:r>
          <m:t>x</m:t>
        </m:r>
        <m:sSub>
          <m:e>
            <m:r>
              <m:rPr>
                <m:sty m:val="p"/>
              </m:rPr>
              <m:t>|</m:t>
            </m:r>
          </m:e>
          <m:sub>
            <m:r>
              <m:t>x</m:t>
            </m:r>
            <m:r>
              <m:rPr>
                <m:sty m:val="p"/>
              </m:rPr>
              <m:t>=</m:t>
            </m:r>
            <m:r>
              <m:t>0</m:t>
            </m:r>
          </m:sub>
        </m:sSub>
        <m:r>
          <m:rPr>
            <m:sty m:val="p"/>
          </m:rPr>
          <m:t>=</m:t>
        </m:r>
        <m:r>
          <m:t>q</m:t>
        </m:r>
        <m:sSub>
          <m:e>
            <m:r>
              <m:rPr>
                <m:sty m:val="p"/>
              </m:rPr>
              <m:t>″</m:t>
            </m:r>
          </m:e>
          <m:sub>
            <m:r>
              <m:t>a</m:t>
            </m:r>
            <m:r>
              <m:t>p</m:t>
            </m:r>
          </m:sub>
        </m:sSub>
        <m:d>
          <m:dPr>
            <m:begChr m:val="("/>
            <m:endChr m:val=")"/>
            <m:sepChr m:val=""/>
            <m:grow/>
          </m:dPr>
          <m:e>
            <m:r>
              <m:t>t</m:t>
            </m:r>
          </m:e>
        </m:d>
      </m:oMath>
      <w:r>
        <w:t xml:space="preserve">, con</w:t>
      </w:r>
      <w:r>
        <w:t xml:space="preserve"> </w:t>
      </w:r>
      <m:oMath>
        <m:r>
          <m:t>q</m:t>
        </m:r>
        <m:sSub>
          <m:e>
            <m:r>
              <m:rPr>
                <m:sty m:val="p"/>
              </m:rPr>
              <m:t>″</m:t>
            </m:r>
          </m:e>
          <m:sub>
            <m:r>
              <m:t>a</m:t>
            </m:r>
            <m:r>
              <m:t>p</m:t>
            </m:r>
          </m:sub>
        </m:sSub>
        <m:r>
          <m:rPr>
            <m:sty m:val="p"/>
          </m:rPr>
          <m:t>=</m:t>
        </m:r>
        <m:r>
          <m:t>150</m:t>
        </m:r>
      </m:oMath>
      <w:r>
        <w:t xml:space="preserve"> </w:t>
      </w:r>
      <w:r>
        <w:t xml:space="preserve">W/m² en la prueba I y</w:t>
      </w:r>
      <w:r>
        <w:t xml:space="preserve"> </w:t>
      </w:r>
      <m:oMath>
        <m:r>
          <m:t>q</m:t>
        </m:r>
        <m:sSub>
          <m:e>
            <m:r>
              <m:rPr>
                <m:sty m:val="p"/>
              </m:rPr>
              <m:t>″</m:t>
            </m:r>
          </m:e>
          <m:sub>
            <m:r>
              <m:t>a</m:t>
            </m:r>
            <m:r>
              <m:t>p</m:t>
            </m:r>
          </m:sub>
        </m:sSub>
        <m:r>
          <m:rPr>
            <m:sty m:val="p"/>
          </m:rPr>
          <m:t>=</m:t>
        </m:r>
        <m:r>
          <m:t>0</m:t>
        </m:r>
      </m:oMath>
      <w:r>
        <w:t xml:space="preserve"> </w:t>
      </w:r>
      <w:r>
        <w:t xml:space="preserve">en la prueba II (cara adiabática, sin convección inferior).</w:t>
      </w:r>
    </w:p>
    <w:p>
      <w:pPr>
        <w:numPr>
          <w:ilvl w:val="0"/>
          <w:numId w:val="1007"/>
        </w:numPr>
        <w:pStyle w:val="Compact"/>
      </w:pPr>
      <w:r>
        <w:t xml:space="preserve">En</w:t>
      </w:r>
      <w:r>
        <w:t xml:space="preserve"> </w:t>
      </w:r>
      <m:oMath>
        <m:r>
          <m:t>x</m:t>
        </m:r>
        <m:r>
          <m:rPr>
            <m:sty m:val="p"/>
          </m:rPr>
          <m:t>=</m:t>
        </m:r>
        <m:sSub>
          <m:e>
            <m:r>
              <m:t>L</m:t>
            </m:r>
          </m:e>
          <m:sub>
            <m:r>
              <m:t>t</m:t>
            </m:r>
            <m:r>
              <m:t>o</m:t>
            </m:r>
            <m:r>
              <m:t>t</m:t>
            </m:r>
          </m:sub>
        </m:sSub>
      </m:oMath>
      <w:r>
        <w:t xml:space="preserve">:</w:t>
      </w:r>
      <w:r>
        <w:t xml:space="preserve"> </w:t>
      </w:r>
      <m:oMath>
        <m:r>
          <m:rPr>
            <m:sty m:val="p"/>
          </m:rPr>
          <m:t>−</m:t>
        </m:r>
        <m:sSub>
          <m:e>
            <m:r>
              <m:t>k</m:t>
            </m:r>
          </m:e>
          <m:sub>
            <m:r>
              <m:t>s</m:t>
            </m:r>
          </m:sub>
        </m:sSub>
        <m:r>
          <m:t> </m:t>
        </m:r>
        <m:r>
          <m:rPr>
            <m:sty m:val="p"/>
          </m:rPr>
          <m:t>∂</m:t>
        </m:r>
        <m:r>
          <m:t>T</m:t>
        </m:r>
        <m:r>
          <m:rPr>
            <m:sty m:val="p"/>
          </m:rPr>
          <m:t>/</m:t>
        </m:r>
        <m:r>
          <m:rPr>
            <m:sty m:val="p"/>
          </m:rPr>
          <m:t>∂</m:t>
        </m:r>
        <m:r>
          <m:t>x</m:t>
        </m:r>
        <m:sSub>
          <m:e>
            <m:r>
              <m:rPr>
                <m:sty m:val="p"/>
              </m:rPr>
              <m:t>|</m:t>
            </m:r>
          </m:e>
          <m:sub>
            <m:r>
              <m:t>x</m:t>
            </m:r>
            <m:r>
              <m:rPr>
                <m:sty m:val="p"/>
              </m:rPr>
              <m:t>=</m:t>
            </m:r>
            <m:sSub>
              <m:e>
                <m:r>
                  <m:t>L</m:t>
                </m:r>
              </m:e>
              <m:sub>
                <m:r>
                  <m:t>t</m:t>
                </m:r>
                <m:r>
                  <m:t>o</m:t>
                </m:r>
                <m:r>
                  <m:t>t</m:t>
                </m:r>
              </m:sub>
            </m:sSub>
          </m:sub>
        </m:sSub>
        <m:r>
          <m:rPr>
            <m:sty m:val="p"/>
          </m:rPr>
          <m:t>=</m:t>
        </m:r>
        <m:r>
          <m:t>h</m:t>
        </m:r>
        <m:r>
          <m:t> </m:t>
        </m:r>
        <m:d>
          <m:dPr>
            <m:begChr m:val="["/>
            <m:endChr m:val="]"/>
            <m:sepChr m:val=""/>
            <m:grow/>
          </m:dPr>
          <m:e>
            <m:r>
              <m:t>T</m:t>
            </m:r>
            <m:d>
              <m:dPr>
                <m:begChr m:val="("/>
                <m:endChr m:val=")"/>
                <m:sepChr m:val=""/>
                <m:grow/>
              </m:dPr>
              <m:e>
                <m:sSub>
                  <m:e>
                    <m:r>
                      <m:t>L</m:t>
                    </m:r>
                  </m:e>
                  <m:sub>
                    <m:r>
                      <m:t>t</m:t>
                    </m:r>
                    <m:r>
                      <m:t>o</m:t>
                    </m:r>
                    <m:r>
                      <m:t>t</m:t>
                    </m:r>
                  </m:sub>
                </m:sSub>
                <m:r>
                  <m:rPr>
                    <m:sty m:val="p"/>
                  </m:rPr>
                  <m:t>,</m:t>
                </m:r>
                <m:r>
                  <m:t>t</m:t>
                </m:r>
              </m:e>
            </m:d>
            <m:r>
              <m:rPr>
                <m:sty m:val="p"/>
              </m:rPr>
              <m:t>−</m:t>
            </m:r>
            <m:sSub>
              <m:e>
                <m:r>
                  <m:t>T</m:t>
                </m:r>
              </m:e>
              <m:sub>
                <m:r>
                  <m:rPr>
                    <m:sty m:val="p"/>
                  </m:rPr>
                  <m:t>∞</m:t>
                </m:r>
              </m:sub>
            </m:sSub>
          </m:e>
        </m:d>
      </m:oMath>
      <w:r>
        <w:t xml:space="preserve">, donde</w:t>
      </w:r>
      <w:r>
        <w:t xml:space="preserve"> </w:t>
      </w:r>
      <m:oMath>
        <m:sSub>
          <m:e>
            <m:r>
              <m:t>k</m:t>
            </m:r>
          </m:e>
          <m:sub>
            <m:r>
              <m:t>s</m:t>
            </m:r>
          </m:sub>
        </m:sSub>
      </m:oMath>
      <w:r>
        <w:t xml:space="preserve"> </w:t>
      </w:r>
      <w:r>
        <w:t xml:space="preserve">es la conductividad de la capa superior.</w:t>
      </w:r>
    </w:p>
    <w:p>
      <w:pPr>
        <w:numPr>
          <w:ilvl w:val="0"/>
          <w:numId w:val="1007"/>
        </w:numPr>
        <w:pStyle w:val="Compact"/>
      </w:pPr>
      <w:r>
        <w:t xml:space="preserve">En la interfaz (</w:t>
      </w:r>
      <m:oMath>
        <m:r>
          <m:t>x</m:t>
        </m:r>
        <m:r>
          <m:rPr>
            <m:sty m:val="p"/>
          </m:rPr>
          <m:t>=</m:t>
        </m:r>
        <m:sSub>
          <m:e>
            <m:r>
              <m:t>L</m:t>
            </m:r>
          </m:e>
          <m:sub>
            <m:r>
              <m:t>m</m:t>
            </m:r>
          </m:sub>
        </m:sSub>
      </m:oMath>
      <w:r>
        <w:t xml:space="preserve">), con contacto perfecto:</w:t>
      </w:r>
      <w:r>
        <w:t xml:space="preserve"> </w:t>
      </w:r>
      <m:oMath>
        <m:sSub>
          <m:e>
            <m:r>
              <m:t>T</m:t>
            </m:r>
          </m:e>
          <m:sub>
            <m:r>
              <m:t>m</m:t>
            </m:r>
          </m:sub>
        </m:sSub>
        <m:r>
          <m:rPr>
            <m:sty m:val="p"/>
          </m:rPr>
          <m:t>=</m:t>
        </m:r>
        <m:sSub>
          <m:e>
            <m:r>
              <m:t>T</m:t>
            </m:r>
          </m:e>
          <m:sub>
            <m:r>
              <m:t>s</m:t>
            </m:r>
          </m:sub>
        </m:sSub>
      </m:oMath>
      <w:r>
        <w:t xml:space="preserve"> </w:t>
      </w:r>
      <w:r>
        <w:t xml:space="preserve">(continuidad de temperatura) y</w:t>
      </w:r>
      <w:r>
        <w:t xml:space="preserve"> </w:t>
      </w:r>
      <m:oMath>
        <m:sSub>
          <m:e>
            <m:r>
              <m:t>k</m:t>
            </m:r>
          </m:e>
          <m:sub>
            <m:r>
              <m:t>m</m:t>
            </m:r>
          </m:sub>
        </m:sSub>
        <m:r>
          <m:t> </m:t>
        </m:r>
        <m:r>
          <m:rPr>
            <m:sty m:val="p"/>
          </m:rPr>
          <m:t>∂</m:t>
        </m:r>
        <m:sSub>
          <m:e>
            <m:r>
              <m:t>T</m:t>
            </m:r>
          </m:e>
          <m:sub>
            <m:r>
              <m:t>m</m:t>
            </m:r>
          </m:sub>
        </m:sSub>
        <m:r>
          <m:rPr>
            <m:sty m:val="p"/>
          </m:rPr>
          <m:t>/</m:t>
        </m:r>
        <m:r>
          <m:rPr>
            <m:sty m:val="p"/>
          </m:rPr>
          <m:t>∂</m:t>
        </m:r>
        <m:r>
          <m:t>x</m:t>
        </m:r>
        <m:r>
          <m:rPr>
            <m:sty m:val="p"/>
          </m:rPr>
          <m:t>=</m:t>
        </m:r>
        <m:sSub>
          <m:e>
            <m:r>
              <m:t>k</m:t>
            </m:r>
          </m:e>
          <m:sub>
            <m:r>
              <m:t>s</m:t>
            </m:r>
          </m:sub>
        </m:sSub>
        <m:r>
          <m:t> </m:t>
        </m:r>
        <m:r>
          <m:rPr>
            <m:sty m:val="p"/>
          </m:rPr>
          <m:t>∂</m:t>
        </m:r>
        <m:sSub>
          <m:e>
            <m:r>
              <m:t>T</m:t>
            </m:r>
          </m:e>
          <m:sub>
            <m:r>
              <m:t>s</m:t>
            </m:r>
          </m:sub>
        </m:sSub>
        <m:r>
          <m:rPr>
            <m:sty m:val="p"/>
          </m:rPr>
          <m:t>/</m:t>
        </m:r>
        <m:r>
          <m:rPr>
            <m:sty m:val="p"/>
          </m:rPr>
          <m:t>∂</m:t>
        </m:r>
        <m:r>
          <m:t>x</m:t>
        </m:r>
      </m:oMath>
      <w:r>
        <w:t xml:space="preserve"> </w:t>
      </w:r>
      <w:r>
        <w:t xml:space="preserve">(continuidad de flujo).</w:t>
      </w:r>
    </w:p>
    <w:p>
      <w:pPr>
        <w:pStyle w:val="FirstParagraph"/>
      </w:pPr>
      <w:r>
        <w:rPr>
          <w:bCs/>
          <w:b/>
        </w:rPr>
        <w:t xml:space="preserve">Condiciones iniciales.</w:t>
      </w:r>
    </w:p>
    <w:p>
      <w:pPr>
        <w:numPr>
          <w:ilvl w:val="0"/>
          <w:numId w:val="1008"/>
        </w:numPr>
        <w:pStyle w:val="Compact"/>
      </w:pPr>
      <w:r>
        <w:t xml:space="preserve">Prueba I:</w:t>
      </w:r>
      <w:r>
        <w:t xml:space="preserve"> </w:t>
      </w:r>
      <m:oMath>
        <m:r>
          <m:t>T</m:t>
        </m:r>
        <m:d>
          <m:dPr>
            <m:begChr m:val="("/>
            <m:endChr m:val=")"/>
            <m:sepChr m:val=""/>
            <m:grow/>
          </m:dPr>
          <m:e>
            <m:r>
              <m:t>x</m:t>
            </m:r>
            <m:r>
              <m:rPr>
                <m:sty m:val="p"/>
              </m:rPr>
              <m:t>,</m:t>
            </m:r>
            <m:r>
              <m:t>0</m:t>
            </m:r>
          </m:e>
        </m:d>
        <m:r>
          <m:rPr>
            <m:sty m:val="p"/>
          </m:rPr>
          <m:t>=</m:t>
        </m:r>
        <m:r>
          <m:t>15</m:t>
        </m:r>
      </m:oMath>
      <w:r>
        <w:t xml:space="preserve"> </w:t>
      </w:r>
      <w:r>
        <w:t xml:space="preserve">°C en ambas capas.</w:t>
      </w:r>
    </w:p>
    <w:p>
      <w:pPr>
        <w:numPr>
          <w:ilvl w:val="0"/>
          <w:numId w:val="1008"/>
        </w:numPr>
        <w:pStyle w:val="Compact"/>
      </w:pPr>
      <w:r>
        <w:t xml:space="preserve">Prueba II:</w:t>
      </w:r>
      <w:r>
        <w:t xml:space="preserve"> </w:t>
      </w:r>
      <m:oMath>
        <m:r>
          <m:t>T</m:t>
        </m:r>
        <m:d>
          <m:dPr>
            <m:begChr m:val="("/>
            <m:endChr m:val=")"/>
            <m:sepChr m:val=""/>
            <m:grow/>
          </m:dPr>
          <m:e>
            <m:r>
              <m:t>x</m:t>
            </m:r>
            <m:r>
              <m:rPr>
                <m:sty m:val="p"/>
              </m:rPr>
              <m:t>,</m:t>
            </m:r>
            <m:r>
              <m:t>0</m:t>
            </m:r>
          </m:e>
        </m:d>
        <m:r>
          <m:rPr>
            <m:sty m:val="p"/>
          </m:rPr>
          <m:t>=</m:t>
        </m:r>
        <m:r>
          <m:t>90</m:t>
        </m:r>
      </m:oMath>
      <w:r>
        <w:t xml:space="preserve"> </w:t>
      </w:r>
      <w:r>
        <w:t xml:space="preserve">°C uniformemente en ambas capas. Es una prueba independiente del arranque de calentamiento.</w:t>
      </w:r>
      <w:r>
        <w:t xml:space="preserve"> </w:t>
      </w:r>
      <w:r>
        <w:rPr>
          <w:bCs/>
          <w:b/>
        </w:rPr>
        <w:t xml:space="preserve">No</w:t>
      </w:r>
      <w:r>
        <w:t xml:space="preserve"> </w:t>
      </w:r>
      <w:r>
        <w:t xml:space="preserve">es el perfil estacionario previo del calentamiento: son condiciones iniciales distintas.</w:t>
      </w:r>
    </w:p>
    <w:p>
      <w:pPr>
        <w:pStyle w:val="FirstParagraph"/>
      </w:pPr>
      <w:r>
        <w:t xml:space="preserve">En la prueba II el sistema se encuentra con el calentamiento apagado, con la cara inferior adiabática y con la cara superior expuesta a aire a 15 °C. Cada configuración conserva sus materiales, espesores y</w:t>
      </w:r>
      <w:r>
        <w:t xml:space="preserve"> </w:t>
      </w:r>
      <m:oMath>
        <m:r>
          <m:t>h</m:t>
        </m:r>
      </m:oMath>
      <w:r>
        <w:t xml:space="preserve">.</w:t>
      </w:r>
    </w:p>
    <w:bookmarkEnd w:id="31"/>
    <w:bookmarkEnd w:id="32"/>
    <w:bookmarkStart w:id="33" w:name="selección-de-métodos"/>
    <w:p>
      <w:pPr>
        <w:pStyle w:val="Heading2"/>
      </w:pPr>
      <w:r>
        <w:t xml:space="preserve">7. Selección de métodos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705"/>
        <w:gridCol w:w="2558"/>
        <w:gridCol w:w="3655"/>
      </w:tblGrid>
      <w:tr>
        <w:trPr>
          <w:tblHeader w:val="true"/>
          <w:cantSplit/>
          <w:tblHeader/>
        </w:trPr>
        <w:tc>
          <w:tcPr>
            <w:shd w:val="clear" w:color="auto" w:fill="E8E8E8"/>
          </w:tcPr>
          <w:p>
            <w:pPr>
              <w:pStyle w:val="Compact"/>
              <w:spacing w:after="20" w:before="20"/>
              <w:jc w:val="left"/>
            </w:pPr>
            <w:r>
              <w:rPr>
                <w:b/>
                <w:sz w:val="18"/>
              </w:rPr>
              <w:t xml:space="preserve">Método</w:t>
            </w:r>
          </w:p>
        </w:tc>
        <w:tc>
          <w:tcPr>
            <w:shd w:val="clear" w:color="auto" w:fill="E8E8E8"/>
          </w:tcPr>
          <w:p>
            <w:pPr>
              <w:pStyle w:val="Compact"/>
              <w:spacing w:after="20" w:before="20"/>
              <w:jc w:val="left"/>
            </w:pPr>
            <w:r>
              <w:rPr>
                <w:b/>
                <w:sz w:val="18"/>
              </w:rPr>
              <w:t xml:space="preserve">Para qué se usa aquí</w:t>
            </w:r>
          </w:p>
        </w:tc>
        <w:tc>
          <w:tcPr>
            <w:shd w:val="clear" w:color="auto" w:fill="E8E8E8"/>
          </w:tcPr>
          <w:p>
            <w:pPr>
              <w:pStyle w:val="Compact"/>
              <w:spacing w:after="20" w:before="20"/>
              <w:jc w:val="left"/>
            </w:pPr>
            <w:r>
              <w:rPr>
                <w:b/>
                <w:sz w:val="18"/>
              </w:rPr>
              <w:t xml:space="preserve">Condiciones de validez y límites</w:t>
            </w:r>
          </w:p>
        </w:tc>
      </w:tr>
      <w:tr>
        <w:trPr>
          <w:cantSplit/>
        </w:trPr>
        <w:tc>
          <w:tcPr/>
          <w:p>
            <w:pPr>
              <w:pStyle w:val="Compact"/>
              <w:spacing w:after="20" w:before="20"/>
              <w:jc w:val="left"/>
            </w:pPr>
            <w:r>
              <w:rPr>
                <w:sz w:val="18"/>
              </w:rPr>
              <w:t xml:space="preserve">Resistencias térmicas (estacionario)</w:t>
            </w:r>
          </w:p>
        </w:tc>
        <w:tc>
          <w:tcPr/>
          <w:p>
            <w:pPr>
              <w:pStyle w:val="Compact"/>
              <w:spacing w:after="20" w:before="20"/>
              <w:jc w:val="left"/>
            </w:pPr>
            <m:oMath>
              <m:sSub>
                <m:e>
                  <m:r>
                    <m:t>T</m:t>
                  </m:r>
                </m:e>
                <m:sub>
                  <m:r>
                    <m:t>m</m:t>
                  </m:r>
                  <m:acc>
                    <m:accPr>
                      <m:chr m:val="́"/>
                    </m:accPr>
                    <m:e>
                      <m:r>
                        <m:t>a</m:t>
                      </m:r>
                    </m:e>
                  </m:acc>
                  <m:r>
                    <m:t>x</m:t>
                  </m:r>
                  <m:r>
                    <m:rPr>
                      <m:sty m:val="p"/>
                    </m:rPr>
                    <m:t>,</m:t>
                  </m:r>
                  <m:r>
                    <m:t>s</m:t>
                  </m:r>
                  <m:r>
                    <m:t>s</m:t>
                  </m:r>
                </m:sub>
              </m:sSub>
            </m:oMath>
            <w:r>
              <w:rPr>
                <w:sz w:val="18"/>
              </w:rPr>
              <w:t xml:space="preserve"> </w:t>
            </w:r>
            <w:r>
              <w:rPr>
                <w:sz w:val="18"/>
              </w:rPr>
              <w:t xml:space="preserve">y verificación del límite de 93 °C</w:t>
            </w:r>
          </w:p>
        </w:tc>
        <w:tc>
          <w:tcPr/>
          <w:p>
            <w:pPr>
              <w:pStyle w:val="Compact"/>
              <w:spacing w:after="20" w:before="20"/>
              <w:jc w:val="left"/>
            </w:pPr>
            <w:r>
              <w:rPr>
                <w:sz w:val="18"/>
              </w:rPr>
              <w:t xml:space="preserve">Solo estado estacionario con flujo unidimensional</w:t>
            </w:r>
          </w:p>
        </w:tc>
      </w:tr>
      <w:tr>
        <w:trPr>
          <w:cantSplit/>
        </w:trPr>
        <w:tc>
          <w:tcPr/>
          <w:p>
            <w:pPr>
              <w:pStyle w:val="Compact"/>
              <w:spacing w:after="20" w:before="20"/>
              <w:jc w:val="left"/>
            </w:pPr>
            <w:r>
              <w:rPr>
                <w:sz w:val="18"/>
              </w:rPr>
              <w:t xml:space="preserve">Capacidad concentrada</w:t>
            </w:r>
          </w:p>
        </w:tc>
        <w:tc>
          <w:tcPr/>
          <w:p>
            <w:pPr>
              <w:pStyle w:val="Compact"/>
              <w:spacing w:after="20" w:before="20"/>
              <w:jc w:val="left"/>
            </w:pPr>
            <w:r>
              <w:rPr>
                <w:sz w:val="18"/>
              </w:rPr>
              <w:t xml:space="preserve">Aproximación analítica de</w:t>
            </w:r>
            <w:r>
              <w:rPr>
                <w:sz w:val="18"/>
              </w:rPr>
              <w:t xml:space="preserve"> </w:t>
            </w:r>
            <m:oMath>
              <m:r>
                <m:t>τ</m:t>
              </m:r>
            </m:oMath>
            <w:r>
              <w:rPr>
                <w:sz w:val="18"/>
              </w:rPr>
              <w:t xml:space="preserve">,</w:t>
            </w:r>
            <w:r>
              <w:rPr>
                <w:sz w:val="18"/>
              </w:rPr>
              <w:t xml:space="preserve"> </w:t>
            </w:r>
            <m:oMath>
              <m:sSub>
                <m:e>
                  <m:r>
                    <m:t>t</m:t>
                  </m:r>
                </m:e>
                <m:sub>
                  <m:r>
                    <m:t>95</m:t>
                  </m:r>
                </m:sub>
              </m:sSub>
            </m:oMath>
            <w:r>
              <w:rPr>
                <w:sz w:val="18"/>
              </w:rPr>
              <w:t xml:space="preserve"> </w:t>
            </w:r>
            <w:r>
              <w:rPr>
                <w:sz w:val="18"/>
              </w:rPr>
              <w:t xml:space="preserve">y tiempos de enfriamiento</w:t>
            </w:r>
          </w:p>
        </w:tc>
        <w:tc>
          <w:tcPr/>
          <w:p>
            <w:pPr>
              <w:pStyle w:val="Compact"/>
              <w:spacing w:after="20" w:before="20"/>
              <w:jc w:val="left"/>
            </w:pPr>
            <w:r>
              <w:rPr>
                <w:sz w:val="18"/>
              </w:rPr>
              <w:t xml:space="preserve">Requiere un Biot efectivo pequeño; no representa el gradiente interno</w:t>
            </w:r>
          </w:p>
        </w:tc>
      </w:tr>
      <w:tr>
        <w:trPr>
          <w:cantSplit/>
        </w:trPr>
        <w:tc>
          <w:tcPr/>
          <w:p>
            <w:pPr>
              <w:pStyle w:val="Compact"/>
              <w:spacing w:after="20" w:before="20"/>
              <w:jc w:val="left"/>
            </w:pPr>
            <w:r>
              <w:rPr>
                <w:sz w:val="18"/>
              </w:rPr>
              <w:t xml:space="preserve">Diferencias finitas, esquema explícito</w:t>
            </w:r>
          </w:p>
        </w:tc>
        <w:tc>
          <w:tcPr/>
          <w:p>
            <w:pPr>
              <w:pStyle w:val="Compact"/>
              <w:spacing w:after="20" w:before="20"/>
              <w:jc w:val="left"/>
            </w:pPr>
            <w:r>
              <w:rPr>
                <w:bCs/>
                <w:b/>
                <w:sz w:val="18"/>
              </w:rPr>
              <w:t xml:space="preserve">Resultado base</w:t>
            </w:r>
            <w:r>
              <w:rPr>
                <w:sz w:val="18"/>
              </w:rPr>
              <w:t xml:space="preserve"> </w:t>
            </w:r>
            <w:r>
              <w:rPr>
                <w:sz w:val="18"/>
              </w:rPr>
              <w:t xml:space="preserve">de tiempos (A:</w:t>
            </w:r>
            <w:r>
              <w:rPr>
                <w:sz w:val="18"/>
              </w:rPr>
              <w:t xml:space="preserve"> </w:t>
            </w:r>
            <m:oMath>
              <m:r>
                <m:t>Δ</m:t>
              </m:r>
              <m:r>
                <m:t>t</m:t>
              </m:r>
            </m:oMath>
            <w:r>
              <w:rPr>
                <w:sz w:val="18"/>
              </w:rPr>
              <w:t xml:space="preserve"> </w:t>
            </w:r>
            <w:r>
              <w:rPr>
                <w:sz w:val="18"/>
              </w:rPr>
              <w:t xml:space="preserve">= 1 s, B:</w:t>
            </w:r>
            <w:r>
              <w:rPr>
                <w:sz w:val="18"/>
              </w:rPr>
              <w:t xml:space="preserve"> </w:t>
            </w:r>
            <m:oMath>
              <m:r>
                <m:t>Δ</m:t>
              </m:r>
              <m:r>
                <m:t>t</m:t>
              </m:r>
            </m:oMath>
            <w:r>
              <w:rPr>
                <w:sz w:val="18"/>
              </w:rPr>
              <w:t xml:space="preserve"> </w:t>
            </w:r>
            <w:r>
              <w:rPr>
                <w:sz w:val="18"/>
              </w:rPr>
              <w:t xml:space="preserve">= 0.1 s)</w:t>
            </w:r>
          </w:p>
        </w:tc>
        <w:tc>
          <w:tcPr/>
          <w:p>
            <w:pPr>
              <w:pStyle w:val="Compact"/>
              <w:spacing w:after="20" w:before="20"/>
              <w:jc w:val="left"/>
            </w:pPr>
            <w:r>
              <w:rPr>
                <w:sz w:val="18"/>
              </w:rPr>
              <w:t xml:space="preserve">Estabilidad condicionada (sección 9.4); error temporal de primer orden</w:t>
            </w:r>
          </w:p>
        </w:tc>
      </w:tr>
      <w:tr>
        <w:trPr>
          <w:cantSplit/>
        </w:trPr>
        <w:tc>
          <w:tcPr/>
          <w:p>
            <w:pPr>
              <w:pStyle w:val="Compact"/>
              <w:spacing w:after="20" w:before="20"/>
              <w:jc w:val="left"/>
            </w:pPr>
            <w:r>
              <w:rPr>
                <w:sz w:val="18"/>
              </w:rPr>
              <w:t xml:space="preserve">Mismo sistema nodal, integración temporal exacta</w:t>
            </w:r>
          </w:p>
        </w:tc>
        <w:tc>
          <w:tcPr/>
          <w:p>
            <w:pPr>
              <w:pStyle w:val="Compact"/>
              <w:spacing w:after="20" w:before="20"/>
              <w:jc w:val="left"/>
            </w:pPr>
            <w:r>
              <w:rPr>
                <w:sz w:val="18"/>
              </w:rPr>
              <w:t xml:space="preserve">Aislar el error espacial en el estudio de malla (sección 12)</w:t>
            </w:r>
          </w:p>
        </w:tc>
        <w:tc>
          <w:tcPr/>
          <w:p>
            <w:pPr>
              <w:pStyle w:val="Compact"/>
              <w:spacing w:after="20" w:before="20"/>
              <w:jc w:val="left"/>
            </w:pPr>
            <w:r>
              <w:rPr>
                <w:sz w:val="18"/>
              </w:rPr>
              <w:t xml:space="preserve">Resuelve el sistema discretizado, no el problema continuo; no es una solución exacta</w:t>
            </w:r>
          </w:p>
        </w:tc>
      </w:tr>
      <w:tr>
        <w:trPr>
          <w:cantSplit/>
        </w:trPr>
        <w:tc>
          <w:tcPr/>
          <w:p>
            <w:pPr>
              <w:pStyle w:val="Compact"/>
              <w:spacing w:after="20" w:before="20"/>
              <w:jc w:val="left"/>
            </w:pPr>
            <w:r>
              <w:rPr>
                <w:sz w:val="18"/>
              </w:rPr>
              <w:t xml:space="preserve">Heisler y soluciones de un término</w:t>
            </w:r>
          </w:p>
        </w:tc>
        <w:tc>
          <w:tcPr/>
          <w:p>
            <w:pPr>
              <w:pStyle w:val="Compact"/>
              <w:spacing w:after="20" w:before="20"/>
              <w:jc w:val="left"/>
            </w:pPr>
            <w:r>
              <w:rPr>
                <w:bCs/>
                <w:b/>
                <w:sz w:val="18"/>
              </w:rPr>
              <w:t xml:space="preserve">No se aplican</w:t>
            </w:r>
          </w:p>
        </w:tc>
        <w:tc>
          <w:tcPr/>
          <w:p>
            <w:pPr>
              <w:pStyle w:val="Compact"/>
              <w:spacing w:after="20" w:before="20"/>
              <w:jc w:val="left"/>
            </w:pPr>
            <w:r>
              <w:rPr>
                <w:sz w:val="18"/>
              </w:rPr>
              <w:t xml:space="preserve">Ver sección 8.4</w:t>
            </w:r>
          </w:p>
        </w:tc>
      </w:tr>
    </w:tbl>
    <w:p>
      <w:pPr>
        <w:pStyle w:val="BodyText"/>
      </w:pPr>
      <w:r>
        <w:t xml:space="preserve">Todos los métodos se contrastan entre sí. Ningún modelo se ajustó artificialmente para coincidir con otro.</w:t>
      </w:r>
    </w:p>
    <w:bookmarkEnd w:id="33"/>
    <w:bookmarkStart w:id="40" w:name="desarrollo-analítico-aproximado"/>
    <w:p>
      <w:pPr>
        <w:pStyle w:val="Heading2"/>
      </w:pPr>
      <w:r>
        <w:t xml:space="preserve">8. Desarrollo analítico aproximado</w:t>
      </w:r>
    </w:p>
    <w:bookmarkStart w:id="34" w:name="Xf19e634c0e9a47922956f05dd61034bb182e34d"/>
    <w:p>
      <w:pPr>
        <w:pStyle w:val="Heading3"/>
      </w:pPr>
      <w:r>
        <w:t xml:space="preserve">8.1 Propiedades y resistencias por unidad de área</w:t>
      </w:r>
    </w:p>
    <w:p>
      <w:pPr>
        <w:pStyle w:val="FirstParagraph"/>
      </w:pPr>
      <w:r>
        <w:t xml:space="preserve">Difusividad</w:t>
      </w:r>
      <w:r>
        <w:t xml:space="preserve"> </w:t>
      </w:r>
      <m:oMath>
        <m:r>
          <m:t>α</m:t>
        </m:r>
        <m:r>
          <m:rPr>
            <m:sty m:val="p"/>
          </m:rPr>
          <m:t>=</m:t>
        </m:r>
        <m:r>
          <m:t>k</m:t>
        </m:r>
        <m:r>
          <m:rPr>
            <m:sty m:val="p"/>
          </m:rPr>
          <m:t>/</m:t>
        </m:r>
        <m:d>
          <m:dPr>
            <m:begChr m:val="("/>
            <m:endChr m:val=")"/>
            <m:sepChr m:val=""/>
            <m:grow/>
          </m:dPr>
          <m:e>
            <m:r>
              <m:t>ρ</m:t>
            </m:r>
            <m:sSub>
              <m:e>
                <m:r>
                  <m:t>c</m:t>
                </m:r>
              </m:e>
              <m:sub>
                <m:r>
                  <m:t>p</m:t>
                </m:r>
              </m:sub>
            </m:sSub>
          </m:e>
        </m:d>
      </m:oMath>
      <w:r>
        <w:t xml:space="preserve">, resistencia de cada capa</w:t>
      </w:r>
      <w:r>
        <w:t xml:space="preserve"> </w:t>
      </w:r>
      <m:oMath>
        <m:r>
          <m:t>R</m:t>
        </m:r>
        <m:r>
          <m:rPr>
            <m:sty m:val="p"/>
          </m:rPr>
          <m:t>″</m:t>
        </m:r>
        <m:r>
          <m:rPr>
            <m:sty m:val="p"/>
          </m:rPr>
          <m:t>=</m:t>
        </m:r>
        <m:r>
          <m:t>L</m:t>
        </m:r>
        <m:r>
          <m:rPr>
            <m:sty m:val="p"/>
          </m:rPr>
          <m:t>/</m:t>
        </m:r>
        <m:r>
          <m:t>k</m:t>
        </m:r>
      </m:oMath>
      <w:r>
        <w:t xml:space="preserve"> </w:t>
      </w:r>
      <w:r>
        <w:t xml:space="preserve">y de convección</w:t>
      </w:r>
      <w:r>
        <w:t xml:space="preserve"> </w:t>
      </w:r>
      <m:oMath>
        <m:r>
          <m:t>R</m:t>
        </m:r>
        <m:sSub>
          <m:e>
            <m:r>
              <m:rPr>
                <m:sty m:val="p"/>
              </m:rPr>
              <m:t>″</m:t>
            </m:r>
          </m:e>
          <m:sub>
            <m:r>
              <m:t>c</m:t>
            </m:r>
            <m:r>
              <m:t>o</m:t>
            </m:r>
            <m:r>
              <m:t>n</m:t>
            </m:r>
            <m:r>
              <m:t>v</m:t>
            </m:r>
          </m:sub>
        </m:sSub>
        <m:r>
          <m:rPr>
            <m:sty m:val="p"/>
          </m:rPr>
          <m:t>=</m:t>
        </m:r>
        <m:r>
          <m:t>1</m:t>
        </m:r>
        <m:r>
          <m:rPr>
            <m:sty m:val="p"/>
          </m:rPr>
          <m:t>/</m:t>
        </m:r>
        <m:r>
          <m:t>h</m:t>
        </m:r>
      </m:oMath>
      <w:r>
        <w:t xml:space="preserve">, y capacidad</w:t>
      </w:r>
      <w:r>
        <w:t xml:space="preserve"> </w:t>
      </w:r>
      <m:oMath>
        <m:r>
          <m:t>C</m:t>
        </m:r>
        <m:r>
          <m:rPr>
            <m:sty m:val="p"/>
          </m:rPr>
          <m:t>″</m:t>
        </m:r>
        <m:r>
          <m:rPr>
            <m:sty m:val="p"/>
          </m:rPr>
          <m:t>=</m:t>
        </m:r>
        <m:r>
          <m:rPr>
            <m:sty m:val="p"/>
          </m:rPr>
          <m:t>∑</m:t>
        </m:r>
        <m:r>
          <m:t>ρ</m:t>
        </m:r>
        <m:sSub>
          <m:e>
            <m:r>
              <m:t>c</m:t>
            </m:r>
          </m:e>
          <m:sub>
            <m:r>
              <m:t>p</m:t>
            </m:r>
          </m:sub>
        </m:sSub>
        <m:r>
          <m:t>L</m:t>
        </m:r>
      </m:oMath>
      <w:r>
        <w:t xml:space="preserve">:</w:t>
      </w:r>
    </w:p>
    <w:tbl>
      <w:tblPr>
        <w:tblStyle w:val="Table"/>
        <w:tblW w:type="auto" w:w="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640"/>
        <w:gridCol w:w="2640"/>
        <w:gridCol w:w="2640"/>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Cálculo</w:t>
            </w:r>
          </w:p>
        </w:tc>
        <w:tc>
          <w:tcPr>
            <w:shd w:val="clear" w:color="auto" w:fill="E8E8E8"/>
          </w:tcPr>
          <w:p>
            <w:pPr>
              <w:pStyle w:val="Compact"/>
              <w:spacing w:after="20" w:before="20"/>
              <w:jc w:val="left"/>
            </w:pPr>
            <w:r>
              <w:rPr>
                <w:b/>
                <w:sz w:val="18"/>
              </w:rPr>
              <w:t xml:space="preserve">Resultado</w:t>
            </w:r>
          </w:p>
        </w:tc>
      </w:tr>
      <w:tr>
        <w:trPr>
          <w:cantSplit/>
        </w:trPr>
        <w:tc>
          <w:tcPr/>
          <w:p>
            <w:pPr>
              <w:pStyle w:val="Compact"/>
              <w:spacing w:after="20" w:before="20"/>
              <w:jc w:val="left"/>
            </w:pPr>
            <m:oMath>
              <m:sSub>
                <m:e>
                  <m:r>
                    <m:t>ρ</m:t>
                  </m:r>
                </m:e>
                <m:sub>
                  <m:r>
                    <m:t>m</m:t>
                  </m:r>
                </m:sub>
              </m:sSub>
              <m:sSub>
                <m:e>
                  <m:r>
                    <m:t>c</m:t>
                  </m:r>
                </m:e>
                <m:sub>
                  <m:r>
                    <m:t>p</m:t>
                  </m:r>
                  <m:r>
                    <m:rPr>
                      <m:sty m:val="p"/>
                    </m:rPr>
                    <m:t>,</m:t>
                  </m:r>
                  <m:r>
                    <m:t>m</m:t>
                  </m:r>
                </m:sub>
              </m:sSub>
            </m:oMath>
          </w:p>
        </w:tc>
        <w:tc>
          <w:tcPr/>
          <w:p>
            <w:pPr>
              <w:pStyle w:val="Compact"/>
              <w:spacing w:after="20" w:before="20"/>
              <w:jc w:val="left"/>
            </w:pPr>
            <m:oMath>
              <m:r>
                <m:t>8530</m:t>
              </m:r>
              <m:r>
                <m:rPr>
                  <m:sty m:val="p"/>
                </m:rPr>
                <m:t>×</m:t>
              </m:r>
              <m:r>
                <m:t>380</m:t>
              </m:r>
            </m:oMath>
          </w:p>
        </w:tc>
        <w:tc>
          <w:tcPr/>
          <w:p>
            <w:pPr>
              <w:pStyle w:val="Compact"/>
              <w:spacing w:after="20" w:before="20"/>
              <w:jc w:val="left"/>
            </w:pPr>
            <w:r>
              <w:rPr>
                <w:sz w:val="18"/>
              </w:rPr>
              <w:t xml:space="preserve">3241400 J/(m³·K)</w:t>
            </w:r>
          </w:p>
        </w:tc>
      </w:tr>
      <w:tr>
        <w:trPr>
          <w:cantSplit/>
        </w:trPr>
        <w:tc>
          <w:tcPr/>
          <w:p>
            <w:pPr>
              <w:pStyle w:val="Compact"/>
              <w:spacing w:after="20" w:before="20"/>
              <w:jc w:val="left"/>
            </w:pPr>
            <m:oMath>
              <m:sSub>
                <m:e>
                  <m:r>
                    <m:t>ρ</m:t>
                  </m:r>
                </m:e>
                <m:sub>
                  <m:r>
                    <m:t>n</m:t>
                  </m:r>
                </m:sub>
              </m:sSub>
              <m:sSub>
                <m:e>
                  <m:r>
                    <m:t>c</m:t>
                  </m:r>
                </m:e>
                <m:sub>
                  <m:r>
                    <m:t>p</m:t>
                  </m:r>
                  <m:r>
                    <m:rPr>
                      <m:sty m:val="p"/>
                    </m:rPr>
                    <m:t>,</m:t>
                  </m:r>
                  <m:r>
                    <m:t>n</m:t>
                  </m:r>
                </m:sub>
              </m:sSub>
            </m:oMath>
          </w:p>
        </w:tc>
        <w:tc>
          <w:tcPr/>
          <w:p>
            <w:pPr>
              <w:pStyle w:val="Compact"/>
              <w:spacing w:after="20" w:before="20"/>
              <w:jc w:val="left"/>
            </w:pPr>
            <m:oMath>
              <m:r>
                <m:t>86</m:t>
              </m:r>
              <m:r>
                <m:rPr>
                  <m:sty m:val="p"/>
                </m:rPr>
                <m:t>×</m:t>
              </m:r>
              <m:r>
                <m:t>2030</m:t>
              </m:r>
            </m:oMath>
          </w:p>
        </w:tc>
        <w:tc>
          <w:tcPr/>
          <w:p>
            <w:pPr>
              <w:pStyle w:val="Compact"/>
              <w:spacing w:after="20" w:before="20"/>
              <w:jc w:val="left"/>
            </w:pPr>
            <w:r>
              <w:rPr>
                <w:sz w:val="18"/>
              </w:rPr>
              <w:t xml:space="preserve">174580 J/(m³·K)</w:t>
            </w:r>
          </w:p>
        </w:tc>
      </w:tr>
      <w:tr>
        <w:trPr>
          <w:cantSplit/>
        </w:trPr>
        <w:tc>
          <w:tcPr/>
          <w:p>
            <w:pPr>
              <w:pStyle w:val="Compact"/>
              <w:spacing w:after="20" w:before="20"/>
              <w:jc w:val="left"/>
            </w:pPr>
            <m:oMath>
              <m:sSub>
                <m:e>
                  <m:r>
                    <m:t>ρ</m:t>
                  </m:r>
                </m:e>
                <m:sub>
                  <m:r>
                    <m:t>a</m:t>
                  </m:r>
                </m:sub>
              </m:sSub>
              <m:sSub>
                <m:e>
                  <m:r>
                    <m:t>c</m:t>
                  </m:r>
                </m:e>
                <m:sub>
                  <m:r>
                    <m:t>p</m:t>
                  </m:r>
                  <m:r>
                    <m:rPr>
                      <m:sty m:val="p"/>
                    </m:rPr>
                    <m:t>,</m:t>
                  </m:r>
                  <m:r>
                    <m:t>a</m:t>
                  </m:r>
                </m:sub>
              </m:sSub>
            </m:oMath>
          </w:p>
        </w:tc>
        <w:tc>
          <w:tcPr/>
          <w:p>
            <w:pPr>
              <w:pStyle w:val="Compact"/>
              <w:spacing w:after="20" w:before="20"/>
              <w:jc w:val="left"/>
            </w:pPr>
            <m:oMath>
              <m:r>
                <m:t>2702</m:t>
              </m:r>
              <m:r>
                <m:rPr>
                  <m:sty m:val="p"/>
                </m:rPr>
                <m:t>×</m:t>
              </m:r>
              <m:r>
                <m:t>903</m:t>
              </m:r>
            </m:oMath>
          </w:p>
        </w:tc>
        <w:tc>
          <w:tcPr/>
          <w:p>
            <w:pPr>
              <w:pStyle w:val="Compact"/>
              <w:spacing w:after="20" w:before="20"/>
              <w:jc w:val="left"/>
            </w:pPr>
            <w:r>
              <w:rPr>
                <w:sz w:val="18"/>
              </w:rPr>
              <w:t xml:space="preserve">2439906 J/(m³·K)</w:t>
            </w:r>
          </w:p>
        </w:tc>
      </w:tr>
      <w:tr>
        <w:trPr>
          <w:cantSplit/>
        </w:trPr>
        <w:tc>
          <w:tcPr/>
          <w:p>
            <w:pPr>
              <w:pStyle w:val="Compact"/>
              <w:spacing w:after="20" w:before="20"/>
              <w:jc w:val="left"/>
            </w:pPr>
            <m:oMath>
              <m:sSub>
                <m:e>
                  <m:r>
                    <m:t>α</m:t>
                  </m:r>
                </m:e>
                <m:sub>
                  <m:r>
                    <m:t>m</m:t>
                  </m:r>
                </m:sub>
              </m:sSub>
            </m:oMath>
          </w:p>
        </w:tc>
        <w:tc>
          <w:tcPr/>
          <w:p>
            <w:pPr>
              <w:pStyle w:val="Compact"/>
              <w:spacing w:after="20" w:before="20"/>
              <w:jc w:val="left"/>
            </w:pPr>
            <m:oMath>
              <m:r>
                <m:t>36</m:t>
              </m:r>
              <m:r>
                <m:rPr>
                  <m:sty m:val="p"/>
                </m:rPr>
                <m:t>/</m:t>
              </m:r>
              <m:r>
                <m:t>3241400</m:t>
              </m:r>
            </m:oMath>
          </w:p>
        </w:tc>
        <w:tc>
          <w:tcPr/>
          <w:p>
            <w:pPr>
              <w:pStyle w:val="Compact"/>
              <w:spacing w:after="20" w:before="20"/>
              <w:jc w:val="left"/>
            </w:pPr>
            <m:oMath>
              <m:r>
                <m:t>1.111</m:t>
              </m:r>
              <m:r>
                <m:rPr>
                  <m:sty m:val="p"/>
                </m:rPr>
                <m:t>×</m:t>
              </m:r>
              <m:sSup>
                <m:e>
                  <m:r>
                    <m:t>10</m:t>
                  </m:r>
                </m:e>
                <m:sup>
                  <m:r>
                    <m:rPr>
                      <m:sty m:val="p"/>
                    </m:rPr>
                    <m:t>−</m:t>
                  </m:r>
                  <m:r>
                    <m:t>5</m:t>
                  </m:r>
                </m:sup>
              </m:sSup>
            </m:oMath>
            <w:r>
              <w:rPr>
                <w:sz w:val="18"/>
              </w:rPr>
              <w:t xml:space="preserve"> </w:t>
            </w:r>
            <w:r>
              <w:rPr>
                <w:sz w:val="18"/>
              </w:rPr>
              <w:t xml:space="preserve">m²/s</w:t>
            </w:r>
          </w:p>
        </w:tc>
      </w:tr>
      <w:tr>
        <w:trPr>
          <w:cantSplit/>
        </w:trPr>
        <w:tc>
          <w:tcPr/>
          <w:p>
            <w:pPr>
              <w:pStyle w:val="Compact"/>
              <w:spacing w:after="20" w:before="20"/>
              <w:jc w:val="left"/>
            </w:pPr>
            <m:oMath>
              <m:sSub>
                <m:e>
                  <m:r>
                    <m:t>α</m:t>
                  </m:r>
                </m:e>
                <m:sub>
                  <m:r>
                    <m:t>n</m:t>
                  </m:r>
                </m:sub>
              </m:sSub>
            </m:oMath>
          </w:p>
        </w:tc>
        <w:tc>
          <w:tcPr/>
          <w:p>
            <w:pPr>
              <w:pStyle w:val="Compact"/>
              <w:spacing w:after="20" w:before="20"/>
              <w:jc w:val="left"/>
            </w:pPr>
            <m:oMath>
              <m:r>
                <m:t>0.050</m:t>
              </m:r>
              <m:r>
                <m:rPr>
                  <m:sty m:val="p"/>
                </m:rPr>
                <m:t>/</m:t>
              </m:r>
              <m:r>
                <m:t>174580</m:t>
              </m:r>
            </m:oMath>
          </w:p>
        </w:tc>
        <w:tc>
          <w:tcPr/>
          <w:p>
            <w:pPr>
              <w:pStyle w:val="Compact"/>
              <w:spacing w:after="20" w:before="20"/>
              <w:jc w:val="left"/>
            </w:pPr>
            <m:oMath>
              <m:r>
                <m:t>2.864</m:t>
              </m:r>
              <m:r>
                <m:rPr>
                  <m:sty m:val="p"/>
                </m:rPr>
                <m:t>×</m:t>
              </m:r>
              <m:sSup>
                <m:e>
                  <m:r>
                    <m:t>10</m:t>
                  </m:r>
                </m:e>
                <m:sup>
                  <m:r>
                    <m:rPr>
                      <m:sty m:val="p"/>
                    </m:rPr>
                    <m:t>−</m:t>
                  </m:r>
                  <m:r>
                    <m:t>7</m:t>
                  </m:r>
                </m:sup>
              </m:sSup>
            </m:oMath>
            <w:r>
              <w:rPr>
                <w:sz w:val="18"/>
              </w:rPr>
              <w:t xml:space="preserve"> </w:t>
            </w:r>
            <w:r>
              <w:rPr>
                <w:sz w:val="18"/>
              </w:rPr>
              <w:t xml:space="preserve">m²/s</w:t>
            </w:r>
          </w:p>
        </w:tc>
      </w:tr>
      <w:tr>
        <w:trPr>
          <w:cantSplit/>
        </w:trPr>
        <w:tc>
          <w:tcPr/>
          <w:p>
            <w:pPr>
              <w:pStyle w:val="Compact"/>
              <w:spacing w:after="20" w:before="20"/>
              <w:jc w:val="left"/>
            </w:pPr>
            <m:oMath>
              <m:sSub>
                <m:e>
                  <m:r>
                    <m:t>α</m:t>
                  </m:r>
                </m:e>
                <m:sub>
                  <m:r>
                    <m:t>a</m:t>
                  </m:r>
                </m:sub>
              </m:sSub>
            </m:oMath>
          </w:p>
        </w:tc>
        <w:tc>
          <w:tcPr/>
          <w:p>
            <w:pPr>
              <w:pStyle w:val="Compact"/>
              <w:spacing w:after="20" w:before="20"/>
              <w:jc w:val="left"/>
            </w:pPr>
            <m:oMath>
              <m:r>
                <m:t>237</m:t>
              </m:r>
              <m:r>
                <m:rPr>
                  <m:sty m:val="p"/>
                </m:rPr>
                <m:t>/</m:t>
              </m:r>
              <m:r>
                <m:t>2439906</m:t>
              </m:r>
            </m:oMath>
          </w:p>
        </w:tc>
        <w:tc>
          <w:tcPr/>
          <w:p>
            <w:pPr>
              <w:pStyle w:val="Compact"/>
              <w:spacing w:after="20" w:before="20"/>
              <w:jc w:val="left"/>
            </w:pPr>
            <m:oMath>
              <m:r>
                <m:t>9.713</m:t>
              </m:r>
              <m:r>
                <m:rPr>
                  <m:sty m:val="p"/>
                </m:rPr>
                <m:t>×</m:t>
              </m:r>
              <m:sSup>
                <m:e>
                  <m:r>
                    <m:t>10</m:t>
                  </m:r>
                </m:e>
                <m:sup>
                  <m:r>
                    <m:rPr>
                      <m:sty m:val="p"/>
                    </m:rPr>
                    <m:t>−</m:t>
                  </m:r>
                  <m:r>
                    <m:t>5</m:t>
                  </m:r>
                </m:sup>
              </m:sSup>
            </m:oMath>
            <w:r>
              <w:rPr>
                <w:sz w:val="18"/>
              </w:rPr>
              <w:t xml:space="preserve"> </w:t>
            </w:r>
            <w:r>
              <w:rPr>
                <w:sz w:val="18"/>
              </w:rPr>
              <w:t xml:space="preserve">m²/s</w:t>
            </w:r>
          </w:p>
        </w:tc>
      </w:tr>
      <w:tr>
        <w:trPr>
          <w:cantSplit/>
        </w:trPr>
        <w:tc>
          <w:tcPr/>
          <w:p>
            <w:pPr>
              <w:pStyle w:val="Compact"/>
              <w:spacing w:after="20" w:before="20"/>
              <w:jc w:val="left"/>
            </w:pPr>
            <m:oMath>
              <m:r>
                <m:t>R</m:t>
              </m:r>
              <m:sSub>
                <m:e>
                  <m:r>
                    <m:rPr>
                      <m:sty m:val="p"/>
                    </m:rPr>
                    <m:t>″</m:t>
                  </m:r>
                </m:e>
                <m:sub>
                  <m:r>
                    <m:t>m</m:t>
                  </m:r>
                </m:sub>
              </m:sSub>
            </m:oMath>
          </w:p>
        </w:tc>
        <w:tc>
          <w:tcPr/>
          <w:p>
            <w:pPr>
              <w:pStyle w:val="Compact"/>
              <w:spacing w:after="20" w:before="20"/>
              <w:jc w:val="left"/>
            </w:pPr>
            <m:oMath>
              <m:r>
                <m:t>0.030</m:t>
              </m:r>
              <m:r>
                <m:rPr>
                  <m:sty m:val="p"/>
                </m:rPr>
                <m:t>/</m:t>
              </m:r>
              <m:r>
                <m:t>36</m:t>
              </m:r>
            </m:oMath>
          </w:p>
        </w:tc>
        <w:tc>
          <w:tcPr/>
          <w:p>
            <w:pPr>
              <w:pStyle w:val="Compact"/>
              <w:spacing w:after="20" w:before="20"/>
              <w:jc w:val="left"/>
            </w:pPr>
            <m:oMath>
              <m:r>
                <m:t>8.333</m:t>
              </m:r>
              <m:r>
                <m:rPr>
                  <m:sty m:val="p"/>
                </m:rPr>
                <m:t>×</m:t>
              </m:r>
              <m:sSup>
                <m:e>
                  <m:r>
                    <m:t>10</m:t>
                  </m:r>
                </m:e>
                <m:sup>
                  <m:r>
                    <m:rPr>
                      <m:sty m:val="p"/>
                    </m:rPr>
                    <m:t>−</m:t>
                  </m:r>
                  <m:r>
                    <m:t>4</m:t>
                  </m:r>
                </m:sup>
              </m:sSup>
            </m:oMath>
            <w:r>
              <w:rPr>
                <w:sz w:val="18"/>
              </w:rPr>
              <w:t xml:space="preserve"> </w:t>
            </w:r>
            <w:r>
              <w:rPr>
                <w:sz w:val="18"/>
              </w:rPr>
              <w:t xml:space="preserve">m²·K/W</w:t>
            </w:r>
          </w:p>
        </w:tc>
      </w:tr>
      <w:tr>
        <w:trPr>
          <w:cantSplit/>
        </w:trPr>
        <w:tc>
          <w:tcPr/>
          <w:p>
            <w:pPr>
              <w:pStyle w:val="Compact"/>
              <w:spacing w:after="20" w:before="20"/>
              <w:jc w:val="left"/>
            </w:pPr>
            <m:oMath>
              <m:r>
                <m:t>R</m:t>
              </m:r>
              <m:sSub>
                <m:e>
                  <m:r>
                    <m:rPr>
                      <m:sty m:val="p"/>
                    </m:rPr>
                    <m:t>″</m:t>
                  </m:r>
                </m:e>
                <m:sub>
                  <m:r>
                    <m:t>n</m:t>
                  </m:r>
                </m:sub>
              </m:sSub>
            </m:oMath>
          </w:p>
        </w:tc>
        <w:tc>
          <w:tcPr/>
          <w:p>
            <w:pPr>
              <w:pStyle w:val="Compact"/>
              <w:spacing w:after="20" w:before="20"/>
              <w:jc w:val="left"/>
            </w:pPr>
            <m:oMath>
              <m:r>
                <m:t>0.020</m:t>
              </m:r>
              <m:r>
                <m:rPr>
                  <m:sty m:val="p"/>
                </m:rPr>
                <m:t>/</m:t>
              </m:r>
              <m:r>
                <m:t>0.050</m:t>
              </m:r>
            </m:oMath>
          </w:p>
        </w:tc>
        <w:tc>
          <w:tcPr/>
          <w:p>
            <w:pPr>
              <w:pStyle w:val="Compact"/>
              <w:spacing w:after="20" w:before="20"/>
              <w:jc w:val="left"/>
            </w:pPr>
            <w:r>
              <w:rPr>
                <w:sz w:val="18"/>
              </w:rPr>
              <w:t xml:space="preserve">0.400 m²·K/W</w:t>
            </w:r>
          </w:p>
        </w:tc>
      </w:tr>
      <w:tr>
        <w:trPr>
          <w:cantSplit/>
        </w:trPr>
        <w:tc>
          <w:tcPr/>
          <w:p>
            <w:pPr>
              <w:pStyle w:val="Compact"/>
              <w:spacing w:after="20" w:before="20"/>
              <w:jc w:val="left"/>
            </w:pPr>
            <m:oMath>
              <m:r>
                <m:t>R</m:t>
              </m:r>
              <m:sSub>
                <m:e>
                  <m:r>
                    <m:rPr>
                      <m:sty m:val="p"/>
                    </m:rPr>
                    <m:t>″</m:t>
                  </m:r>
                </m:e>
                <m:sub>
                  <m:r>
                    <m:t>a</m:t>
                  </m:r>
                </m:sub>
              </m:sSub>
            </m:oMath>
          </w:p>
        </w:tc>
        <w:tc>
          <w:tcPr/>
          <w:p>
            <w:pPr>
              <w:pStyle w:val="Compact"/>
              <w:spacing w:after="20" w:before="20"/>
              <w:jc w:val="left"/>
            </w:pPr>
            <m:oMath>
              <m:r>
                <m:t>0.005</m:t>
              </m:r>
              <m:r>
                <m:rPr>
                  <m:sty m:val="p"/>
                </m:rPr>
                <m:t>/</m:t>
              </m:r>
              <m:r>
                <m:t>237</m:t>
              </m:r>
            </m:oMath>
          </w:p>
        </w:tc>
        <w:tc>
          <w:tcPr/>
          <w:p>
            <w:pPr>
              <w:pStyle w:val="Compact"/>
              <w:spacing w:after="20" w:before="20"/>
              <w:jc w:val="left"/>
            </w:pPr>
            <m:oMath>
              <m:r>
                <m:t>2.110</m:t>
              </m:r>
              <m:r>
                <m:rPr>
                  <m:sty m:val="p"/>
                </m:rPr>
                <m:t>×</m:t>
              </m:r>
              <m:sSup>
                <m:e>
                  <m:r>
                    <m:t>10</m:t>
                  </m:r>
                </m:e>
                <m:sup>
                  <m:r>
                    <m:rPr>
                      <m:sty m:val="p"/>
                    </m:rPr>
                    <m:t>−</m:t>
                  </m:r>
                  <m:r>
                    <m:t>5</m:t>
                  </m:r>
                </m:sup>
              </m:sSup>
            </m:oMath>
            <w:r>
              <w:rPr>
                <w:sz w:val="18"/>
              </w:rPr>
              <w:t xml:space="preserve"> </w:t>
            </w:r>
            <w:r>
              <w:rPr>
                <w:sz w:val="18"/>
              </w:rPr>
              <w:t xml:space="preserve">m²·K/W</w:t>
            </w:r>
          </w:p>
        </w:tc>
      </w:tr>
      <w:tr>
        <w:trPr>
          <w:cantSplit/>
        </w:trPr>
        <w:tc>
          <w:tcPr/>
          <w:p>
            <w:pPr>
              <w:pStyle w:val="Compact"/>
              <w:spacing w:after="20" w:before="20"/>
              <w:jc w:val="left"/>
            </w:pPr>
            <m:oMath>
              <m:r>
                <m:t>R</m:t>
              </m:r>
              <m:sSub>
                <m:e>
                  <m:r>
                    <m:rPr>
                      <m:sty m:val="p"/>
                    </m:rPr>
                    <m:t>″</m:t>
                  </m:r>
                </m:e>
                <m:sub>
                  <m:r>
                    <m:t>c</m:t>
                  </m:r>
                  <m:r>
                    <m:t>o</m:t>
                  </m:r>
                  <m:r>
                    <m:t>n</m:t>
                  </m:r>
                  <m:r>
                    <m:t>v</m:t>
                  </m:r>
                  <m:r>
                    <m:rPr>
                      <m:sty m:val="p"/>
                    </m:rPr>
                    <m:t>,</m:t>
                  </m:r>
                  <m:r>
                    <m:t>A</m:t>
                  </m:r>
                </m:sub>
              </m:sSub>
            </m:oMath>
          </w:p>
        </w:tc>
        <w:tc>
          <w:tcPr/>
          <w:p>
            <w:pPr>
              <w:pStyle w:val="Compact"/>
              <w:spacing w:after="20" w:before="20"/>
              <w:jc w:val="left"/>
            </w:pPr>
            <m:oMath>
              <m:r>
                <m:t>1</m:t>
              </m:r>
              <m:r>
                <m:rPr>
                  <m:sty m:val="p"/>
                </m:rPr>
                <m:t>/</m:t>
              </m:r>
              <m:r>
                <m:t>5</m:t>
              </m:r>
            </m:oMath>
          </w:p>
        </w:tc>
        <w:tc>
          <w:tcPr/>
          <w:p>
            <w:pPr>
              <w:pStyle w:val="Compact"/>
              <w:spacing w:after="20" w:before="20"/>
              <w:jc w:val="left"/>
            </w:pPr>
            <w:r>
              <w:rPr>
                <w:sz w:val="18"/>
              </w:rPr>
              <w:t xml:space="preserve">0.200 m²·K/W</w:t>
            </w:r>
          </w:p>
        </w:tc>
      </w:tr>
      <w:tr>
        <w:trPr>
          <w:cantSplit/>
        </w:trPr>
        <w:tc>
          <w:tcPr/>
          <w:p>
            <w:pPr>
              <w:pStyle w:val="Compact"/>
              <w:spacing w:after="20" w:before="20"/>
              <w:jc w:val="left"/>
            </w:pPr>
            <m:oMath>
              <m:r>
                <m:t>R</m:t>
              </m:r>
              <m:sSub>
                <m:e>
                  <m:r>
                    <m:rPr>
                      <m:sty m:val="p"/>
                    </m:rPr>
                    <m:t>″</m:t>
                  </m:r>
                </m:e>
                <m:sub>
                  <m:r>
                    <m:t>c</m:t>
                  </m:r>
                  <m:r>
                    <m:t>o</m:t>
                  </m:r>
                  <m:r>
                    <m:t>n</m:t>
                  </m:r>
                  <m:r>
                    <m:t>v</m:t>
                  </m:r>
                  <m:r>
                    <m:rPr>
                      <m:sty m:val="p"/>
                    </m:rPr>
                    <m:t>,</m:t>
                  </m:r>
                  <m:r>
                    <m:t>B</m:t>
                  </m:r>
                </m:sub>
              </m:sSub>
            </m:oMath>
          </w:p>
        </w:tc>
        <w:tc>
          <w:tcPr/>
          <w:p>
            <w:pPr>
              <w:pStyle w:val="Compact"/>
              <w:spacing w:after="20" w:before="20"/>
              <w:jc w:val="left"/>
            </w:pPr>
            <m:oMath>
              <m:r>
                <m:t>1</m:t>
              </m:r>
              <m:r>
                <m:rPr>
                  <m:sty m:val="p"/>
                </m:rPr>
                <m:t>/</m:t>
              </m:r>
              <m:r>
                <m:t>25</m:t>
              </m:r>
            </m:oMath>
          </w:p>
        </w:tc>
        <w:tc>
          <w:tcPr/>
          <w:p>
            <w:pPr>
              <w:pStyle w:val="Compact"/>
              <w:spacing w:after="20" w:before="20"/>
              <w:jc w:val="left"/>
            </w:pPr>
            <w:r>
              <w:rPr>
                <w:sz w:val="18"/>
              </w:rPr>
              <w:t xml:space="preserve">0.040 m²·K/W</w:t>
            </w:r>
          </w:p>
        </w:tc>
      </w:tr>
      <w:tr>
        <w:trPr>
          <w:cantSplit/>
        </w:trPr>
        <w:tc>
          <w:tcPr/>
          <w:p>
            <w:pPr>
              <w:pStyle w:val="Compact"/>
              <w:spacing w:after="20" w:before="20"/>
              <w:jc w:val="left"/>
            </w:pPr>
            <m:oMath>
              <m:r>
                <m:t>C</m:t>
              </m:r>
              <m:sSub>
                <m:e>
                  <m:r>
                    <m:rPr>
                      <m:sty m:val="p"/>
                    </m:rPr>
                    <m:t>″</m:t>
                  </m:r>
                </m:e>
                <m:sub>
                  <m:r>
                    <m:t>m</m:t>
                  </m:r>
                </m:sub>
              </m:sSub>
            </m:oMath>
          </w:p>
        </w:tc>
        <w:tc>
          <w:tcPr/>
          <w:p>
            <w:pPr>
              <w:pStyle w:val="Compact"/>
              <w:spacing w:after="20" w:before="20"/>
              <w:jc w:val="left"/>
            </w:pPr>
            <m:oMath>
              <m:r>
                <m:t>8530</m:t>
              </m:r>
              <m:r>
                <m:rPr>
                  <m:sty m:val="p"/>
                </m:rPr>
                <m:t>×</m:t>
              </m:r>
              <m:r>
                <m:t>380</m:t>
              </m:r>
              <m:r>
                <m:rPr>
                  <m:sty m:val="p"/>
                </m:rPr>
                <m:t>×</m:t>
              </m:r>
              <m:r>
                <m:t>0.030</m:t>
              </m:r>
            </m:oMath>
          </w:p>
        </w:tc>
        <w:tc>
          <w:tcPr/>
          <w:p>
            <w:pPr>
              <w:pStyle w:val="Compact"/>
              <w:spacing w:after="20" w:before="20"/>
              <w:jc w:val="left"/>
            </w:pPr>
            <w:r>
              <w:rPr>
                <w:sz w:val="18"/>
              </w:rPr>
              <w:t xml:space="preserve">97242.0 J/(m²·K)</w:t>
            </w:r>
          </w:p>
        </w:tc>
      </w:tr>
      <w:tr>
        <w:trPr>
          <w:cantSplit/>
        </w:trPr>
        <w:tc>
          <w:tcPr/>
          <w:p>
            <w:pPr>
              <w:pStyle w:val="Compact"/>
              <w:spacing w:after="20" w:before="20"/>
              <w:jc w:val="left"/>
            </w:pPr>
            <m:oMath>
              <m:r>
                <m:t>C</m:t>
              </m:r>
              <m:sSub>
                <m:e>
                  <m:r>
                    <m:rPr>
                      <m:sty m:val="p"/>
                    </m:rPr>
                    <m:t>″</m:t>
                  </m:r>
                </m:e>
                <m:sub>
                  <m:r>
                    <m:t>n</m:t>
                  </m:r>
                </m:sub>
              </m:sSub>
            </m:oMath>
          </w:p>
        </w:tc>
        <w:tc>
          <w:tcPr/>
          <w:p>
            <w:pPr>
              <w:pStyle w:val="Compact"/>
              <w:spacing w:after="20" w:before="20"/>
              <w:jc w:val="left"/>
            </w:pPr>
            <m:oMath>
              <m:r>
                <m:t>86</m:t>
              </m:r>
              <m:r>
                <m:rPr>
                  <m:sty m:val="p"/>
                </m:rPr>
                <m:t>×</m:t>
              </m:r>
              <m:r>
                <m:t>2030</m:t>
              </m:r>
              <m:r>
                <m:rPr>
                  <m:sty m:val="p"/>
                </m:rPr>
                <m:t>×</m:t>
              </m:r>
              <m:r>
                <m:t>0.020</m:t>
              </m:r>
            </m:oMath>
          </w:p>
        </w:tc>
        <w:tc>
          <w:tcPr/>
          <w:p>
            <w:pPr>
              <w:pStyle w:val="Compact"/>
              <w:spacing w:after="20" w:before="20"/>
              <w:jc w:val="left"/>
            </w:pPr>
            <w:r>
              <w:rPr>
                <w:sz w:val="18"/>
              </w:rPr>
              <w:t xml:space="preserve">3491.6 J/(m²·K)</w:t>
            </w:r>
          </w:p>
        </w:tc>
      </w:tr>
      <w:tr>
        <w:trPr>
          <w:cantSplit/>
        </w:trPr>
        <w:tc>
          <w:tcPr/>
          <w:p>
            <w:pPr>
              <w:pStyle w:val="Compact"/>
              <w:spacing w:after="20" w:before="20"/>
              <w:jc w:val="left"/>
            </w:pPr>
            <m:oMath>
              <m:r>
                <m:t>C</m:t>
              </m:r>
              <m:sSub>
                <m:e>
                  <m:r>
                    <m:rPr>
                      <m:sty m:val="p"/>
                    </m:rPr>
                    <m:t>″</m:t>
                  </m:r>
                </m:e>
                <m:sub>
                  <m:r>
                    <m:t>a</m:t>
                  </m:r>
                </m:sub>
              </m:sSub>
            </m:oMath>
          </w:p>
        </w:tc>
        <w:tc>
          <w:tcPr/>
          <w:p>
            <w:pPr>
              <w:pStyle w:val="Compact"/>
              <w:spacing w:after="20" w:before="20"/>
              <w:jc w:val="left"/>
            </w:pPr>
            <m:oMath>
              <m:r>
                <m:t>2702</m:t>
              </m:r>
              <m:r>
                <m:rPr>
                  <m:sty m:val="p"/>
                </m:rPr>
                <m:t>×</m:t>
              </m:r>
              <m:r>
                <m:t>903</m:t>
              </m:r>
              <m:r>
                <m:rPr>
                  <m:sty m:val="p"/>
                </m:rPr>
                <m:t>×</m:t>
              </m:r>
              <m:r>
                <m:t>0.005</m:t>
              </m:r>
            </m:oMath>
          </w:p>
        </w:tc>
        <w:tc>
          <w:tcPr/>
          <w:p>
            <w:pPr>
              <w:pStyle w:val="Compact"/>
              <w:spacing w:after="20" w:before="20"/>
              <w:jc w:val="left"/>
            </w:pPr>
            <w:r>
              <w:rPr>
                <w:sz w:val="18"/>
              </w:rPr>
              <w:t xml:space="preserve">12199.5 J/(m²·K)</w:t>
            </w:r>
          </w:p>
        </w:tc>
      </w:tr>
      <w:tr>
        <w:trPr>
          <w:cantSplit/>
        </w:trPr>
        <w:tc>
          <w:tcPr/>
          <w:p>
            <w:pPr>
              <w:pStyle w:val="Compact"/>
              <w:spacing w:after="20" w:before="20"/>
              <w:jc w:val="left"/>
            </w:pPr>
            <m:oMath>
              <m:r>
                <m:t>C</m:t>
              </m:r>
              <m:sSub>
                <m:e>
                  <m:r>
                    <m:rPr>
                      <m:sty m:val="p"/>
                    </m:rPr>
                    <m:t>″</m:t>
                  </m:r>
                </m:e>
                <m:sub>
                  <m:r>
                    <m:t>t</m:t>
                  </m:r>
                  <m:r>
                    <m:t>o</m:t>
                  </m:r>
                  <m:r>
                    <m:t>t</m:t>
                  </m:r>
                  <m:r>
                    <m:rPr>
                      <m:sty m:val="p"/>
                    </m:rPr>
                    <m:t>,</m:t>
                  </m:r>
                  <m:r>
                    <m:t>A</m:t>
                  </m:r>
                </m:sub>
              </m:sSub>
            </m:oMath>
          </w:p>
        </w:tc>
        <w:tc>
          <w:tcPr/>
          <w:p>
            <w:pPr>
              <w:pStyle w:val="Compact"/>
              <w:spacing w:after="20" w:before="20"/>
              <w:jc w:val="left"/>
            </w:pPr>
            <m:oMath>
              <m:r>
                <m:t>C</m:t>
              </m:r>
              <m:sSub>
                <m:e>
                  <m:r>
                    <m:rPr>
                      <m:sty m:val="p"/>
                    </m:rPr>
                    <m:t>″</m:t>
                  </m:r>
                </m:e>
                <m:sub>
                  <m:r>
                    <m:t>m</m:t>
                  </m:r>
                </m:sub>
              </m:sSub>
              <m:r>
                <m:rPr>
                  <m:sty m:val="p"/>
                </m:rPr>
                <m:t>+</m:t>
              </m:r>
              <m:r>
                <m:t>C</m:t>
              </m:r>
              <m:sSub>
                <m:e>
                  <m:r>
                    <m:rPr>
                      <m:sty m:val="p"/>
                    </m:rPr>
                    <m:t>″</m:t>
                  </m:r>
                </m:e>
                <m:sub>
                  <m:r>
                    <m:t>n</m:t>
                  </m:r>
                </m:sub>
              </m:sSub>
            </m:oMath>
          </w:p>
        </w:tc>
        <w:tc>
          <w:tcPr/>
          <w:p>
            <w:pPr>
              <w:pStyle w:val="Compact"/>
              <w:spacing w:after="20" w:before="20"/>
              <w:jc w:val="left"/>
            </w:pPr>
            <w:r>
              <w:rPr>
                <w:sz w:val="18"/>
              </w:rPr>
              <w:t xml:space="preserve">100733.6 J/(m²·K)</w:t>
            </w:r>
          </w:p>
        </w:tc>
      </w:tr>
      <w:tr>
        <w:trPr>
          <w:cantSplit/>
        </w:trPr>
        <w:tc>
          <w:tcPr/>
          <w:p>
            <w:pPr>
              <w:pStyle w:val="Compact"/>
              <w:spacing w:after="20" w:before="20"/>
              <w:jc w:val="left"/>
            </w:pPr>
            <m:oMath>
              <m:r>
                <m:t>C</m:t>
              </m:r>
              <m:sSub>
                <m:e>
                  <m:r>
                    <m:rPr>
                      <m:sty m:val="p"/>
                    </m:rPr>
                    <m:t>″</m:t>
                  </m:r>
                </m:e>
                <m:sub>
                  <m:r>
                    <m:t>t</m:t>
                  </m:r>
                  <m:r>
                    <m:t>o</m:t>
                  </m:r>
                  <m:r>
                    <m:t>t</m:t>
                  </m:r>
                  <m:r>
                    <m:rPr>
                      <m:sty m:val="p"/>
                    </m:rPr>
                    <m:t>,</m:t>
                  </m:r>
                  <m:r>
                    <m:t>B</m:t>
                  </m:r>
                </m:sub>
              </m:sSub>
            </m:oMath>
          </w:p>
        </w:tc>
        <w:tc>
          <w:tcPr/>
          <w:p>
            <w:pPr>
              <w:pStyle w:val="Compact"/>
              <w:spacing w:after="20" w:before="20"/>
              <w:jc w:val="left"/>
            </w:pPr>
            <m:oMath>
              <m:r>
                <m:t>C</m:t>
              </m:r>
              <m:sSub>
                <m:e>
                  <m:r>
                    <m:rPr>
                      <m:sty m:val="p"/>
                    </m:rPr>
                    <m:t>″</m:t>
                  </m:r>
                </m:e>
                <m:sub>
                  <m:r>
                    <m:t>m</m:t>
                  </m:r>
                </m:sub>
              </m:sSub>
              <m:r>
                <m:rPr>
                  <m:sty m:val="p"/>
                </m:rPr>
                <m:t>+</m:t>
              </m:r>
              <m:r>
                <m:t>C</m:t>
              </m:r>
              <m:sSub>
                <m:e>
                  <m:r>
                    <m:rPr>
                      <m:sty m:val="p"/>
                    </m:rPr>
                    <m:t>″</m:t>
                  </m:r>
                </m:e>
                <m:sub>
                  <m:r>
                    <m:t>a</m:t>
                  </m:r>
                </m:sub>
              </m:sSub>
            </m:oMath>
          </w:p>
        </w:tc>
        <w:tc>
          <w:tcPr/>
          <w:p>
            <w:pPr>
              <w:pStyle w:val="Compact"/>
              <w:spacing w:after="20" w:before="20"/>
              <w:jc w:val="left"/>
            </w:pPr>
            <w:r>
              <w:rPr>
                <w:sz w:val="18"/>
              </w:rPr>
              <w:t xml:space="preserve">109441.5 J/(m²·K)</w:t>
            </w:r>
          </w:p>
        </w:tc>
      </w:tr>
    </w:tbl>
    <w:bookmarkEnd w:id="34"/>
    <w:bookmarkStart w:id="35" w:name="Xa089947edad518bca95fcc631e01adc8dda0870"/>
    <w:p>
      <w:pPr>
        <w:pStyle w:val="Heading3"/>
      </w:pPr>
      <w:r>
        <w:t xml:space="preserve">8.2 Estado estacionario (resistencias) y distinción de resistencias</w:t>
      </w:r>
    </w:p>
    <w:p>
      <w:pPr>
        <w:pStyle w:val="FirstParagraph"/>
      </w:pPr>
      <w:r>
        <w:t xml:space="preserve">La</w:t>
      </w:r>
      <w:r>
        <w:t xml:space="preserve"> </w:t>
      </w:r>
      <w:r>
        <w:rPr>
          <w:bCs/>
          <w:b/>
        </w:rPr>
        <w:t xml:space="preserve">resistencia total</w:t>
      </w:r>
      <w:r>
        <w:t xml:space="preserve"> </w:t>
      </w:r>
      <w:r>
        <w:t xml:space="preserve">usada para la temperatura máxima estacionaria es la suma en serie hasta la cara inferior, donde está el máximo:</w:t>
      </w:r>
    </w:p>
    <w:p>
      <w:pPr>
        <w:pStyle w:val="BodyText"/>
      </w:pPr>
      <m:oMathPara>
        <m:oMathParaPr>
          <m:jc m:val="center"/>
        </m:oMathParaPr>
        <m:oMath>
          <m:r>
            <m:t>R</m:t>
          </m:r>
          <m:sSub>
            <m:e>
              <m:r>
                <m:rPr>
                  <m:sty m:val="p"/>
                </m:rPr>
                <m:t>″</m:t>
              </m:r>
            </m:e>
            <m:sub>
              <m:r>
                <m:t>t</m:t>
              </m:r>
              <m:r>
                <m:t>o</m:t>
              </m:r>
              <m:r>
                <m:t>t</m:t>
              </m:r>
            </m:sub>
          </m:sSub>
          <m:r>
            <m:rPr>
              <m:sty m:val="p"/>
            </m:rPr>
            <m:t>=</m:t>
          </m:r>
          <m:r>
            <m:t>R</m:t>
          </m:r>
          <m:sSub>
            <m:e>
              <m:r>
                <m:rPr>
                  <m:sty m:val="p"/>
                </m:rPr>
                <m:t>″</m:t>
              </m:r>
            </m:e>
            <m:sub>
              <m:r>
                <m:t>m</m:t>
              </m:r>
            </m:sub>
          </m:sSub>
          <m:r>
            <m:rPr>
              <m:sty m:val="p"/>
            </m:rPr>
            <m:t>+</m:t>
          </m:r>
          <m:r>
            <m:t>R</m:t>
          </m:r>
          <m:sSub>
            <m:e>
              <m:r>
                <m:rPr>
                  <m:sty m:val="p"/>
                </m:rPr>
                <m:t>″</m:t>
              </m:r>
            </m:e>
            <m:sub>
              <m:r>
                <m:t>s</m:t>
              </m:r>
            </m:sub>
          </m:sSub>
          <m:r>
            <m:rPr>
              <m:sty m:val="p"/>
            </m:rPr>
            <m:t>+</m:t>
          </m:r>
          <m:r>
            <m:t>R</m:t>
          </m:r>
          <m:sSub>
            <m:e>
              <m:r>
                <m:rPr>
                  <m:sty m:val="p"/>
                </m:rPr>
                <m:t>″</m:t>
              </m:r>
            </m:e>
            <m:sub>
              <m:r>
                <m:t>c</m:t>
              </m:r>
              <m:r>
                <m:t>o</m:t>
              </m:r>
              <m:r>
                <m:t>n</m:t>
              </m:r>
              <m:r>
                <m:t>v</m:t>
              </m:r>
            </m:sub>
          </m:sSub>
          <m:r>
            <m:rPr>
              <m:sty m:val="p"/>
            </m:rPr>
            <m:t>,</m:t>
          </m:r>
          <m:r>
            <m:t>  </m:t>
          </m:r>
          <m:sSub>
            <m:e>
              <m:r>
                <m:t>T</m:t>
              </m:r>
            </m:e>
            <m:sub>
              <m:r>
                <m:t>m</m:t>
              </m:r>
              <m:acc>
                <m:accPr>
                  <m:chr m:val="́"/>
                </m:accPr>
                <m:e>
                  <m:r>
                    <m:t>a</m:t>
                  </m:r>
                </m:e>
              </m:acc>
              <m:r>
                <m:t>x</m:t>
              </m:r>
              <m:r>
                <m:rPr>
                  <m:sty m:val="p"/>
                </m:rPr>
                <m:t>,</m:t>
              </m:r>
              <m:r>
                <m:t>s</m:t>
              </m:r>
              <m:r>
                <m:t>s</m:t>
              </m:r>
            </m:sub>
          </m:sSub>
          <m:r>
            <m:rPr>
              <m:sty m:val="p"/>
            </m:rPr>
            <m:t>=</m:t>
          </m:r>
          <m:sSub>
            <m:e>
              <m:r>
                <m:t>T</m:t>
              </m:r>
            </m:e>
            <m:sub>
              <m:r>
                <m:rPr>
                  <m:sty m:val="p"/>
                </m:rPr>
                <m:t>∞</m:t>
              </m:r>
            </m:sub>
          </m:sSub>
          <m:r>
            <m:rPr>
              <m:sty m:val="p"/>
            </m:rPr>
            <m:t>+</m:t>
          </m:r>
          <m:r>
            <m:t>q</m:t>
          </m:r>
          <m:r>
            <m:rPr>
              <m:sty m:val="p"/>
            </m:rPr>
            <m:t>″</m:t>
          </m:r>
          <m:r>
            <m:t> </m:t>
          </m:r>
          <m:r>
            <m:t>R</m:t>
          </m:r>
          <m:sSub>
            <m:e>
              <m:r>
                <m:rPr>
                  <m:sty m:val="p"/>
                </m:rPr>
                <m:t>″</m:t>
              </m:r>
            </m:e>
            <m:sub>
              <m:r>
                <m:t>t</m:t>
              </m:r>
              <m:r>
                <m:t>o</m:t>
              </m:r>
              <m:r>
                <m:t>t</m:t>
              </m:r>
            </m:sub>
          </m:sSub>
        </m:oMath>
      </m:oMathPara>
    </w:p>
    <w:p>
      <w:pPr>
        <w:numPr>
          <w:ilvl w:val="0"/>
          <w:numId w:val="1009"/>
        </w:numPr>
        <w:pStyle w:val="Compact"/>
      </w:pPr>
      <w:r>
        <w:t xml:space="preserve">Caso A:</w:t>
      </w:r>
      <w:r>
        <w:t xml:space="preserve"> </w:t>
      </w:r>
      <m:oMath>
        <m:r>
          <m:t>R</m:t>
        </m:r>
        <m:sSub>
          <m:e>
            <m:r>
              <m:rPr>
                <m:sty m:val="p"/>
              </m:rPr>
              <m:t>″</m:t>
            </m:r>
          </m:e>
          <m:sub>
            <m:r>
              <m:t>t</m:t>
            </m:r>
            <m:r>
              <m:t>o</m:t>
            </m:r>
            <m:r>
              <m:t>t</m:t>
            </m:r>
          </m:sub>
        </m:sSub>
        <m:r>
          <m:rPr>
            <m:sty m:val="p"/>
          </m:rPr>
          <m:t>=</m:t>
        </m:r>
        <m:r>
          <m:t>8.333</m:t>
        </m:r>
        <m:r>
          <m:rPr>
            <m:sty m:val="p"/>
          </m:rPr>
          <m:t>×</m:t>
        </m:r>
        <m:sSup>
          <m:e>
            <m:r>
              <m:t>10</m:t>
            </m:r>
          </m:e>
          <m:sup>
            <m:r>
              <m:rPr>
                <m:sty m:val="p"/>
              </m:rPr>
              <m:t>−</m:t>
            </m:r>
            <m:r>
              <m:t>4</m:t>
            </m:r>
          </m:sup>
        </m:sSup>
        <m:r>
          <m:rPr>
            <m:sty m:val="p"/>
          </m:rPr>
          <m:t>+</m:t>
        </m:r>
        <m:r>
          <m:t>0.400</m:t>
        </m:r>
        <m:r>
          <m:rPr>
            <m:sty m:val="p"/>
          </m:rPr>
          <m:t>+</m:t>
        </m:r>
        <m:r>
          <m:t>0.200</m:t>
        </m:r>
        <m:r>
          <m:rPr>
            <m:sty m:val="p"/>
          </m:rPr>
          <m:t>=</m:t>
        </m:r>
        <m:r>
          <m:t>0.600833</m:t>
        </m:r>
      </m:oMath>
      <w:r>
        <w:t xml:space="preserve"> </w:t>
      </w:r>
      <w:r>
        <w:t xml:space="preserve">m²·K/W, y</w:t>
      </w:r>
      <w:r>
        <w:t xml:space="preserve"> </w:t>
      </w:r>
      <m:oMath>
        <m:sSub>
          <m:e>
            <m:r>
              <m:t>T</m:t>
            </m:r>
          </m:e>
          <m:sub>
            <m:r>
              <m:t>m</m:t>
            </m:r>
            <m:acc>
              <m:accPr>
                <m:chr m:val="́"/>
              </m:accPr>
              <m:e>
                <m:r>
                  <m:t>a</m:t>
                </m:r>
              </m:e>
            </m:acc>
            <m:r>
              <m:t>x</m:t>
            </m:r>
            <m:r>
              <m:rPr>
                <m:sty m:val="p"/>
              </m:rPr>
              <m:t>,</m:t>
            </m:r>
            <m:r>
              <m:t>s</m:t>
            </m:r>
            <m:r>
              <m:t>s</m:t>
            </m:r>
            <m:r>
              <m:rPr>
                <m:sty m:val="p"/>
              </m:rPr>
              <m:t>,</m:t>
            </m:r>
            <m:r>
              <m:t>A</m:t>
            </m:r>
          </m:sub>
        </m:sSub>
        <m:r>
          <m:rPr>
            <m:sty m:val="p"/>
          </m:rPr>
          <m:t>=</m:t>
        </m:r>
        <m:r>
          <m:t>15</m:t>
        </m:r>
        <m:r>
          <m:rPr>
            <m:sty m:val="p"/>
          </m:rPr>
          <m:t>+</m:t>
        </m:r>
        <m:r>
          <m:t>150</m:t>
        </m:r>
        <m:r>
          <m:rPr>
            <m:sty m:val="p"/>
          </m:rPr>
          <m:t>×</m:t>
        </m:r>
        <m:r>
          <m:t>0.600833</m:t>
        </m:r>
        <m:r>
          <m:rPr>
            <m:sty m:val="p"/>
          </m:rPr>
          <m:t>=</m:t>
        </m:r>
        <m:r>
          <m:t>105.125</m:t>
        </m:r>
      </m:oMath>
      <w:r>
        <w:t xml:space="preserve"> </w:t>
      </w:r>
      <w:r>
        <w:t xml:space="preserve">°C.</w:t>
      </w:r>
    </w:p>
    <w:p>
      <w:pPr>
        <w:numPr>
          <w:ilvl w:val="0"/>
          <w:numId w:val="1009"/>
        </w:numPr>
        <w:pStyle w:val="Compact"/>
      </w:pPr>
      <w:r>
        <w:t xml:space="preserve">Caso B:</w:t>
      </w:r>
      <w:r>
        <w:t xml:space="preserve"> </w:t>
      </w:r>
      <m:oMath>
        <m:r>
          <m:t>R</m:t>
        </m:r>
        <m:sSub>
          <m:e>
            <m:r>
              <m:rPr>
                <m:sty m:val="p"/>
              </m:rPr>
              <m:t>″</m:t>
            </m:r>
          </m:e>
          <m:sub>
            <m:r>
              <m:t>t</m:t>
            </m:r>
            <m:r>
              <m:t>o</m:t>
            </m:r>
            <m:r>
              <m:t>t</m:t>
            </m:r>
          </m:sub>
        </m:sSub>
        <m:r>
          <m:rPr>
            <m:sty m:val="p"/>
          </m:rPr>
          <m:t>=</m:t>
        </m:r>
        <m:r>
          <m:t>8.333</m:t>
        </m:r>
        <m:r>
          <m:rPr>
            <m:sty m:val="p"/>
          </m:rPr>
          <m:t>×</m:t>
        </m:r>
        <m:sSup>
          <m:e>
            <m:r>
              <m:t>10</m:t>
            </m:r>
          </m:e>
          <m:sup>
            <m:r>
              <m:rPr>
                <m:sty m:val="p"/>
              </m:rPr>
              <m:t>−</m:t>
            </m:r>
            <m:r>
              <m:t>4</m:t>
            </m:r>
          </m:sup>
        </m:sSup>
        <m:r>
          <m:rPr>
            <m:sty m:val="p"/>
          </m:rPr>
          <m:t>+</m:t>
        </m:r>
        <m:r>
          <m:t>2.110</m:t>
        </m:r>
        <m:r>
          <m:rPr>
            <m:sty m:val="p"/>
          </m:rPr>
          <m:t>×</m:t>
        </m:r>
        <m:sSup>
          <m:e>
            <m:r>
              <m:t>10</m:t>
            </m:r>
          </m:e>
          <m:sup>
            <m:r>
              <m:rPr>
                <m:sty m:val="p"/>
              </m:rPr>
              <m:t>−</m:t>
            </m:r>
            <m:r>
              <m:t>5</m:t>
            </m:r>
          </m:sup>
        </m:sSup>
        <m:r>
          <m:rPr>
            <m:sty m:val="p"/>
          </m:rPr>
          <m:t>+</m:t>
        </m:r>
        <m:r>
          <m:t>0.040</m:t>
        </m:r>
        <m:r>
          <m:rPr>
            <m:sty m:val="p"/>
          </m:rPr>
          <m:t>=</m:t>
        </m:r>
        <m:r>
          <m:t>0.040854</m:t>
        </m:r>
      </m:oMath>
      <w:r>
        <w:t xml:space="preserve"> </w:t>
      </w:r>
      <w:r>
        <w:t xml:space="preserve">m²·K/W, y</w:t>
      </w:r>
      <w:r>
        <w:t xml:space="preserve"> </w:t>
      </w:r>
      <m:oMath>
        <m:sSub>
          <m:e>
            <m:r>
              <m:t>T</m:t>
            </m:r>
          </m:e>
          <m:sub>
            <m:r>
              <m:t>m</m:t>
            </m:r>
            <m:acc>
              <m:accPr>
                <m:chr m:val="́"/>
              </m:accPr>
              <m:e>
                <m:r>
                  <m:t>a</m:t>
                </m:r>
              </m:e>
            </m:acc>
            <m:r>
              <m:t>x</m:t>
            </m:r>
            <m:r>
              <m:rPr>
                <m:sty m:val="p"/>
              </m:rPr>
              <m:t>,</m:t>
            </m:r>
            <m:r>
              <m:t>s</m:t>
            </m:r>
            <m:r>
              <m:t>s</m:t>
            </m:r>
            <m:r>
              <m:rPr>
                <m:sty m:val="p"/>
              </m:rPr>
              <m:t>,</m:t>
            </m:r>
            <m:r>
              <m:t>B</m:t>
            </m:r>
          </m:sub>
        </m:sSub>
        <m:r>
          <m:rPr>
            <m:sty m:val="p"/>
          </m:rPr>
          <m:t>=</m:t>
        </m:r>
        <m:r>
          <m:t>15</m:t>
        </m:r>
        <m:r>
          <m:rPr>
            <m:sty m:val="p"/>
          </m:rPr>
          <m:t>+</m:t>
        </m:r>
        <m:r>
          <m:t>150</m:t>
        </m:r>
        <m:r>
          <m:rPr>
            <m:sty m:val="p"/>
          </m:rPr>
          <m:t>×</m:t>
        </m:r>
        <m:r>
          <m:t>0.040854</m:t>
        </m:r>
        <m:r>
          <m:rPr>
            <m:sty m:val="p"/>
          </m:rPr>
          <m:t>=</m:t>
        </m:r>
        <m:r>
          <m:t>21.128</m:t>
        </m:r>
      </m:oMath>
      <w:r>
        <w:t xml:space="preserve"> </w:t>
      </w:r>
      <w:r>
        <w:t xml:space="preserve">°C.</w:t>
      </w:r>
    </w:p>
    <w:p>
      <w:pPr>
        <w:numPr>
          <w:ilvl w:val="0"/>
          <w:numId w:val="1009"/>
        </w:numPr>
        <w:pStyle w:val="Compact"/>
      </w:pPr>
      <w:r>
        <w:t xml:space="preserve">Temperatura en la interfaz y en la superficie superior en el estacionario: A, 105.000 °C y 45.000 °C; B, 21.003 °C y 21.000 °C.</w:t>
      </w:r>
    </w:p>
    <w:p>
      <w:pPr>
        <w:pStyle w:val="FirstParagraph"/>
      </w:pPr>
      <w:r>
        <w:t xml:space="preserve">En cambio, la</w:t>
      </w:r>
      <w:r>
        <w:t xml:space="preserve"> </w:t>
      </w:r>
      <w:r>
        <w:rPr>
          <w:bCs/>
          <w:b/>
        </w:rPr>
        <w:t xml:space="preserve">resistencia externa equivalente</w:t>
      </w:r>
      <w:r>
        <w:t xml:space="preserve"> </w:t>
      </w:r>
      <m:oMath>
        <m:r>
          <m:t>R</m:t>
        </m:r>
        <m:sSub>
          <m:e>
            <m:r>
              <m:rPr>
                <m:sty m:val="p"/>
              </m:rPr>
              <m:t>″</m:t>
            </m:r>
          </m:e>
          <m:sub>
            <m:r>
              <m:t>e</m:t>
            </m:r>
            <m:r>
              <m:t>x</m:t>
            </m:r>
            <m:r>
              <m:t>t</m:t>
            </m:r>
          </m:sub>
        </m:sSub>
      </m:oMath>
      <w:r>
        <w:t xml:space="preserve"> </w:t>
      </w:r>
      <w:r>
        <w:t xml:space="preserve">que se usa en la aproximación concentrada es la resistencia entre el cuerpo que se supone isotérmico y el aire. No incluye la resistencia interna del cuerpo:</w:t>
      </w:r>
    </w:p>
    <w:p>
      <w:pPr>
        <w:numPr>
          <w:ilvl w:val="0"/>
          <w:numId w:val="1010"/>
        </w:numPr>
        <w:pStyle w:val="Compact"/>
      </w:pPr>
      <w:r>
        <w:t xml:space="preserve">Caso A: el cuerpo es el metal,</w:t>
      </w:r>
      <w:r>
        <w:t xml:space="preserve"> </w:t>
      </w:r>
      <m:oMath>
        <m:r>
          <m:t>R</m:t>
        </m:r>
        <m:sSub>
          <m:e>
            <m:r>
              <m:rPr>
                <m:sty m:val="p"/>
              </m:rPr>
              <m:t>″</m:t>
            </m:r>
          </m:e>
          <m:sub>
            <m:r>
              <m:t>e</m:t>
            </m:r>
            <m:r>
              <m:t>x</m:t>
            </m:r>
            <m:r>
              <m:t>t</m:t>
            </m:r>
            <m:r>
              <m:rPr>
                <m:sty m:val="p"/>
              </m:rPr>
              <m:t>,</m:t>
            </m:r>
            <m:r>
              <m:t>A</m:t>
            </m:r>
          </m:sub>
        </m:sSub>
        <m:r>
          <m:rPr>
            <m:sty m:val="p"/>
          </m:rPr>
          <m:t>=</m:t>
        </m:r>
        <m:sSub>
          <m:e>
            <m:r>
              <m:t>L</m:t>
            </m:r>
          </m:e>
          <m:sub>
            <m:r>
              <m:t>n</m:t>
            </m:r>
          </m:sub>
        </m:sSub>
        <m:r>
          <m:rPr>
            <m:sty m:val="p"/>
          </m:rPr>
          <m:t>/</m:t>
        </m:r>
        <m:sSub>
          <m:e>
            <m:r>
              <m:t>k</m:t>
            </m:r>
          </m:e>
          <m:sub>
            <m:r>
              <m:t>n</m:t>
            </m:r>
          </m:sub>
        </m:sSub>
        <m:r>
          <m:rPr>
            <m:sty m:val="p"/>
          </m:rPr>
          <m:t>+</m:t>
        </m:r>
        <m:r>
          <m:t>1</m:t>
        </m:r>
        <m:r>
          <m:rPr>
            <m:sty m:val="p"/>
          </m:rPr>
          <m:t>/</m:t>
        </m:r>
        <m:sSub>
          <m:e>
            <m:r>
              <m:t>h</m:t>
            </m:r>
          </m:e>
          <m:sub>
            <m:r>
              <m:t>A</m:t>
            </m:r>
          </m:sub>
        </m:sSub>
        <m:r>
          <m:rPr>
            <m:sty m:val="p"/>
          </m:rPr>
          <m:t>=</m:t>
        </m:r>
        <m:r>
          <m:t>0.600</m:t>
        </m:r>
      </m:oMath>
      <w:r>
        <w:t xml:space="preserve"> </w:t>
      </w:r>
      <w:r>
        <w:t xml:space="preserve">m²·K/W.</w:t>
      </w:r>
    </w:p>
    <w:p>
      <w:pPr>
        <w:numPr>
          <w:ilvl w:val="0"/>
          <w:numId w:val="1010"/>
        </w:numPr>
        <w:pStyle w:val="Compact"/>
      </w:pPr>
      <w:r>
        <w:t xml:space="preserve">Caso B: el cuerpo es el metal más el aluminio,</w:t>
      </w:r>
      <w:r>
        <w:t xml:space="preserve"> </w:t>
      </w:r>
      <m:oMath>
        <m:r>
          <m:t>R</m:t>
        </m:r>
        <m:sSub>
          <m:e>
            <m:r>
              <m:rPr>
                <m:sty m:val="p"/>
              </m:rPr>
              <m:t>″</m:t>
            </m:r>
          </m:e>
          <m:sub>
            <m:r>
              <m:t>e</m:t>
            </m:r>
            <m:r>
              <m:t>x</m:t>
            </m:r>
            <m:r>
              <m:t>t</m:t>
            </m:r>
            <m:r>
              <m:rPr>
                <m:sty m:val="p"/>
              </m:rPr>
              <m:t>,</m:t>
            </m:r>
            <m:r>
              <m:t>B</m:t>
            </m:r>
          </m:sub>
        </m:sSub>
        <m:r>
          <m:rPr>
            <m:sty m:val="p"/>
          </m:rPr>
          <m:t>=</m:t>
        </m:r>
        <m:r>
          <m:t>1</m:t>
        </m:r>
        <m:r>
          <m:rPr>
            <m:sty m:val="p"/>
          </m:rPr>
          <m:t>/</m:t>
        </m:r>
        <m:sSub>
          <m:e>
            <m:r>
              <m:t>h</m:t>
            </m:r>
          </m:e>
          <m:sub>
            <m:r>
              <m:t>B</m:t>
            </m:r>
          </m:sub>
        </m:sSub>
        <m:r>
          <m:rPr>
            <m:sty m:val="p"/>
          </m:rPr>
          <m:t>=</m:t>
        </m:r>
        <m:r>
          <m:t>0.040</m:t>
        </m:r>
      </m:oMath>
      <w:r>
        <w:t xml:space="preserve"> </w:t>
      </w:r>
      <w:r>
        <w:t xml:space="preserve">m²·K/W.</w:t>
      </w:r>
    </w:p>
    <w:p>
      <w:pPr>
        <w:pStyle w:val="FirstParagraph"/>
      </w:pPr>
      <w:r>
        <w:t xml:space="preserve">Por eso la temperatura estacionaria concentrada (105.000 °C en A, 21.000 °C en B) difiere de</w:t>
      </w:r>
      <w:r>
        <w:t xml:space="preserve"> </w:t>
      </w:r>
      <m:oMath>
        <m:sSub>
          <m:e>
            <m:r>
              <m:t>T</m:t>
            </m:r>
          </m:e>
          <m:sub>
            <m:r>
              <m:t>m</m:t>
            </m:r>
            <m:acc>
              <m:accPr>
                <m:chr m:val="́"/>
              </m:accPr>
              <m:e>
                <m:r>
                  <m:t>a</m:t>
                </m:r>
              </m:e>
            </m:acc>
            <m:r>
              <m:t>x</m:t>
            </m:r>
            <m:r>
              <m:rPr>
                <m:sty m:val="p"/>
              </m:rPr>
              <m:t>,</m:t>
            </m:r>
            <m:r>
              <m:t>s</m:t>
            </m:r>
            <m:r>
              <m:t>s</m:t>
            </m:r>
          </m:sub>
        </m:sSub>
      </m:oMath>
      <w:r>
        <w:t xml:space="preserve"> </w:t>
      </w:r>
      <w:r>
        <w:t xml:space="preserve">(105.125 °C y 21.128 °C): la diferencia es la caída interna que la aproximación desprecia.</w:t>
      </w:r>
    </w:p>
    <w:bookmarkEnd w:id="35"/>
    <w:bookmarkStart w:id="36" w:name="biot-y-fourier"/>
    <w:p>
      <w:pPr>
        <w:pStyle w:val="Heading3"/>
      </w:pPr>
      <w:r>
        <w:t xml:space="preserve">8.3 Biot y Fourier</w:t>
      </w:r>
    </w:p>
    <w:p>
      <w:pPr>
        <w:pStyle w:val="FirstParagraph"/>
      </w:pPr>
      <w:r>
        <w:rPr>
          <w:bCs/>
          <w:b/>
        </w:rPr>
        <w:t xml:space="preserve">Longitud característica.</w:t>
      </w:r>
      <w:r>
        <w:t xml:space="preserve"> </w:t>
      </w:r>
      <w:r>
        <w:t xml:space="preserve">Las capas no están expuestas por ambas caras a un fluido, así que no se usa</w:t>
      </w:r>
      <w:r>
        <w:t xml:space="preserve"> </w:t>
      </w:r>
      <m:oMath>
        <m:r>
          <m:t>L</m:t>
        </m:r>
        <m:r>
          <m:rPr>
            <m:sty m:val="p"/>
          </m:rPr>
          <m:t>/</m:t>
        </m:r>
        <m:r>
          <m:t>2</m:t>
        </m:r>
      </m:oMath>
      <w:r>
        <w:t xml:space="preserve">. La capa superior tiene una cara convectiva y la otra en contacto con el metal. Se usa su espesor completo como longitud característica.</w:t>
      </w:r>
    </w:p>
    <w:p>
      <w:pPr>
        <w:pStyle w:val="BodyText"/>
      </w:pPr>
      <w:r>
        <w:rPr>
          <w:bCs/>
          <w:b/>
        </w:rPr>
        <w:t xml:space="preserve">Biot convencional</w:t>
      </w:r>
      <w:r>
        <w:t xml:space="preserve"> </w:t>
      </w:r>
      <w:r>
        <w:t xml:space="preserve">(se identifica como tal):</w:t>
      </w:r>
      <w:r>
        <w:t xml:space="preserve"> </w:t>
      </w:r>
      <m:oMath>
        <m:r>
          <m:t>B</m:t>
        </m:r>
        <m:r>
          <m:t>i</m:t>
        </m:r>
        <m:r>
          <m:rPr>
            <m:sty m:val="p"/>
          </m:rPr>
          <m:t>=</m:t>
        </m:r>
        <m:r>
          <m:t>h</m:t>
        </m:r>
        <m:sSub>
          <m:e>
            <m:r>
              <m:t>L</m:t>
            </m:r>
          </m:e>
          <m:sub>
            <m:r>
              <m:t>c</m:t>
            </m:r>
          </m:sub>
        </m:sSub>
        <m:r>
          <m:rPr>
            <m:sty m:val="p"/>
          </m:rPr>
          <m:t>/</m:t>
        </m:r>
        <m:r>
          <m:t>k</m:t>
        </m:r>
      </m:oMath>
      <w:r>
        <w:t xml:space="preserve"> </w:t>
      </w:r>
      <w:r>
        <w:t xml:space="preserve">con</w:t>
      </w:r>
      <w:r>
        <w:t xml:space="preserve"> </w:t>
      </w:r>
      <m:oMath>
        <m:sSub>
          <m:e>
            <m:r>
              <m:t>L</m:t>
            </m:r>
          </m:e>
          <m:sub>
            <m:r>
              <m:t>c</m:t>
            </m:r>
          </m:sub>
        </m:sSub>
      </m:oMath>
      <w:r>
        <w:t xml:space="preserve"> </w:t>
      </w:r>
      <w:r>
        <w:t xml:space="preserve">el espesor de la capa expuesta.</w:t>
      </w:r>
    </w:p>
    <w:p>
      <w:pPr>
        <w:numPr>
          <w:ilvl w:val="0"/>
          <w:numId w:val="1011"/>
        </w:numPr>
        <w:pStyle w:val="Compact"/>
      </w:pPr>
      <w:r>
        <w:t xml:space="preserve">Capa no metálica del caso A:</w:t>
      </w:r>
      <w:r>
        <w:t xml:space="preserve"> </w:t>
      </w:r>
      <m:oMath>
        <m:r>
          <m:t>B</m:t>
        </m:r>
        <m:r>
          <m:t>i</m:t>
        </m:r>
        <m:r>
          <m:rPr>
            <m:sty m:val="p"/>
          </m:rPr>
          <m:t>=</m:t>
        </m:r>
        <m:r>
          <m:t>5</m:t>
        </m:r>
        <m:r>
          <m:rPr>
            <m:sty m:val="p"/>
          </m:rPr>
          <m:t>×</m:t>
        </m:r>
        <m:r>
          <m:t>0.020</m:t>
        </m:r>
        <m:r>
          <m:rPr>
            <m:sty m:val="p"/>
          </m:rPr>
          <m:t>/</m:t>
        </m:r>
        <m:r>
          <m:t>0.050</m:t>
        </m:r>
        <m:r>
          <m:rPr>
            <m:sty m:val="p"/>
          </m:rPr>
          <m:t>=</m:t>
        </m:r>
        <m:r>
          <m:t>2.0</m:t>
        </m:r>
      </m:oMath>
      <w:r>
        <w:t xml:space="preserve">. Es mayor que 0.1:</w:t>
      </w:r>
      <w:r>
        <w:t xml:space="preserve"> </w:t>
      </w:r>
      <w:r>
        <w:rPr>
          <w:bCs/>
          <w:b/>
        </w:rPr>
        <w:t xml:space="preserve">la capa no metálica no es isotérmica</w:t>
      </w:r>
      <w:r>
        <w:t xml:space="preserve"> </w:t>
      </w:r>
      <w:r>
        <w:t xml:space="preserve">y no debe declararse así.</w:t>
      </w:r>
    </w:p>
    <w:p>
      <w:pPr>
        <w:numPr>
          <w:ilvl w:val="0"/>
          <w:numId w:val="1011"/>
        </w:numPr>
        <w:pStyle w:val="Compact"/>
      </w:pPr>
      <w:r>
        <w:t xml:space="preserve">Aluminio del caso B:</w:t>
      </w:r>
      <w:r>
        <w:t xml:space="preserve"> </w:t>
      </w:r>
      <m:oMath>
        <m:r>
          <m:t>B</m:t>
        </m:r>
        <m:r>
          <m:t>i</m:t>
        </m:r>
        <m:r>
          <m:rPr>
            <m:sty m:val="p"/>
          </m:rPr>
          <m:t>=</m:t>
        </m:r>
        <m:r>
          <m:t>25</m:t>
        </m:r>
        <m:r>
          <m:rPr>
            <m:sty m:val="p"/>
          </m:rPr>
          <m:t>×</m:t>
        </m:r>
        <m:r>
          <m:t>0.005</m:t>
        </m:r>
        <m:r>
          <m:rPr>
            <m:sty m:val="p"/>
          </m:rPr>
          <m:t>/</m:t>
        </m:r>
        <m:r>
          <m:t>237</m:t>
        </m:r>
        <m:r>
          <m:rPr>
            <m:sty m:val="p"/>
          </m:rPr>
          <m:t>=</m:t>
        </m:r>
        <m:r>
          <m:t>5.27</m:t>
        </m:r>
        <m:r>
          <m:rPr>
            <m:sty m:val="p"/>
          </m:rPr>
          <m:t>×</m:t>
        </m:r>
        <m:sSup>
          <m:e>
            <m:r>
              <m:t>10</m:t>
            </m:r>
          </m:e>
          <m:sup>
            <m:r>
              <m:rPr>
                <m:sty m:val="p"/>
              </m:rPr>
              <m:t>−</m:t>
            </m:r>
            <m:r>
              <m:t>4</m:t>
            </m:r>
          </m:sup>
        </m:sSup>
      </m:oMath>
      <w:r>
        <w:t xml:space="preserve">, menor que 0.1.</w:t>
      </w:r>
    </w:p>
    <w:p>
      <w:pPr>
        <w:pStyle w:val="FirstParagraph"/>
      </w:pPr>
      <w:r>
        <w:rPr>
          <w:bCs/>
          <w:b/>
        </w:rPr>
        <w:t xml:space="preserve">Biot efectivo</w:t>
      </w:r>
      <w:r>
        <w:t xml:space="preserve"> </w:t>
      </w:r>
      <w:r>
        <w:t xml:space="preserve">(estimación basada en una conductancia equivalente;</w:t>
      </w:r>
      <w:r>
        <w:t xml:space="preserve"> </w:t>
      </w:r>
      <w:r>
        <w:rPr>
          <w:bCs/>
          <w:b/>
        </w:rPr>
        <w:t xml:space="preserve">no</w:t>
      </w:r>
      <w:r>
        <w:t xml:space="preserve"> </w:t>
      </w:r>
      <w:r>
        <w:t xml:space="preserve">es una identidad universal para paredes compuestas): relación entre la resistencia interna del cuerpo supuesto isotérmico y la resistencia externa,</w:t>
      </w:r>
    </w:p>
    <w:p>
      <w:pPr>
        <w:pStyle w:val="BodyText"/>
      </w:pPr>
      <m:oMathPara>
        <m:oMathParaPr>
          <m:jc m:val="center"/>
        </m:oMathParaPr>
        <m:oMath>
          <m:r>
            <m:t>B</m:t>
          </m:r>
          <m:sSub>
            <m:e>
              <m:r>
                <m:t>i</m:t>
              </m:r>
            </m:e>
            <m:sub>
              <m:r>
                <m:t>e</m:t>
              </m:r>
              <m:r>
                <m:t>f</m:t>
              </m:r>
            </m:sub>
          </m:sSub>
          <m:r>
            <m:rPr>
              <m:sty m:val="p"/>
            </m:rPr>
            <m:t>=</m:t>
          </m:r>
          <m:f>
            <m:fPr>
              <m:type m:val="bar"/>
            </m:fPr>
            <m:num>
              <m:r>
                <m:t>R</m:t>
              </m:r>
              <m:sSub>
                <m:e>
                  <m:r>
                    <m:rPr>
                      <m:sty m:val="p"/>
                    </m:rPr>
                    <m:t>″</m:t>
                  </m:r>
                </m:e>
                <m:sub>
                  <m:r>
                    <m:t>i</m:t>
                  </m:r>
                  <m:r>
                    <m:t>n</m:t>
                  </m:r>
                  <m:r>
                    <m:t>t</m:t>
                  </m:r>
                </m:sub>
              </m:sSub>
            </m:num>
            <m:den>
              <m:r>
                <m:t>R</m:t>
              </m:r>
              <m:sSub>
                <m:e>
                  <m:r>
                    <m:rPr>
                      <m:sty m:val="p"/>
                    </m:rPr>
                    <m:t>″</m:t>
                  </m:r>
                </m:e>
                <m:sub>
                  <m:r>
                    <m:t>e</m:t>
                  </m:r>
                  <m:r>
                    <m:t>x</m:t>
                  </m:r>
                  <m:r>
                    <m:t>t</m:t>
                  </m:r>
                </m:sub>
              </m:sSub>
            </m:den>
          </m:f>
        </m:oMath>
      </m:oMathPara>
    </w:p>
    <w:p>
      <w:pPr>
        <w:numPr>
          <w:ilvl w:val="0"/>
          <w:numId w:val="1012"/>
        </w:numPr>
        <w:pStyle w:val="Compact"/>
      </w:pPr>
      <w:r>
        <w:t xml:space="preserve">Caso A (cuerpo = metal,</w:t>
      </w:r>
      <w:r>
        <w:t xml:space="preserve"> </w:t>
      </w:r>
      <m:oMath>
        <m:r>
          <m:t>R</m:t>
        </m:r>
        <m:sSub>
          <m:e>
            <m:r>
              <m:rPr>
                <m:sty m:val="p"/>
              </m:rPr>
              <m:t>″</m:t>
            </m:r>
          </m:e>
          <m:sub>
            <m:r>
              <m:t>i</m:t>
            </m:r>
            <m:r>
              <m:t>n</m:t>
            </m:r>
            <m:r>
              <m:t>t</m:t>
            </m:r>
          </m:sub>
        </m:sSub>
        <m:r>
          <m:rPr>
            <m:sty m:val="p"/>
          </m:rPr>
          <m:t>=</m:t>
        </m:r>
        <m:r>
          <m:t>R</m:t>
        </m:r>
        <m:sSub>
          <m:e>
            <m:r>
              <m:rPr>
                <m:sty m:val="p"/>
              </m:rPr>
              <m:t>″</m:t>
            </m:r>
          </m:e>
          <m:sub>
            <m:r>
              <m:t>m</m:t>
            </m:r>
          </m:sub>
        </m:sSub>
      </m:oMath>
      <w:r>
        <w:t xml:space="preserve">):</w:t>
      </w:r>
      <w:r>
        <w:t xml:space="preserve"> </w:t>
      </w:r>
      <m:oMath>
        <m:r>
          <m:t>B</m:t>
        </m:r>
        <m:sSub>
          <m:e>
            <m:r>
              <m:t>i</m:t>
            </m:r>
          </m:e>
          <m:sub>
            <m:r>
              <m:t>e</m:t>
            </m:r>
            <m:r>
              <m:t>f</m:t>
            </m:r>
          </m:sub>
        </m:sSub>
        <m:r>
          <m:rPr>
            <m:sty m:val="p"/>
          </m:rPr>
          <m:t>=</m:t>
        </m:r>
        <m:r>
          <m:t>8.333</m:t>
        </m:r>
        <m:r>
          <m:rPr>
            <m:sty m:val="p"/>
          </m:rPr>
          <m:t>×</m:t>
        </m:r>
        <m:sSup>
          <m:e>
            <m:r>
              <m:t>10</m:t>
            </m:r>
          </m:e>
          <m:sup>
            <m:r>
              <m:rPr>
                <m:sty m:val="p"/>
              </m:rPr>
              <m:t>−</m:t>
            </m:r>
            <m:r>
              <m:t>4</m:t>
            </m:r>
          </m:sup>
        </m:sSup>
        <m:r>
          <m:rPr>
            <m:sty m:val="p"/>
          </m:rPr>
          <m:t>/</m:t>
        </m:r>
        <m:r>
          <m:t>0.600</m:t>
        </m:r>
        <m:r>
          <m:rPr>
            <m:sty m:val="p"/>
          </m:rPr>
          <m:t>=</m:t>
        </m:r>
        <m:r>
          <m:t>1.39</m:t>
        </m:r>
        <m:r>
          <m:rPr>
            <m:sty m:val="p"/>
          </m:rPr>
          <m:t>×</m:t>
        </m:r>
        <m:sSup>
          <m:e>
            <m:r>
              <m:t>10</m:t>
            </m:r>
          </m:e>
          <m:sup>
            <m:r>
              <m:rPr>
                <m:sty m:val="p"/>
              </m:rPr>
              <m:t>−</m:t>
            </m:r>
            <m:r>
              <m:t>3</m:t>
            </m:r>
          </m:sup>
        </m:sSup>
      </m:oMath>
      <w:r>
        <w:t xml:space="preserve">.</w:t>
      </w:r>
    </w:p>
    <w:p>
      <w:pPr>
        <w:numPr>
          <w:ilvl w:val="0"/>
          <w:numId w:val="1012"/>
        </w:numPr>
        <w:pStyle w:val="Compact"/>
      </w:pPr>
      <w:r>
        <w:t xml:space="preserve">Caso B (cuerpo = metal + aluminio,</w:t>
      </w:r>
      <w:r>
        <w:t xml:space="preserve"> </w:t>
      </w:r>
      <m:oMath>
        <m:r>
          <m:t>R</m:t>
        </m:r>
        <m:sSub>
          <m:e>
            <m:r>
              <m:rPr>
                <m:sty m:val="p"/>
              </m:rPr>
              <m:t>″</m:t>
            </m:r>
          </m:e>
          <m:sub>
            <m:r>
              <m:t>i</m:t>
            </m:r>
            <m:r>
              <m:t>n</m:t>
            </m:r>
            <m:r>
              <m:t>t</m:t>
            </m:r>
          </m:sub>
        </m:sSub>
        <m:r>
          <m:rPr>
            <m:sty m:val="p"/>
          </m:rPr>
          <m:t>=</m:t>
        </m:r>
        <m:r>
          <m:t>R</m:t>
        </m:r>
        <m:sSub>
          <m:e>
            <m:r>
              <m:rPr>
                <m:sty m:val="p"/>
              </m:rPr>
              <m:t>″</m:t>
            </m:r>
          </m:e>
          <m:sub>
            <m:r>
              <m:t>m</m:t>
            </m:r>
          </m:sub>
        </m:sSub>
        <m:r>
          <m:rPr>
            <m:sty m:val="p"/>
          </m:rPr>
          <m:t>+</m:t>
        </m:r>
        <m:r>
          <m:t>R</m:t>
        </m:r>
        <m:sSub>
          <m:e>
            <m:r>
              <m:rPr>
                <m:sty m:val="p"/>
              </m:rPr>
              <m:t>″</m:t>
            </m:r>
          </m:e>
          <m:sub>
            <m:r>
              <m:t>a</m:t>
            </m:r>
          </m:sub>
        </m:sSub>
      </m:oMath>
      <w:r>
        <w:t xml:space="preserve">):</w:t>
      </w:r>
      <w:r>
        <w:t xml:space="preserve"> </w:t>
      </w:r>
      <m:oMath>
        <m:r>
          <m:t>B</m:t>
        </m:r>
        <m:sSub>
          <m:e>
            <m:r>
              <m:t>i</m:t>
            </m:r>
          </m:e>
          <m:sub>
            <m:r>
              <m:t>e</m:t>
            </m:r>
            <m:r>
              <m:t>f</m:t>
            </m:r>
          </m:sub>
        </m:sSub>
        <m:r>
          <m:rPr>
            <m:sty m:val="p"/>
          </m:rPr>
          <m:t>=</m:t>
        </m:r>
        <m:d>
          <m:dPr>
            <m:begChr m:val="("/>
            <m:endChr m:val=")"/>
            <m:sepChr m:val=""/>
            <m:grow/>
          </m:dPr>
          <m:e>
            <m:r>
              <m:t>8.333</m:t>
            </m:r>
            <m:r>
              <m:rPr>
                <m:sty m:val="p"/>
              </m:rPr>
              <m:t>×</m:t>
            </m:r>
            <m:sSup>
              <m:e>
                <m:r>
                  <m:t>10</m:t>
                </m:r>
              </m:e>
              <m:sup>
                <m:r>
                  <m:rPr>
                    <m:sty m:val="p"/>
                  </m:rPr>
                  <m:t>−</m:t>
                </m:r>
                <m:r>
                  <m:t>4</m:t>
                </m:r>
              </m:sup>
            </m:sSup>
            <m:r>
              <m:rPr>
                <m:sty m:val="p"/>
              </m:rPr>
              <m:t>+</m:t>
            </m:r>
            <m:r>
              <m:t>2.110</m:t>
            </m:r>
            <m:r>
              <m:rPr>
                <m:sty m:val="p"/>
              </m:rPr>
              <m:t>×</m:t>
            </m:r>
            <m:sSup>
              <m:e>
                <m:r>
                  <m:t>10</m:t>
                </m:r>
              </m:e>
              <m:sup>
                <m:r>
                  <m:rPr>
                    <m:sty m:val="p"/>
                  </m:rPr>
                  <m:t>−</m:t>
                </m:r>
                <m:r>
                  <m:t>5</m:t>
                </m:r>
              </m:sup>
            </m:sSup>
          </m:e>
        </m:d>
        <m:r>
          <m:rPr>
            <m:sty m:val="p"/>
          </m:rPr>
          <m:t>/</m:t>
        </m:r>
        <m:r>
          <m:t>0.040</m:t>
        </m:r>
        <m:r>
          <m:rPr>
            <m:sty m:val="p"/>
          </m:rPr>
          <m:t>=</m:t>
        </m:r>
        <m:r>
          <m:t>0.0214</m:t>
        </m:r>
      </m:oMath>
      <w:r>
        <w:t xml:space="preserve">.</w:t>
      </w:r>
    </w:p>
    <w:p>
      <w:pPr>
        <w:pStyle w:val="FirstParagraph"/>
      </w:pPr>
      <w:r>
        <w:t xml:space="preserve">Ambos son menores que 0.1. Un Biot efectivo pequeño es una condición</w:t>
      </w:r>
      <w:r>
        <w:t xml:space="preserve"> </w:t>
      </w:r>
      <w:r>
        <w:rPr>
          <w:bCs/>
          <w:b/>
        </w:rPr>
        <w:t xml:space="preserve">necesaria</w:t>
      </w:r>
      <w:r>
        <w:t xml:space="preserve"> </w:t>
      </w:r>
      <w:r>
        <w:t xml:space="preserve">para tratar un cuerpo como isotérmico, no suficiente: no garantiza que la respuesta concentrada coincida con la nodal en todo instante. Eso se contrasta numéricamente (secciones 8.5, 8.6, 10 y 11). Un</w:t>
      </w:r>
      <w:r>
        <w:t xml:space="preserve"> </w:t>
      </w:r>
      <m:oMath>
        <m:r>
          <m:t>B</m:t>
        </m:r>
        <m:r>
          <m:t>i</m:t>
        </m:r>
      </m:oMath>
      <w:r>
        <w:t xml:space="preserve"> </w:t>
      </w:r>
      <w:r>
        <w:t xml:space="preserve">convencional mayor que 0.1 (la capa no metálica de A) solo indica que esa capa</w:t>
      </w:r>
      <w:r>
        <w:t xml:space="preserve"> </w:t>
      </w:r>
      <w:r>
        <w:rPr>
          <w:bCs/>
          <w:b/>
        </w:rPr>
        <w:t xml:space="preserve">no</w:t>
      </w:r>
      <w:r>
        <w:t xml:space="preserve"> </w:t>
      </w:r>
      <w:r>
        <w:t xml:space="preserve">debe suponerse a temperatura uniforme.</w:t>
      </w:r>
    </w:p>
    <w:p>
      <w:pPr>
        <w:pStyle w:val="BodyText"/>
      </w:pPr>
      <w:r>
        <w:rPr>
          <w:bCs/>
          <w:b/>
        </w:rPr>
        <w:t xml:space="preserve">Número de Fourier.</w:t>
      </w:r>
      <w:r>
        <w:t xml:space="preserve"> </w:t>
      </w:r>
      <m:oMath>
        <m:r>
          <m:t>F</m:t>
        </m:r>
        <m:r>
          <m:t>o</m:t>
        </m:r>
        <m:r>
          <m:rPr>
            <m:sty m:val="p"/>
          </m:rPr>
          <m:t>=</m:t>
        </m:r>
        <m:r>
          <m:t>α</m:t>
        </m:r>
        <m:r>
          <m:t>t</m:t>
        </m:r>
        <m:r>
          <m:rPr>
            <m:sty m:val="p"/>
          </m:rPr>
          <m:t>/</m:t>
        </m:r>
        <m:sSubSup>
          <m:e>
            <m:r>
              <m:t>L</m:t>
            </m:r>
          </m:e>
          <m:sub>
            <m:r>
              <m:t>c</m:t>
            </m:r>
          </m:sub>
          <m:sup>
            <m:r>
              <m:t>2</m:t>
            </m:r>
          </m:sup>
        </m:sSubSup>
      </m:oMath>
      <w:r>
        <w:t xml:space="preserve"> </w:t>
      </w:r>
      <w:r>
        <w:t xml:space="preserve">mide cuánto ha avanzado la difusión en una capa. Para el tiempo de enfriamiento de cada caso (resultado base, sección 11):</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056"/>
        <w:gridCol w:w="3344"/>
        <w:gridCol w:w="3520"/>
      </w:tblGrid>
      <w:tr>
        <w:trPr>
          <w:tblHeader w:val="true"/>
          <w:cantSplit/>
          <w:tblHeader/>
        </w:trPr>
        <w:tc>
          <w:tcPr>
            <w:shd w:val="clear" w:color="auto" w:fill="E8E8E8"/>
          </w:tcPr>
          <w:p>
            <w:pPr>
              <w:pStyle w:val="Compact"/>
              <w:spacing w:after="20" w:before="20"/>
              <w:jc w:val="left"/>
            </w:pPr>
            <w:r>
              <w:rPr>
                <w:b/>
                <w:sz w:val="18"/>
              </w:rPr>
              <w:t xml:space="preserve">Caso</w:t>
            </w:r>
          </w:p>
        </w:tc>
        <w:tc>
          <w:tcPr>
            <w:shd w:val="clear" w:color="auto" w:fill="E8E8E8"/>
          </w:tcPr>
          <w:p>
            <w:pPr>
              <w:pStyle w:val="Compact"/>
              <w:spacing w:after="20" w:before="20"/>
              <w:jc w:val="left"/>
            </w:pPr>
            <m:oMath>
              <m:r>
                <m:t>F</m:t>
              </m:r>
              <m:r>
                <m:t>o</m:t>
              </m:r>
            </m:oMath>
            <w:r>
              <w:rPr>
                <w:b/>
                <w:sz w:val="18"/>
              </w:rPr>
              <w:t xml:space="preserve"> </w:t>
            </w:r>
            <w:r>
              <w:rPr>
                <w:b/>
                <w:sz w:val="18"/>
              </w:rPr>
              <w:t xml:space="preserve">del metal (</w:t>
            </w:r>
            <m:oMath>
              <m:sSub>
                <m:e>
                  <m:r>
                    <m:t>L</m:t>
                  </m:r>
                </m:e>
                <m:sub>
                  <m:r>
                    <m:t>c</m:t>
                  </m:r>
                </m:sub>
              </m:sSub>
            </m:oMath>
            <w:r>
              <w:rPr>
                <w:b/>
                <w:sz w:val="18"/>
              </w:rPr>
              <w:t xml:space="preserve"> </w:t>
            </w:r>
            <w:r>
              <w:rPr>
                <w:b/>
                <w:sz w:val="18"/>
              </w:rPr>
              <w:t xml:space="preserve">= 0.030 m)</w:t>
            </w:r>
          </w:p>
        </w:tc>
        <w:tc>
          <w:tcPr>
            <w:shd w:val="clear" w:color="auto" w:fill="E8E8E8"/>
          </w:tcPr>
          <w:p>
            <w:pPr>
              <w:pStyle w:val="Compact"/>
              <w:spacing w:after="20" w:before="20"/>
              <w:jc w:val="left"/>
            </w:pPr>
            <m:oMath>
              <m:r>
                <m:t>F</m:t>
              </m:r>
              <m:r>
                <m:t>o</m:t>
              </m:r>
            </m:oMath>
            <w:r>
              <w:rPr>
                <w:b/>
                <w:sz w:val="18"/>
              </w:rPr>
              <w:t xml:space="preserve"> </w:t>
            </w:r>
            <w:r>
              <w:rPr>
                <w:b/>
                <w:sz w:val="18"/>
              </w:rPr>
              <w:t xml:space="preserve">de la capa superior (</w:t>
            </w:r>
            <m:oMath>
              <m:sSub>
                <m:e>
                  <m:r>
                    <m:t>L</m:t>
                  </m:r>
                </m:e>
                <m:sub>
                  <m:r>
                    <m:t>c</m:t>
                  </m:r>
                </m:sub>
              </m:sSub>
            </m:oMath>
            <w:r>
              <w:rPr>
                <w:b/>
                <w:sz w:val="18"/>
              </w:rPr>
              <w:t xml:space="preserve"> </w:t>
            </w:r>
            <w:r>
              <w:rPr>
                <w:b/>
                <w:sz w:val="18"/>
              </w:rPr>
              <w:t xml:space="preserve">= espesor)</w:t>
            </w:r>
          </w:p>
        </w:tc>
      </w:tr>
      <w:tr>
        <w:trPr>
          <w:cantSplit/>
        </w:trPr>
        <w:tc>
          <w:tcPr/>
          <w:p>
            <w:pPr>
              <w:pStyle w:val="Compact"/>
              <w:spacing w:after="20" w:before="20"/>
              <w:jc w:val="left"/>
            </w:pPr>
            <w:r>
              <w:rPr>
                <w:sz w:val="18"/>
              </w:rPr>
              <w:t xml:space="preserve">A,</w:t>
            </w:r>
            <w:r>
              <w:rPr>
                <w:sz w:val="18"/>
              </w:rPr>
              <w:t xml:space="preserve"> </w:t>
            </w:r>
            <m:oMath>
              <m:r>
                <m:t>t</m:t>
              </m:r>
            </m:oMath>
            <w:r>
              <w:rPr>
                <w:sz w:val="18"/>
              </w:rPr>
              <w:t xml:space="preserve"> </w:t>
            </w:r>
            <w:r>
              <w:rPr>
                <w:sz w:val="18"/>
              </w:rPr>
              <w:t xml:space="preserve">= 30729.3 s</w:t>
            </w:r>
          </w:p>
        </w:tc>
        <w:tc>
          <w:tcPr/>
          <w:p>
            <w:pPr>
              <w:pStyle w:val="Compact"/>
              <w:spacing w:after="20" w:before="20"/>
              <w:jc w:val="left"/>
            </w:pPr>
            <w:r>
              <w:rPr>
                <w:sz w:val="18"/>
              </w:rPr>
              <w:t xml:space="preserve">379.210</w:t>
            </w:r>
          </w:p>
        </w:tc>
        <w:tc>
          <w:tcPr/>
          <w:p>
            <w:pPr>
              <w:pStyle w:val="Compact"/>
              <w:spacing w:after="20" w:before="20"/>
              <w:jc w:val="left"/>
            </w:pPr>
            <w:r>
              <w:rPr>
                <w:sz w:val="18"/>
              </w:rPr>
              <w:t xml:space="preserve">22.0</w:t>
            </w:r>
          </w:p>
        </w:tc>
      </w:tr>
      <w:tr>
        <w:trPr>
          <w:cantSplit/>
        </w:trPr>
        <w:tc>
          <w:tcPr/>
          <w:p>
            <w:pPr>
              <w:pStyle w:val="Compact"/>
              <w:spacing w:after="20" w:before="20"/>
              <w:jc w:val="left"/>
            </w:pPr>
            <w:r>
              <w:rPr>
                <w:sz w:val="18"/>
              </w:rPr>
              <w:t xml:space="preserve">B,</w:t>
            </w:r>
            <w:r>
              <w:rPr>
                <w:sz w:val="18"/>
              </w:rPr>
              <w:t xml:space="preserve"> </w:t>
            </w:r>
            <m:oMath>
              <m:r>
                <m:t>t</m:t>
              </m:r>
            </m:oMath>
            <w:r>
              <w:rPr>
                <w:sz w:val="18"/>
              </w:rPr>
              <w:t xml:space="preserve"> </w:t>
            </w:r>
            <w:r>
              <w:rPr>
                <w:sz w:val="18"/>
              </w:rPr>
              <w:t xml:space="preserve">= 2266.2 s</w:t>
            </w:r>
          </w:p>
        </w:tc>
        <w:tc>
          <w:tcPr/>
          <w:p>
            <w:pPr>
              <w:pStyle w:val="Compact"/>
              <w:spacing w:after="20" w:before="20"/>
              <w:jc w:val="left"/>
            </w:pPr>
            <w:r>
              <w:rPr>
                <w:sz w:val="18"/>
              </w:rPr>
              <w:t xml:space="preserve">27.966</w:t>
            </w:r>
          </w:p>
        </w:tc>
        <w:tc>
          <w:tcPr/>
          <w:p>
            <w:pPr>
              <w:pStyle w:val="Compact"/>
              <w:spacing w:after="20" w:before="20"/>
              <w:jc w:val="left"/>
            </w:pPr>
            <w:r>
              <w:rPr>
                <w:sz w:val="18"/>
              </w:rPr>
              <w:t xml:space="preserve">8805.15</w:t>
            </w:r>
          </w:p>
        </w:tc>
      </w:tr>
    </w:tbl>
    <w:p>
      <w:pPr>
        <w:pStyle w:val="BodyText"/>
      </w:pPr>
      <w:r>
        <w:t xml:space="preserve">No se usa</w:t>
      </w:r>
      <w:r>
        <w:t xml:space="preserve"> </w:t>
      </w:r>
      <m:oMath>
        <m:r>
          <m:t>F</m:t>
        </m:r>
        <m:r>
          <m:t>o</m:t>
        </m:r>
      </m:oMath>
      <w:r>
        <w:t xml:space="preserve"> </w:t>
      </w:r>
      <w:r>
        <w:t xml:space="preserve">como criterio de validez de ninguna solución de un término.</w:t>
      </w:r>
      <w:r>
        <w:t xml:space="preserve"> </w:t>
      </w:r>
      <w:r>
        <w:rPr>
          <w:bCs/>
          <w:b/>
        </w:rPr>
        <w:t xml:space="preserve">No</w:t>
      </w:r>
      <w:r>
        <w:t xml:space="preserve"> </w:t>
      </w:r>
      <w:r>
        <w:t xml:space="preserve">debe confundirse con el parámetro de malla</w:t>
      </w:r>
      <w:r>
        <w:t xml:space="preserve"> </w:t>
      </w:r>
      <m:oMath>
        <m:r>
          <m:t>F</m:t>
        </m:r>
        <m:sSub>
          <m:e>
            <m:r>
              <m:t>o</m:t>
            </m:r>
          </m:e>
          <m:sub>
            <m:r>
              <m:t>Δ</m:t>
            </m:r>
          </m:sub>
        </m:sSub>
        <m:r>
          <m:rPr>
            <m:sty m:val="p"/>
          </m:rPr>
          <m:t>=</m:t>
        </m:r>
        <m:r>
          <m:t>α</m:t>
        </m:r>
        <m:r>
          <m:t> </m:t>
        </m:r>
        <m:r>
          <m:t>Δ</m:t>
        </m:r>
        <m:r>
          <m:t>t</m:t>
        </m:r>
        <m:r>
          <m:rPr>
            <m:sty m:val="p"/>
          </m:rPr>
          <m:t>/</m:t>
        </m:r>
        <m:r>
          <m:t>Δ</m:t>
        </m:r>
        <m:sSup>
          <m:e>
            <m:r>
              <m:t>x</m:t>
            </m:r>
          </m:e>
          <m:sup>
            <m:r>
              <m:t>2</m:t>
            </m:r>
          </m:sup>
        </m:sSup>
      </m:oMath>
      <w:r>
        <w:t xml:space="preserve"> </w:t>
      </w:r>
      <w:r>
        <w:t xml:space="preserve">(sección 9), que gobierna la estabilidad del esquema explícito. La constante de tiempo de la aproximación concentrada se denota</w:t>
      </w:r>
      <w:r>
        <w:t xml:space="preserve"> </w:t>
      </w:r>
      <m:oMath>
        <m:r>
          <m:t>τ</m:t>
        </m:r>
      </m:oMath>
      <w:r>
        <w:t xml:space="preserve"> </w:t>
      </w:r>
      <w:r>
        <w:t xml:space="preserve">para no repetir el símbolo de Fourier.</w:t>
      </w:r>
    </w:p>
    <w:bookmarkEnd w:id="36"/>
    <w:bookmarkStart w:id="37" w:name="heisler-y-soluciones-de-un-término"/>
    <w:p>
      <w:pPr>
        <w:pStyle w:val="Heading3"/>
      </w:pPr>
      <w:r>
        <w:t xml:space="preserve">8.4 Heisler y soluciones de un término</w:t>
      </w:r>
    </w:p>
    <w:p>
      <w:pPr>
        <w:pStyle w:val="FirstParagraph"/>
      </w:pPr>
      <w:r>
        <w:t xml:space="preserve">Las gráficas de Heisler y las soluciones de un término corresponden a un sólido</w:t>
      </w:r>
      <w:r>
        <w:t xml:space="preserve"> </w:t>
      </w:r>
      <w:r>
        <w:rPr>
          <w:bCs/>
          <w:b/>
        </w:rPr>
        <w:t xml:space="preserve">homogéneo</w:t>
      </w:r>
      <w:r>
        <w:t xml:space="preserve"> </w:t>
      </w:r>
      <w:r>
        <w:t xml:space="preserve">con condición inicial uniforme y convección a temperatura constante. Aquí hay una pared</w:t>
      </w:r>
      <w:r>
        <w:t xml:space="preserve"> </w:t>
      </w:r>
      <w:r>
        <w:rPr>
          <w:bCs/>
          <w:b/>
        </w:rPr>
        <w:t xml:space="preserve">compuesta</w:t>
      </w:r>
      <w:r>
        <w:t xml:space="preserve"> </w:t>
      </w:r>
      <w:r>
        <w:t xml:space="preserve">de dos materiales, un flujo impuesto en una cara (prueba I) o una cara adiabática (prueba II) y convección solo en la cara opuesta. No se aplican sin una justificación que no se ha construido, y no se usaron. Tampoco se afirma que</w:t>
      </w:r>
      <w:r>
        <w:t xml:space="preserve"> </w:t>
      </w:r>
      <m:oMath>
        <m:r>
          <m:t>F</m:t>
        </m:r>
        <m:r>
          <m:t>o</m:t>
        </m:r>
        <m:r>
          <m:rPr>
            <m:sty m:val="p"/>
          </m:rPr>
          <m:t>&gt;</m:t>
        </m:r>
        <m:r>
          <m:t>0.2</m:t>
        </m:r>
      </m:oMath>
      <w:r>
        <w:t xml:space="preserve"> </w:t>
      </w:r>
      <w:r>
        <w:t xml:space="preserve">valide una solución de un término: ese criterio exige condiciones que este problema no cumple.</w:t>
      </w:r>
    </w:p>
    <w:bookmarkEnd w:id="37"/>
    <w:bookmarkStart w:id="38" w:name="capacidad-concentrada-derivación"/>
    <w:p>
      <w:pPr>
        <w:pStyle w:val="Heading3"/>
      </w:pPr>
      <w:r>
        <w:t xml:space="preserve">8.5 Capacidad concentrada: derivación</w:t>
      </w:r>
    </w:p>
    <w:p>
      <w:pPr>
        <w:pStyle w:val="FirstParagraph"/>
      </w:pPr>
      <w:r>
        <w:t xml:space="preserve">Se supone un cuerpo de capacidad</w:t>
      </w:r>
      <w:r>
        <w:t xml:space="preserve"> </w:t>
      </w:r>
      <m:oMath>
        <m:r>
          <m:t>C</m:t>
        </m:r>
        <m:r>
          <m:rPr>
            <m:sty m:val="p"/>
          </m:rPr>
          <m:t>″</m:t>
        </m:r>
      </m:oMath>
      <w:r>
        <w:t xml:space="preserve"> </w:t>
      </w:r>
      <w:r>
        <w:t xml:space="preserve">a temperatura uniforme</w:t>
      </w:r>
      <w:r>
        <w:t xml:space="preserve"> </w:t>
      </w:r>
      <m:oMath>
        <m:r>
          <m:t>T</m:t>
        </m:r>
        <m:d>
          <m:dPr>
            <m:begChr m:val="("/>
            <m:endChr m:val=")"/>
            <m:sepChr m:val=""/>
            <m:grow/>
          </m:dPr>
          <m:e>
            <m:r>
              <m:t>t</m:t>
            </m:r>
          </m:e>
        </m:d>
      </m:oMath>
      <w:r>
        <w:t xml:space="preserve">, que recibe</w:t>
      </w:r>
      <w:r>
        <w:t xml:space="preserve"> </w:t>
      </w:r>
      <m:oMath>
        <m:r>
          <m:t>q</m:t>
        </m:r>
        <m:sSub>
          <m:e>
            <m:r>
              <m:rPr>
                <m:sty m:val="p"/>
              </m:rPr>
              <m:t>″</m:t>
            </m:r>
          </m:e>
          <m:sub>
            <m:r>
              <m:t>a</m:t>
            </m:r>
            <m:r>
              <m:t>p</m:t>
            </m:r>
          </m:sub>
        </m:sSub>
      </m:oMath>
      <w:r>
        <w:t xml:space="preserve"> </w:t>
      </w:r>
      <w:r>
        <w:t xml:space="preserve">y cede calor al aire a través de</w:t>
      </w:r>
      <w:r>
        <w:t xml:space="preserve"> </w:t>
      </w:r>
      <m:oMath>
        <m:r>
          <m:t>R</m:t>
        </m:r>
        <m:sSub>
          <m:e>
            <m:r>
              <m:rPr>
                <m:sty m:val="p"/>
              </m:rPr>
              <m:t>″</m:t>
            </m:r>
          </m:e>
          <m:sub>
            <m:r>
              <m:t>e</m:t>
            </m:r>
            <m:r>
              <m:t>x</m:t>
            </m:r>
            <m:r>
              <m:t>t</m:t>
            </m:r>
          </m:sub>
        </m:sSub>
      </m:oMath>
      <w:r>
        <w:t xml:space="preserve">. El balance de energía por unidad de área es:</w:t>
      </w:r>
    </w:p>
    <w:p>
      <w:pPr>
        <w:pStyle w:val="BodyText"/>
      </w:pPr>
      <m:oMathPara>
        <m:oMathParaPr>
          <m:jc m:val="center"/>
        </m:oMathParaPr>
        <m:oMath>
          <m:r>
            <m:t>C</m:t>
          </m:r>
          <m:r>
            <m:rPr>
              <m:sty m:val="p"/>
            </m:rPr>
            <m:t>″</m:t>
          </m:r>
          <m:r>
            <m:t> </m:t>
          </m:r>
          <m:f>
            <m:fPr>
              <m:type m:val="bar"/>
            </m:fPr>
            <m:num>
              <m:r>
                <m:t>d</m:t>
              </m:r>
              <m:r>
                <m:t>T</m:t>
              </m:r>
            </m:num>
            <m:den>
              <m:r>
                <m:t>d</m:t>
              </m:r>
              <m:r>
                <m:t>t</m:t>
              </m:r>
            </m:den>
          </m:f>
          <m:r>
            <m:rPr>
              <m:sty m:val="p"/>
            </m:rPr>
            <m:t>=</m:t>
          </m:r>
          <m:r>
            <m:t>q</m:t>
          </m:r>
          <m:sSub>
            <m:e>
              <m:r>
                <m:rPr>
                  <m:sty m:val="p"/>
                </m:rPr>
                <m:t>″</m:t>
              </m:r>
            </m:e>
            <m:sub>
              <m:r>
                <m:t>a</m:t>
              </m:r>
              <m:r>
                <m:t>p</m:t>
              </m:r>
            </m:sub>
          </m:sSub>
          <m:r>
            <m:rPr>
              <m:sty m:val="p"/>
            </m:rPr>
            <m:t>−</m:t>
          </m:r>
          <m:f>
            <m:fPr>
              <m:type m:val="bar"/>
            </m:fPr>
            <m:num>
              <m:r>
                <m:t>T</m:t>
              </m:r>
              <m:r>
                <m:rPr>
                  <m:sty m:val="p"/>
                </m:rPr>
                <m:t>−</m:t>
              </m:r>
              <m:sSub>
                <m:e>
                  <m:r>
                    <m:t>T</m:t>
                  </m:r>
                </m:e>
                <m:sub>
                  <m:r>
                    <m:rPr>
                      <m:sty m:val="p"/>
                    </m:rPr>
                    <m:t>∞</m:t>
                  </m:r>
                </m:sub>
              </m:sSub>
            </m:num>
            <m:den>
              <m:r>
                <m:t>R</m:t>
              </m:r>
              <m:sSub>
                <m:e>
                  <m:r>
                    <m:rPr>
                      <m:sty m:val="p"/>
                    </m:rPr>
                    <m:t>″</m:t>
                  </m:r>
                </m:e>
                <m:sub>
                  <m:r>
                    <m:t>e</m:t>
                  </m:r>
                  <m:r>
                    <m:t>x</m:t>
                  </m:r>
                  <m:r>
                    <m:t>t</m:t>
                  </m:r>
                </m:sub>
              </m:sSub>
            </m:den>
          </m:f>
        </m:oMath>
      </m:oMathPara>
    </w:p>
    <w:p>
      <w:pPr>
        <w:pStyle w:val="FirstParagraph"/>
      </w:pPr>
      <w:r>
        <w:t xml:space="preserve">Se define la temperatura estacionaria</w:t>
      </w:r>
      <w:r>
        <w:t xml:space="preserve"> </w:t>
      </w:r>
      <m:oMath>
        <m:sSub>
          <m:e>
            <m:r>
              <m:t>T</m:t>
            </m:r>
          </m:e>
          <m:sub>
            <m:r>
              <m:t>s</m:t>
            </m:r>
            <m:r>
              <m:t>s</m:t>
            </m:r>
            <m:r>
              <m:rPr>
                <m:sty m:val="p"/>
              </m:rPr>
              <m:t>,</m:t>
            </m:r>
            <m:r>
              <m:t>c</m:t>
            </m:r>
            <m:r>
              <m:t>o</m:t>
            </m:r>
            <m:r>
              <m:t>n</m:t>
            </m:r>
            <m:r>
              <m:t>c</m:t>
            </m:r>
          </m:sub>
        </m:sSub>
        <m:r>
          <m:rPr>
            <m:sty m:val="p"/>
          </m:rPr>
          <m:t>=</m:t>
        </m:r>
        <m:sSub>
          <m:e>
            <m:r>
              <m:t>T</m:t>
            </m:r>
          </m:e>
          <m:sub>
            <m:r>
              <m:rPr>
                <m:sty m:val="p"/>
              </m:rPr>
              <m:t>∞</m:t>
            </m:r>
          </m:sub>
        </m:sSub>
        <m:r>
          <m:rPr>
            <m:sty m:val="p"/>
          </m:rPr>
          <m:t>+</m:t>
        </m:r>
        <m:r>
          <m:t>q</m:t>
        </m:r>
        <m:sSub>
          <m:e>
            <m:r>
              <m:rPr>
                <m:sty m:val="p"/>
              </m:rPr>
              <m:t>″</m:t>
            </m:r>
          </m:e>
          <m:sub>
            <m:r>
              <m:t>a</m:t>
            </m:r>
            <m:r>
              <m:t>p</m:t>
            </m:r>
          </m:sub>
        </m:sSub>
        <m:r>
          <m:t>R</m:t>
        </m:r>
        <m:sSub>
          <m:e>
            <m:r>
              <m:rPr>
                <m:sty m:val="p"/>
              </m:rPr>
              <m:t>″</m:t>
            </m:r>
          </m:e>
          <m:sub>
            <m:r>
              <m:t>e</m:t>
            </m:r>
            <m:r>
              <m:t>x</m:t>
            </m:r>
            <m:r>
              <m:t>t</m:t>
            </m:r>
          </m:sub>
        </m:sSub>
      </m:oMath>
      <w:r>
        <w:t xml:space="preserve">, que anula el miembro derecho, y</w:t>
      </w:r>
      <w:r>
        <w:t xml:space="preserve"> </w:t>
      </w:r>
      <m:oMath>
        <m:r>
          <m:t>θ</m:t>
        </m:r>
        <m:r>
          <m:rPr>
            <m:sty m:val="p"/>
          </m:rPr>
          <m:t>=</m:t>
        </m:r>
        <m:r>
          <m:t>T</m:t>
        </m:r>
        <m:r>
          <m:rPr>
            <m:sty m:val="p"/>
          </m:rPr>
          <m:t>−</m:t>
        </m:r>
        <m:sSub>
          <m:e>
            <m:r>
              <m:t>T</m:t>
            </m:r>
          </m:e>
          <m:sub>
            <m:r>
              <m:t>s</m:t>
            </m:r>
            <m:r>
              <m:t>s</m:t>
            </m:r>
            <m:r>
              <m:rPr>
                <m:sty m:val="p"/>
              </m:rPr>
              <m:t>,</m:t>
            </m:r>
            <m:r>
              <m:t>c</m:t>
            </m:r>
            <m:r>
              <m:t>o</m:t>
            </m:r>
            <m:r>
              <m:t>n</m:t>
            </m:r>
            <m:r>
              <m:t>c</m:t>
            </m:r>
          </m:sub>
        </m:sSub>
      </m:oMath>
      <w:r>
        <w:t xml:space="preserve">. Como</w:t>
      </w:r>
      <w:r>
        <w:t xml:space="preserve"> </w:t>
      </w:r>
      <m:oMath>
        <m:sSub>
          <m:e>
            <m:r>
              <m:t>T</m:t>
            </m:r>
          </m:e>
          <m:sub>
            <m:r>
              <m:t>s</m:t>
            </m:r>
            <m:r>
              <m:t>s</m:t>
            </m:r>
            <m:r>
              <m:rPr>
                <m:sty m:val="p"/>
              </m:rPr>
              <m:t>,</m:t>
            </m:r>
            <m:r>
              <m:t>c</m:t>
            </m:r>
            <m:r>
              <m:t>o</m:t>
            </m:r>
            <m:r>
              <m:t>n</m:t>
            </m:r>
            <m:r>
              <m:t>c</m:t>
            </m:r>
          </m:sub>
        </m:sSub>
      </m:oMath>
      <w:r>
        <w:t xml:space="preserve"> </w:t>
      </w:r>
      <w:r>
        <w:t xml:space="preserve">es constante,</w:t>
      </w:r>
      <w:r>
        <w:t xml:space="preserve"> </w:t>
      </w:r>
      <m:oMath>
        <m:r>
          <m:t>d</m:t>
        </m:r>
        <m:r>
          <m:t>θ</m:t>
        </m:r>
        <m:r>
          <m:rPr>
            <m:sty m:val="p"/>
          </m:rPr>
          <m:t>/</m:t>
        </m:r>
        <m:r>
          <m:t>d</m:t>
        </m:r>
        <m:r>
          <m:t>t</m:t>
        </m:r>
        <m:r>
          <m:rPr>
            <m:sty m:val="p"/>
          </m:rPr>
          <m:t>=</m:t>
        </m:r>
        <m:r>
          <m:rPr>
            <m:sty m:val="p"/>
          </m:rPr>
          <m:t>−</m:t>
        </m:r>
        <m:r>
          <m:t>θ</m:t>
        </m:r>
        <m:r>
          <m:rPr>
            <m:sty m:val="p"/>
          </m:rPr>
          <m:t>/</m:t>
        </m:r>
        <m:r>
          <m:t>τ</m:t>
        </m:r>
      </m:oMath>
      <w:r>
        <w:t xml:space="preserve"> </w:t>
      </w:r>
      <w:r>
        <w:t xml:space="preserve">con</w:t>
      </w:r>
      <w:r>
        <w:t xml:space="preserve"> </w:t>
      </w:r>
      <m:oMath>
        <m:r>
          <m:t>τ</m:t>
        </m:r>
        <m:r>
          <m:rPr>
            <m:sty m:val="p"/>
          </m:rPr>
          <m:t>=</m:t>
        </m:r>
        <m:r>
          <m:t>C</m:t>
        </m:r>
        <m:r>
          <m:rPr>
            <m:sty m:val="p"/>
          </m:rPr>
          <m:t>″</m:t>
        </m:r>
        <m:r>
          <m:t>R</m:t>
        </m:r>
        <m:sSub>
          <m:e>
            <m:r>
              <m:rPr>
                <m:sty m:val="p"/>
              </m:rPr>
              <m:t>″</m:t>
            </m:r>
          </m:e>
          <m:sub>
            <m:r>
              <m:t>e</m:t>
            </m:r>
            <m:r>
              <m:t>x</m:t>
            </m:r>
            <m:r>
              <m:t>t</m:t>
            </m:r>
          </m:sub>
        </m:sSub>
      </m:oMath>
      <w:r>
        <w:t xml:space="preserve">. Separando variables e integrando desde</w:t>
      </w:r>
      <w:r>
        <w:t xml:space="preserve"> </w:t>
      </w:r>
      <m:oMath>
        <m:sSub>
          <m:e>
            <m:r>
              <m:t>θ</m:t>
            </m:r>
          </m:e>
          <m:sub>
            <m:r>
              <m:t>i</m:t>
            </m:r>
          </m:sub>
        </m:sSub>
      </m:oMath>
      <w:r>
        <w:t xml:space="preserve">:</w:t>
      </w:r>
    </w:p>
    <w:p>
      <w:pPr>
        <w:pStyle w:val="BodyText"/>
      </w:pPr>
      <m:oMathPara>
        <m:oMathParaPr>
          <m:jc m:val="center"/>
        </m:oMathParaPr>
        <m:oMath>
          <m:r>
            <m:t>T</m:t>
          </m:r>
          <m:d>
            <m:dPr>
              <m:begChr m:val="("/>
              <m:endChr m:val=")"/>
              <m:sepChr m:val=""/>
              <m:grow/>
            </m:dPr>
            <m:e>
              <m:r>
                <m:t>t</m:t>
              </m:r>
            </m:e>
          </m:d>
          <m:r>
            <m:rPr>
              <m:sty m:val="p"/>
            </m:rPr>
            <m:t>=</m:t>
          </m:r>
          <m:sSub>
            <m:e>
              <m:r>
                <m:t>T</m:t>
              </m:r>
            </m:e>
            <m:sub>
              <m:r>
                <m:t>s</m:t>
              </m:r>
              <m:r>
                <m:t>s</m:t>
              </m:r>
              <m:r>
                <m:rPr>
                  <m:sty m:val="p"/>
                </m:rPr>
                <m:t>,</m:t>
              </m:r>
              <m:r>
                <m:t>c</m:t>
              </m:r>
              <m:r>
                <m:t>o</m:t>
              </m:r>
              <m:r>
                <m:t>n</m:t>
              </m:r>
              <m:r>
                <m:t>c</m:t>
              </m:r>
            </m:sub>
          </m:sSub>
          <m:r>
            <m:rPr>
              <m:sty m:val="p"/>
            </m:rPr>
            <m:t>+</m:t>
          </m:r>
          <m:d>
            <m:dPr>
              <m:begChr m:val="("/>
              <m:endChr m:val=")"/>
              <m:sepChr m:val=""/>
              <m:grow/>
            </m:dPr>
            <m:e>
              <m:sSub>
                <m:e>
                  <m:r>
                    <m:t>T</m:t>
                  </m:r>
                </m:e>
                <m:sub>
                  <m:r>
                    <m:t>i</m:t>
                  </m:r>
                </m:sub>
              </m:sSub>
              <m:r>
                <m:rPr>
                  <m:sty m:val="p"/>
                </m:rPr>
                <m:t>−</m:t>
              </m:r>
              <m:sSub>
                <m:e>
                  <m:r>
                    <m:t>T</m:t>
                  </m:r>
                </m:e>
                <m:sub>
                  <m:r>
                    <m:t>s</m:t>
                  </m:r>
                  <m:r>
                    <m:t>s</m:t>
                  </m:r>
                  <m:r>
                    <m:rPr>
                      <m:sty m:val="p"/>
                    </m:rPr>
                    <m:t>,</m:t>
                  </m:r>
                  <m:r>
                    <m:t>c</m:t>
                  </m:r>
                  <m:r>
                    <m:t>o</m:t>
                  </m:r>
                  <m:r>
                    <m:t>n</m:t>
                  </m:r>
                  <m:r>
                    <m:t>c</m:t>
                  </m:r>
                </m:sub>
              </m:sSub>
            </m:e>
          </m:d>
          <m:sSup>
            <m:e>
              <m:r>
                <m:t>e</m:t>
              </m:r>
            </m:e>
            <m:sup>
              <m:r>
                <m:rPr>
                  <m:sty m:val="p"/>
                </m:rPr>
                <m:t>−</m:t>
              </m:r>
              <m:r>
                <m:t>t</m:t>
              </m:r>
              <m:r>
                <m:rPr>
                  <m:sty m:val="p"/>
                </m:rPr>
                <m:t>/</m:t>
              </m:r>
              <m:r>
                <m:t>τ</m:t>
              </m:r>
            </m:sup>
          </m:sSup>
        </m:oMath>
      </m:oMathPara>
    </w:p>
    <w:p>
      <w:pPr>
        <w:pStyle w:val="FirstParagraph"/>
      </w:pPr>
      <w:r>
        <w:t xml:space="preserve">De aquí salen los tiempos:</w:t>
      </w:r>
    </w:p>
    <w:p>
      <w:pPr>
        <w:numPr>
          <w:ilvl w:val="0"/>
          <w:numId w:val="1013"/>
        </w:numPr>
        <w:pStyle w:val="Compact"/>
      </w:pPr>
      <w:r>
        <w:t xml:space="preserve">Prueba I, tiempo hasta</w:t>
      </w:r>
      <w:r>
        <w:t xml:space="preserve"> </w:t>
      </w:r>
      <m:oMath>
        <m:sSub>
          <m:e>
            <m:r>
              <m:t>T</m:t>
            </m:r>
          </m:e>
          <m:sub>
            <m:r>
              <m:t>l</m:t>
            </m:r>
            <m:r>
              <m:t>i</m:t>
            </m:r>
            <m:r>
              <m:t>m</m:t>
            </m:r>
          </m:sub>
        </m:sSub>
      </m:oMath>
      <w:r>
        <w:t xml:space="preserve">:</w:t>
      </w:r>
      <w:r>
        <w:t xml:space="preserve"> </w:t>
      </w:r>
      <m:oMath>
        <m:r>
          <m:t>t</m:t>
        </m:r>
        <m:r>
          <m:rPr>
            <m:sty m:val="p"/>
          </m:rPr>
          <m:t>=</m:t>
        </m:r>
        <m:r>
          <m:rPr>
            <m:sty m:val="p"/>
          </m:rPr>
          <m:t>−</m:t>
        </m:r>
        <m:r>
          <m:t>τ</m:t>
        </m:r>
        <m:r>
          <m:t> </m:t>
        </m:r>
        <m:r>
          <m:rPr>
            <m:sty m:val="p"/>
          </m:rPr>
          <m:t>ln</m:t>
        </m:r>
        <m:r>
          <m:t>​</m:t>
        </m:r>
        <m:d>
          <m:dPr>
            <m:begChr m:val="["/>
            <m:endChr m:val="]"/>
            <m:sepChr m:val=""/>
            <m:grow/>
          </m:dPr>
          <m:e>
            <m:r>
              <m:t>1</m:t>
            </m:r>
            <m:r>
              <m:rPr>
                <m:sty m:val="p"/>
              </m:rPr>
              <m:t>−</m:t>
            </m:r>
            <m:f>
              <m:fPr>
                <m:type m:val="bar"/>
              </m:fPr>
              <m:num>
                <m:sSub>
                  <m:e>
                    <m:r>
                      <m:t>T</m:t>
                    </m:r>
                  </m:e>
                  <m:sub>
                    <m:r>
                      <m:t>l</m:t>
                    </m:r>
                    <m:r>
                      <m:t>i</m:t>
                    </m:r>
                    <m:r>
                      <m:t>m</m:t>
                    </m:r>
                  </m:sub>
                </m:sSub>
                <m:r>
                  <m:rPr>
                    <m:sty m:val="p"/>
                  </m:rPr>
                  <m:t>−</m:t>
                </m:r>
                <m:sSub>
                  <m:e>
                    <m:r>
                      <m:t>T</m:t>
                    </m:r>
                  </m:e>
                  <m:sub>
                    <m:r>
                      <m:t>i</m:t>
                    </m:r>
                  </m:sub>
                </m:sSub>
              </m:num>
              <m:den>
                <m:sSub>
                  <m:e>
                    <m:r>
                      <m:t>T</m:t>
                    </m:r>
                  </m:e>
                  <m:sub>
                    <m:r>
                      <m:t>s</m:t>
                    </m:r>
                    <m:r>
                      <m:t>s</m:t>
                    </m:r>
                    <m:r>
                      <m:rPr>
                        <m:sty m:val="p"/>
                      </m:rPr>
                      <m:t>,</m:t>
                    </m:r>
                    <m:r>
                      <m:t>c</m:t>
                    </m:r>
                    <m:r>
                      <m:t>o</m:t>
                    </m:r>
                    <m:r>
                      <m:t>n</m:t>
                    </m:r>
                    <m:r>
                      <m:t>c</m:t>
                    </m:r>
                  </m:sub>
                </m:sSub>
                <m:r>
                  <m:rPr>
                    <m:sty m:val="p"/>
                  </m:rPr>
                  <m:t>−</m:t>
                </m:r>
                <m:sSub>
                  <m:e>
                    <m:r>
                      <m:t>T</m:t>
                    </m:r>
                  </m:e>
                  <m:sub>
                    <m:r>
                      <m:t>i</m:t>
                    </m:r>
                  </m:sub>
                </m:sSub>
              </m:den>
            </m:f>
          </m:e>
        </m:d>
      </m:oMath>
      <w:r>
        <w:t xml:space="preserve">.</w:t>
      </w:r>
    </w:p>
    <w:p>
      <w:pPr>
        <w:numPr>
          <w:ilvl w:val="0"/>
          <w:numId w:val="1013"/>
        </w:numPr>
        <w:pStyle w:val="Compact"/>
      </w:pPr>
      <w:r>
        <w:t xml:space="preserve">Prueba I,</w:t>
      </w:r>
      <w:r>
        <w:t xml:space="preserve"> </w:t>
      </w:r>
      <m:oMath>
        <m:sSub>
          <m:e>
            <m:r>
              <m:t>t</m:t>
            </m:r>
          </m:e>
          <m:sub>
            <m:r>
              <m:t>95</m:t>
            </m:r>
          </m:sub>
        </m:sSub>
      </m:oMath>
      <w:r>
        <w:t xml:space="preserve">:</w:t>
      </w:r>
      <w:r>
        <w:t xml:space="preserve"> </w:t>
      </w:r>
      <m:oMath>
        <m:sSub>
          <m:e>
            <m:r>
              <m:t>t</m:t>
            </m:r>
          </m:e>
          <m:sub>
            <m:r>
              <m:t>95</m:t>
            </m:r>
          </m:sub>
        </m:sSub>
        <m:r>
          <m:rPr>
            <m:sty m:val="p"/>
          </m:rPr>
          <m:t>=</m:t>
        </m:r>
        <m:r>
          <m:rPr>
            <m:sty m:val="p"/>
          </m:rPr>
          <m:t>−</m:t>
        </m:r>
        <m:r>
          <m:t>τ</m:t>
        </m:r>
        <m:r>
          <m:rPr>
            <m:sty m:val="p"/>
          </m:rPr>
          <m:t>ln</m:t>
        </m:r>
        <m:d>
          <m:dPr>
            <m:begChr m:val="("/>
            <m:endChr m:val=")"/>
            <m:sepChr m:val=""/>
            <m:grow/>
          </m:dPr>
          <m:e>
            <m:r>
              <m:t>0.05</m:t>
            </m:r>
          </m:e>
        </m:d>
      </m:oMath>
      <w:r>
        <w:t xml:space="preserve">.</w:t>
      </w:r>
    </w:p>
    <w:p>
      <w:pPr>
        <w:numPr>
          <w:ilvl w:val="0"/>
          <w:numId w:val="1013"/>
        </w:numPr>
        <w:pStyle w:val="Compact"/>
      </w:pPr>
      <w:r>
        <w:t xml:space="preserve">Prueba II (</w:t>
      </w:r>
      <m:oMath>
        <m:r>
          <m:t>q</m:t>
        </m:r>
        <m:sSub>
          <m:e>
            <m:r>
              <m:rPr>
                <m:sty m:val="p"/>
              </m:rPr>
              <m:t>″</m:t>
            </m:r>
          </m:e>
          <m:sub>
            <m:r>
              <m:t>a</m:t>
            </m:r>
            <m:r>
              <m:t>p</m:t>
            </m:r>
          </m:sub>
        </m:sSub>
        <m:r>
          <m:rPr>
            <m:sty m:val="p"/>
          </m:rPr>
          <m:t>=</m:t>
        </m:r>
        <m:r>
          <m:t>0</m:t>
        </m:r>
      </m:oMath>
      <w:r>
        <w:t xml:space="preserve">,</w:t>
      </w:r>
      <w:r>
        <w:t xml:space="preserve"> </w:t>
      </w:r>
      <m:oMath>
        <m:sSub>
          <m:e>
            <m:r>
              <m:t>T</m:t>
            </m:r>
          </m:e>
          <m:sub>
            <m:r>
              <m:t>s</m:t>
            </m:r>
            <m:r>
              <m:t>s</m:t>
            </m:r>
            <m:r>
              <m:rPr>
                <m:sty m:val="p"/>
              </m:rPr>
              <m:t>,</m:t>
            </m:r>
            <m:r>
              <m:t>c</m:t>
            </m:r>
            <m:r>
              <m:t>o</m:t>
            </m:r>
            <m:r>
              <m:t>n</m:t>
            </m:r>
            <m:r>
              <m:t>c</m:t>
            </m:r>
          </m:sub>
        </m:sSub>
        <m:r>
          <m:rPr>
            <m:sty m:val="p"/>
          </m:rPr>
          <m:t>=</m:t>
        </m:r>
        <m:sSub>
          <m:e>
            <m:r>
              <m:t>T</m:t>
            </m:r>
          </m:e>
          <m:sub>
            <m:r>
              <m:rPr>
                <m:sty m:val="p"/>
              </m:rPr>
              <m:t>∞</m:t>
            </m:r>
          </m:sub>
        </m:sSub>
      </m:oMath>
      <w:r>
        <w:t xml:space="preserve">):</w:t>
      </w:r>
      <w:r>
        <w:t xml:space="preserve"> </w:t>
      </w:r>
      <m:oMath>
        <m:r>
          <m:t>t</m:t>
        </m:r>
        <m:r>
          <m:rPr>
            <m:sty m:val="p"/>
          </m:rPr>
          <m:t>=</m:t>
        </m:r>
        <m:r>
          <m:t>τ</m:t>
        </m:r>
        <m:r>
          <m:t> </m:t>
        </m:r>
        <m:r>
          <m:rPr>
            <m:sty m:val="p"/>
          </m:rPr>
          <m:t>ln</m:t>
        </m:r>
        <m:r>
          <m:t>​</m:t>
        </m:r>
        <m:d>
          <m:dPr>
            <m:begChr m:val="["/>
            <m:endChr m:val="]"/>
            <m:sepChr m:val=""/>
            <m:grow/>
          </m:dPr>
          <m:e>
            <m:f>
              <m:fPr>
                <m:type m:val="bar"/>
              </m:fPr>
              <m:num>
                <m:sSub>
                  <m:e>
                    <m:r>
                      <m:t>T</m:t>
                    </m:r>
                  </m:e>
                  <m:sub>
                    <m:r>
                      <m:t>i</m:t>
                    </m:r>
                  </m:sub>
                </m:sSub>
                <m:r>
                  <m:rPr>
                    <m:sty m:val="p"/>
                  </m:rPr>
                  <m:t>−</m:t>
                </m:r>
                <m:sSub>
                  <m:e>
                    <m:r>
                      <m:t>T</m:t>
                    </m:r>
                  </m:e>
                  <m:sub>
                    <m:r>
                      <m:rPr>
                        <m:sty m:val="p"/>
                      </m:rPr>
                      <m:t>∞</m:t>
                    </m:r>
                  </m:sub>
                </m:sSub>
              </m:num>
              <m:den>
                <m:sSub>
                  <m:e>
                    <m:r>
                      <m:t>T</m:t>
                    </m:r>
                  </m:e>
                  <m:sub>
                    <m:r>
                      <m:t>o</m:t>
                    </m:r>
                    <m:r>
                      <m:t>b</m:t>
                    </m:r>
                    <m:r>
                      <m:t>j</m:t>
                    </m:r>
                  </m:sub>
                </m:sSub>
                <m:r>
                  <m:rPr>
                    <m:sty m:val="p"/>
                  </m:rPr>
                  <m:t>−</m:t>
                </m:r>
                <m:sSub>
                  <m:e>
                    <m:r>
                      <m:t>T</m:t>
                    </m:r>
                  </m:e>
                  <m:sub>
                    <m:r>
                      <m:rPr>
                        <m:sty m:val="p"/>
                      </m:rPr>
                      <m:t>∞</m:t>
                    </m:r>
                  </m:sub>
                </m:sSub>
              </m:den>
            </m:f>
          </m:e>
        </m:d>
        <m:r>
          <m:rPr>
            <m:sty m:val="p"/>
          </m:rPr>
          <m:t>=</m:t>
        </m:r>
        <m:r>
          <m:t>τ</m:t>
        </m:r>
        <m:r>
          <m:rPr>
            <m:sty m:val="p"/>
          </m:rPr>
          <m:t>ln</m:t>
        </m:r>
        <m:d>
          <m:dPr>
            <m:begChr m:val="("/>
            <m:endChr m:val=")"/>
            <m:sepChr m:val=""/>
            <m:grow/>
          </m:dPr>
          <m:e>
            <m:r>
              <m:t>75</m:t>
            </m:r>
            <m:r>
              <m:rPr>
                <m:sty m:val="p"/>
              </m:rPr>
              <m:t>/</m:t>
            </m:r>
            <m:r>
              <m:t>45</m:t>
            </m:r>
          </m:e>
        </m:d>
      </m:oMath>
      <w:r>
        <w:t xml:space="preserve">.</w:t>
      </w:r>
    </w:p>
    <w:p>
      <w:pPr>
        <w:pStyle w:val="FirstParagraph"/>
      </w:pPr>
      <w:r>
        <w:rPr>
          <w:bCs/>
          <w:b/>
        </w:rPr>
        <w:t xml:space="preserve">Caso A, aproximación principal: la capa no metálica como resistencia sin almacenamiento.</w:t>
      </w:r>
      <w:r>
        <w:t xml:space="preserve"> </w:t>
      </w:r>
      <m:oMath>
        <m:r>
          <m:t>C</m:t>
        </m:r>
        <m:r>
          <m:rPr>
            <m:sty m:val="p"/>
          </m:rPr>
          <m:t>″</m:t>
        </m:r>
        <m:r>
          <m:rPr>
            <m:sty m:val="p"/>
          </m:rPr>
          <m:t>=</m:t>
        </m:r>
        <m:r>
          <m:t>C</m:t>
        </m:r>
        <m:sSub>
          <m:e>
            <m:r>
              <m:rPr>
                <m:sty m:val="p"/>
              </m:rPr>
              <m:t>″</m:t>
            </m:r>
          </m:e>
          <m:sub>
            <m:r>
              <m:t>m</m:t>
            </m:r>
          </m:sub>
        </m:sSub>
      </m:oMath>
      <w:r>
        <w:t xml:space="preserve"> </w:t>
      </w:r>
      <w:r>
        <w:t xml:space="preserve">y</w:t>
      </w:r>
      <w:r>
        <w:t xml:space="preserve"> </w:t>
      </w:r>
      <m:oMath>
        <m:r>
          <m:t>R</m:t>
        </m:r>
        <m:sSub>
          <m:e>
            <m:r>
              <m:rPr>
                <m:sty m:val="p"/>
              </m:rPr>
              <m:t>″</m:t>
            </m:r>
          </m:e>
          <m:sub>
            <m:r>
              <m:t>e</m:t>
            </m:r>
            <m:r>
              <m:t>x</m:t>
            </m:r>
            <m:r>
              <m:t>t</m:t>
            </m:r>
            <m:r>
              <m:rPr>
                <m:sty m:val="p"/>
              </m:rPr>
              <m:t>,</m:t>
            </m:r>
            <m:r>
              <m:t>A</m:t>
            </m:r>
          </m:sub>
        </m:sSub>
        <m:r>
          <m:rPr>
            <m:sty m:val="p"/>
          </m:rPr>
          <m:t>=</m:t>
        </m:r>
        <m:r>
          <m:t>0.6</m:t>
        </m:r>
      </m:oMath>
      <w:r>
        <w:t xml:space="preserve"> </w:t>
      </w:r>
      <w:r>
        <w:t xml:space="preserve">m²·K/W. Un</w:t>
      </w:r>
      <w:r>
        <w:t xml:space="preserve"> </w:t>
      </w:r>
      <m:oMath>
        <m:r>
          <m:t>B</m:t>
        </m:r>
        <m:r>
          <m:t>i</m:t>
        </m:r>
      </m:oMath>
      <w:r>
        <w:t xml:space="preserve"> </w:t>
      </w:r>
      <w:r>
        <w:t xml:space="preserve">mayor que 0.1 indica que la capa</w:t>
      </w:r>
      <w:r>
        <w:t xml:space="preserve"> </w:t>
      </w:r>
      <w:r>
        <w:rPr>
          <w:bCs/>
          <w:b/>
        </w:rPr>
        <w:t xml:space="preserve">no</w:t>
      </w:r>
      <w:r>
        <w:t xml:space="preserve"> </w:t>
      </w:r>
      <w:r>
        <w:t xml:space="preserve">puede tomarse como isotérmica; no justifica despreciar su almacenamiento. Lo que se supone es que la capa tiene una respuesta</w:t>
      </w:r>
      <w:r>
        <w:t xml:space="preserve"> </w:t>
      </w:r>
      <w:r>
        <w:rPr>
          <w:bCs/>
          <w:b/>
        </w:rPr>
        <w:t xml:space="preserve">aproximadamente cuasiestacionaria</w:t>
      </w:r>
      <w:r>
        <w:t xml:space="preserve">: su tiempo de ajuste por difusión,</w:t>
      </w:r>
      <w:r>
        <w:t xml:space="preserve"> </w:t>
      </w:r>
      <m:oMath>
        <m:sSubSup>
          <m:e>
            <m:r>
              <m:t>L</m:t>
            </m:r>
          </m:e>
          <m:sub>
            <m:r>
              <m:t>n</m:t>
            </m:r>
          </m:sub>
          <m:sup>
            <m:r>
              <m:t>2</m:t>
            </m:r>
          </m:sup>
        </m:sSubSup>
        <m:r>
          <m:rPr>
            <m:sty m:val="p"/>
          </m:rPr>
          <m:t>/</m:t>
        </m:r>
        <m:sSub>
          <m:e>
            <m:r>
              <m:t>α</m:t>
            </m:r>
          </m:e>
          <m:sub>
            <m:r>
              <m:t>n</m:t>
            </m:r>
          </m:sub>
        </m:sSub>
        <m:r>
          <m:rPr>
            <m:sty m:val="p"/>
          </m:rPr>
          <m:t>≈</m:t>
        </m:r>
      </m:oMath>
      <w:r>
        <w:t xml:space="preserve"> </w:t>
      </w:r>
      <w:r>
        <w:t xml:space="preserve">1397 s (23.3 min), es mucho menor que la constante de tiempo del conjunto (</w:t>
      </w:r>
      <m:oMath>
        <m:r>
          <m:t>τ</m:t>
        </m:r>
        <m:r>
          <m:rPr>
            <m:sty m:val="p"/>
          </m:rPr>
          <m:t>≈</m:t>
        </m:r>
      </m:oMath>
      <w:r>
        <w:t xml:space="preserve"> </w:t>
      </w:r>
      <w:r>
        <w:t xml:space="preserve">16.207 h), de modo que su perfil sigue al flujo que la atraviesa y el calor que sale es aproximadamente</w:t>
      </w:r>
      <w:r>
        <w:t xml:space="preserve"> </w:t>
      </w:r>
      <m:oMath>
        <m:d>
          <m:dPr>
            <m:begChr m:val="("/>
            <m:endChr m:val=")"/>
            <m:sepChr m:val=""/>
            <m:grow/>
          </m:dPr>
          <m:e>
            <m:sSub>
              <m:e>
                <m:r>
                  <m:t>T</m:t>
                </m:r>
              </m:e>
              <m:sub>
                <m:r>
                  <m:t>m</m:t>
                </m:r>
                <m:r>
                  <m:t>e</m:t>
                </m:r>
                <m:r>
                  <m:t>t</m:t>
                </m:r>
                <m:r>
                  <m:t>a</m:t>
                </m:r>
                <m:r>
                  <m:t>l</m:t>
                </m:r>
              </m:sub>
            </m:sSub>
            <m:r>
              <m:rPr>
                <m:sty m:val="p"/>
              </m:rPr>
              <m:t>−</m:t>
            </m:r>
            <m:sSub>
              <m:e>
                <m:r>
                  <m:t>T</m:t>
                </m:r>
              </m:e>
              <m:sub>
                <m:r>
                  <m:rPr>
                    <m:sty m:val="p"/>
                  </m:rPr>
                  <m:t>∞</m:t>
                </m:r>
              </m:sub>
            </m:sSub>
          </m:e>
        </m:d>
        <m:r>
          <m:rPr>
            <m:sty m:val="p"/>
          </m:rPr>
          <m:t>/</m:t>
        </m:r>
        <m:r>
          <m:t>R</m:t>
        </m:r>
        <m:sSub>
          <m:e>
            <m:r>
              <m:rPr>
                <m:sty m:val="p"/>
              </m:rPr>
              <m:t>″</m:t>
            </m:r>
          </m:e>
          <m:sub>
            <m:r>
              <m:t>e</m:t>
            </m:r>
            <m:r>
              <m:t>x</m:t>
            </m:r>
            <m:r>
              <m:t>t</m:t>
            </m:r>
          </m:sub>
        </m:sSub>
      </m:oMath>
      <w:r>
        <w:t xml:space="preserve">. Que su capacidad (3491.6 J/(m²·K)) sea 3.5 % de la total</w:t>
      </w:r>
      <w:r>
        <w:t xml:space="preserve"> </w:t>
      </w:r>
      <w:r>
        <w:rPr>
          <w:bCs/>
          <w:b/>
        </w:rPr>
        <w:t xml:space="preserve">no basta</w:t>
      </w:r>
      <w:r>
        <w:t xml:space="preserve"> </w:t>
      </w:r>
      <w:r>
        <w:t xml:space="preserve">para concluir que la aproximación vale en todo instante: se trata como aproximación y se contrasta con el modelo nodal (tabla siguiente).</w:t>
      </w:r>
    </w:p>
    <w:p>
      <w:pPr>
        <w:pStyle w:val="BodyText"/>
      </w:pPr>
      <w:r>
        <w:rPr>
          <w:bCs/>
          <w:b/>
        </w:rPr>
        <w:t xml:space="preserve">Caso A, variante con la capacidad de la capa superior.</w:t>
      </w:r>
      <w:r>
        <w:t xml:space="preserve"> </w:t>
      </w:r>
      <w:r>
        <w:t xml:space="preserve">Suma toda la capacidad de la capa superior a una sola temperatura (la del metal), con la misma</w:t>
      </w:r>
      <w:r>
        <w:t xml:space="preserve"> </w:t>
      </w:r>
      <m:oMath>
        <m:r>
          <m:t>R</m:t>
        </m:r>
        <m:sSub>
          <m:e>
            <m:r>
              <m:rPr>
                <m:sty m:val="p"/>
              </m:rPr>
              <m:t>″</m:t>
            </m:r>
          </m:e>
          <m:sub>
            <m:r>
              <m:t>e</m:t>
            </m:r>
            <m:r>
              <m:t>x</m:t>
            </m:r>
            <m:r>
              <m:t>t</m:t>
            </m:r>
          </m:sub>
        </m:sSub>
      </m:oMath>
      <w:r>
        <w:t xml:space="preserve">. Es una</w:t>
      </w:r>
      <w:r>
        <w:t xml:space="preserve"> </w:t>
      </w:r>
      <w:r>
        <w:rPr>
          <w:bCs/>
          <w:b/>
        </w:rPr>
        <w:t xml:space="preserve">aproximación adicional</w:t>
      </w:r>
      <w:r>
        <w:t xml:space="preserve">: la capa tiene gradientes y su almacenamiento está distribuido, así que no lo representa exactamente. Los tiempos de esta variante, incluido el de ≈ 8.576 h de enfriamiento, deben leerse con esa limitación.</w:t>
      </w:r>
    </w:p>
    <w:p>
      <w:pPr>
        <w:pStyle w:val="BodyText"/>
      </w:pPr>
      <w:r>
        <w:rPr>
          <w:bCs/>
          <w:b/>
        </w:rPr>
        <w:t xml:space="preserve">Caso B, aproximación principal.</w:t>
      </w:r>
      <w:r>
        <w:t xml:space="preserve"> </w:t>
      </w:r>
      <m:oMath>
        <m:r>
          <m:t>C</m:t>
        </m:r>
        <m:r>
          <m:rPr>
            <m:sty m:val="p"/>
          </m:rPr>
          <m:t>″</m:t>
        </m:r>
        <m:r>
          <m:rPr>
            <m:sty m:val="p"/>
          </m:rPr>
          <m:t>=</m:t>
        </m:r>
        <m:r>
          <m:t>C</m:t>
        </m:r>
        <m:sSub>
          <m:e>
            <m:r>
              <m:rPr>
                <m:sty m:val="p"/>
              </m:rPr>
              <m:t>″</m:t>
            </m:r>
          </m:e>
          <m:sub>
            <m:r>
              <m:t>t</m:t>
            </m:r>
            <m:r>
              <m:t>o</m:t>
            </m:r>
            <m:r>
              <m:t>t</m:t>
            </m:r>
            <m:r>
              <m:rPr>
                <m:sty m:val="p"/>
              </m:rPr>
              <m:t>,</m:t>
            </m:r>
            <m:r>
              <m:t>B</m:t>
            </m:r>
          </m:sub>
        </m:sSub>
      </m:oMath>
      <w:r>
        <w:t xml:space="preserve"> </w:t>
      </w:r>
      <w:r>
        <w:t xml:space="preserve">(ambas capas a la misma temperatura) y</w:t>
      </w:r>
      <w:r>
        <w:t xml:space="preserve"> </w:t>
      </w:r>
      <m:oMath>
        <m:r>
          <m:t>R</m:t>
        </m:r>
        <m:sSub>
          <m:e>
            <m:r>
              <m:rPr>
                <m:sty m:val="p"/>
              </m:rPr>
              <m:t>″</m:t>
            </m:r>
          </m:e>
          <m:sub>
            <m:r>
              <m:t>e</m:t>
            </m:r>
            <m:r>
              <m:t>x</m:t>
            </m:r>
            <m:r>
              <m:t>t</m:t>
            </m:r>
            <m:r>
              <m:rPr>
                <m:sty m:val="p"/>
              </m:rPr>
              <m:t>,</m:t>
            </m:r>
            <m:r>
              <m:t>B</m:t>
            </m:r>
          </m:sub>
        </m:sSub>
        <m:r>
          <m:rPr>
            <m:sty m:val="p"/>
          </m:rPr>
          <m:t>=</m:t>
        </m:r>
        <m:r>
          <m:t>1</m:t>
        </m:r>
        <m:r>
          <m:rPr>
            <m:sty m:val="p"/>
          </m:rPr>
          <m:t>/</m:t>
        </m:r>
        <m:sSub>
          <m:e>
            <m:r>
              <m:t>h</m:t>
            </m:r>
          </m:e>
          <m:sub>
            <m:r>
              <m:t>B</m:t>
            </m:r>
          </m:sub>
        </m:sSub>
      </m:oMath>
      <w:r>
        <w:t xml:space="preserve">. Se apoya en</w:t>
      </w:r>
      <w:r>
        <w:t xml:space="preserve"> </w:t>
      </w:r>
      <m:oMath>
        <m:r>
          <m:t>B</m:t>
        </m:r>
        <m:sSub>
          <m:e>
            <m:r>
              <m:t>i</m:t>
            </m:r>
          </m:e>
          <m:sub>
            <m:r>
              <m:t>e</m:t>
            </m:r>
            <m:r>
              <m:t>f</m:t>
            </m:r>
          </m:sub>
        </m:sSub>
      </m:oMath>
      <w:r>
        <w:t xml:space="preserve"> </w:t>
      </w:r>
      <w:r>
        <w:t xml:space="preserve">= 0.0214 y en el</w:t>
      </w:r>
      <w:r>
        <w:t xml:space="preserve"> </w:t>
      </w:r>
      <m:oMath>
        <m:r>
          <m:t>B</m:t>
        </m:r>
        <m:r>
          <m:t>i</m:t>
        </m:r>
      </m:oMath>
      <w:r>
        <w:t xml:space="preserve"> </w:t>
      </w:r>
      <w:r>
        <w:t xml:space="preserve">del aluminio (</w:t>
      </w:r>
      <m:oMath>
        <m:r>
          <m:t>5.27</m:t>
        </m:r>
        <m:r>
          <m:rPr>
            <m:sty m:val="p"/>
          </m:rPr>
          <m:t>×</m:t>
        </m:r>
        <m:sSup>
          <m:e>
            <m:r>
              <m:t>10</m:t>
            </m:r>
          </m:e>
          <m:sup>
            <m:r>
              <m:rPr>
                <m:sty m:val="p"/>
              </m:rPr>
              <m:t>−</m:t>
            </m:r>
            <m:r>
              <m:t>4</m:t>
            </m:r>
          </m:sup>
        </m:sSup>
      </m:oMath>
      <w:r>
        <w:t xml:space="preserve">). La comparación con la aproximación de las estudiantes, que incluye la resistencia del aluminio, se hace en la sección 8.6.</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425"/>
        <w:gridCol w:w="2059"/>
        <w:gridCol w:w="2059"/>
        <w:gridCol w:w="1267"/>
        <w:gridCol w:w="1108"/>
      </w:tblGrid>
      <w:tr>
        <w:trPr>
          <w:tblHeader w:val="true"/>
          <w:cantSplit/>
          <w:tblHeader/>
        </w:trPr>
        <w:tc>
          <w:tcPr>
            <w:shd w:val="clear" w:color="auto" w:fill="E8E8E8"/>
          </w:tcPr>
          <w:p>
            <w:pPr>
              <w:pStyle w:val="Compact"/>
              <w:spacing w:after="20" w:before="20"/>
              <w:jc w:val="left"/>
            </w:pPr>
            <w:r>
              <w:rPr>
                <w:b/>
                <w:sz w:val="17"/>
              </w:rPr>
              <w:t xml:space="preserve">Caso y variante</w:t>
            </w:r>
          </w:p>
        </w:tc>
        <w:tc>
          <w:tcPr>
            <w:shd w:val="clear" w:color="auto" w:fill="E8E8E8"/>
          </w:tcPr>
          <w:p>
            <w:pPr>
              <w:pStyle w:val="Compact"/>
              <w:spacing w:after="20" w:before="20"/>
              <w:jc w:val="left"/>
            </w:pPr>
            <m:oMath>
              <m:r>
                <m:t>C</m:t>
              </m:r>
              <m:r>
                <m:rPr>
                  <m:sty m:val="p"/>
                </m:rPr>
                <m:t>″</m:t>
              </m:r>
            </m:oMath>
            <w:r>
              <w:rPr>
                <w:b/>
                <w:sz w:val="17"/>
              </w:rPr>
              <w:t xml:space="preserve"> </w:t>
            </w:r>
            <w:r>
              <w:rPr>
                <w:b/>
                <w:sz w:val="17"/>
              </w:rPr>
              <w:t xml:space="preserve">[J/(m²·K)]</w:t>
            </w:r>
          </w:p>
        </w:tc>
        <w:tc>
          <w:tcPr>
            <w:shd w:val="clear" w:color="auto" w:fill="E8E8E8"/>
          </w:tcPr>
          <w:p>
            <w:pPr>
              <w:pStyle w:val="Compact"/>
              <w:spacing w:after="20" w:before="20"/>
              <w:jc w:val="left"/>
            </w:pPr>
            <m:oMath>
              <m:r>
                <m:t>R</m:t>
              </m:r>
              <m:sSub>
                <m:e>
                  <m:r>
                    <m:rPr>
                      <m:sty m:val="p"/>
                    </m:rPr>
                    <m:t>″</m:t>
                  </m:r>
                </m:e>
                <m:sub>
                  <m:r>
                    <m:t>e</m:t>
                  </m:r>
                  <m:r>
                    <m:t>x</m:t>
                  </m:r>
                  <m:r>
                    <m:t>t</m:t>
                  </m:r>
                </m:sub>
              </m:sSub>
            </m:oMath>
            <w:r>
              <w:rPr>
                <w:b/>
                <w:sz w:val="17"/>
              </w:rPr>
              <w:t xml:space="preserve"> </w:t>
            </w:r>
            <w:r>
              <w:rPr>
                <w:b/>
                <w:sz w:val="17"/>
              </w:rPr>
              <w:t xml:space="preserve">[m²·K/W]</w:t>
            </w:r>
          </w:p>
        </w:tc>
        <w:tc>
          <w:tcPr>
            <w:shd w:val="clear" w:color="auto" w:fill="E8E8E8"/>
          </w:tcPr>
          <w:p>
            <w:pPr>
              <w:pStyle w:val="Compact"/>
              <w:spacing w:after="20" w:before="20"/>
              <w:jc w:val="left"/>
            </w:pPr>
            <m:oMath>
              <m:r>
                <m:t>τ</m:t>
              </m:r>
            </m:oMath>
            <w:r>
              <w:rPr>
                <w:b/>
                <w:sz w:val="17"/>
              </w:rPr>
              <w:t xml:space="preserve"> </w:t>
            </w:r>
            <w:r>
              <w:rPr>
                <w:b/>
                <w:sz w:val="17"/>
              </w:rPr>
              <w:t xml:space="preserve">[s]</w:t>
            </w:r>
          </w:p>
        </w:tc>
        <w:tc>
          <w:tcPr>
            <w:shd w:val="clear" w:color="auto" w:fill="E8E8E8"/>
          </w:tcPr>
          <w:p>
            <w:pPr>
              <w:pStyle w:val="Compact"/>
              <w:spacing w:after="20" w:before="20"/>
              <w:jc w:val="left"/>
            </w:pPr>
            <m:oMath>
              <m:r>
                <m:t>τ</m:t>
              </m:r>
            </m:oMath>
            <w:r>
              <w:rPr>
                <w:b/>
                <w:sz w:val="17"/>
              </w:rPr>
              <w:t xml:space="preserve"> </w:t>
            </w:r>
            <w:r>
              <w:rPr>
                <w:b/>
                <w:sz w:val="17"/>
              </w:rPr>
              <w:t xml:space="preserve">[h]</w:t>
            </w:r>
          </w:p>
        </w:tc>
      </w:tr>
      <w:tr>
        <w:trPr>
          <w:cantSplit/>
        </w:trPr>
        <w:tc>
          <w:tcPr/>
          <w:p>
            <w:pPr>
              <w:pStyle w:val="Compact"/>
              <w:spacing w:after="20" w:before="20"/>
              <w:jc w:val="left"/>
            </w:pPr>
            <w:r>
              <w:rPr>
                <w:sz w:val="17"/>
              </w:rPr>
              <w:t xml:space="preserve">A, capa superior sin almacenamiento (principal)</w:t>
            </w:r>
          </w:p>
        </w:tc>
        <w:tc>
          <w:tcPr/>
          <w:p>
            <w:pPr>
              <w:pStyle w:val="Compact"/>
              <w:spacing w:after="20" w:before="20"/>
              <w:jc w:val="left"/>
            </w:pPr>
            <w:r>
              <w:rPr>
                <w:sz w:val="17"/>
              </w:rPr>
              <w:t xml:space="preserve">97242.0</w:t>
            </w:r>
          </w:p>
        </w:tc>
        <w:tc>
          <w:tcPr/>
          <w:p>
            <w:pPr>
              <w:pStyle w:val="Compact"/>
              <w:spacing w:after="20" w:before="20"/>
              <w:jc w:val="left"/>
            </w:pPr>
            <w:r>
              <w:rPr>
                <w:sz w:val="17"/>
              </w:rPr>
              <w:t xml:space="preserve">0.600</w:t>
            </w:r>
          </w:p>
        </w:tc>
        <w:tc>
          <w:tcPr/>
          <w:p>
            <w:pPr>
              <w:pStyle w:val="Compact"/>
              <w:spacing w:after="20" w:before="20"/>
              <w:jc w:val="left"/>
            </w:pPr>
            <w:r>
              <w:rPr>
                <w:sz w:val="17"/>
              </w:rPr>
              <w:t xml:space="preserve">58345.2</w:t>
            </w:r>
          </w:p>
        </w:tc>
        <w:tc>
          <w:tcPr/>
          <w:p>
            <w:pPr>
              <w:pStyle w:val="Compact"/>
              <w:spacing w:after="20" w:before="20"/>
              <w:jc w:val="left"/>
            </w:pPr>
            <w:r>
              <w:rPr>
                <w:sz w:val="17"/>
              </w:rPr>
              <w:t xml:space="preserve">16.207</w:t>
            </w:r>
          </w:p>
        </w:tc>
      </w:tr>
      <w:tr>
        <w:trPr>
          <w:cantSplit/>
        </w:trPr>
        <w:tc>
          <w:tcPr/>
          <w:p>
            <w:pPr>
              <w:pStyle w:val="Compact"/>
              <w:spacing w:after="20" w:before="20"/>
              <w:jc w:val="left"/>
            </w:pPr>
            <w:r>
              <w:rPr>
                <w:sz w:val="17"/>
              </w:rPr>
              <w:t xml:space="preserve">A, variante con la capacidad de la capa superior</w:t>
            </w:r>
          </w:p>
        </w:tc>
        <w:tc>
          <w:tcPr/>
          <w:p>
            <w:pPr>
              <w:pStyle w:val="Compact"/>
              <w:spacing w:after="20" w:before="20"/>
              <w:jc w:val="left"/>
            </w:pPr>
            <w:r>
              <w:rPr>
                <w:sz w:val="17"/>
              </w:rPr>
              <w:t xml:space="preserve">100733.6</w:t>
            </w:r>
          </w:p>
        </w:tc>
        <w:tc>
          <w:tcPr/>
          <w:p>
            <w:pPr>
              <w:pStyle w:val="Compact"/>
              <w:spacing w:after="20" w:before="20"/>
              <w:jc w:val="left"/>
            </w:pPr>
            <w:r>
              <w:rPr>
                <w:sz w:val="17"/>
              </w:rPr>
              <w:t xml:space="preserve">0.600</w:t>
            </w:r>
          </w:p>
        </w:tc>
        <w:tc>
          <w:tcPr/>
          <w:p>
            <w:pPr>
              <w:pStyle w:val="Compact"/>
              <w:spacing w:after="20" w:before="20"/>
              <w:jc w:val="left"/>
            </w:pPr>
            <w:r>
              <w:rPr>
                <w:sz w:val="17"/>
              </w:rPr>
              <w:t xml:space="preserve">60440.2</w:t>
            </w:r>
          </w:p>
        </w:tc>
        <w:tc>
          <w:tcPr/>
          <w:p>
            <w:pPr>
              <w:pStyle w:val="Compact"/>
              <w:spacing w:after="20" w:before="20"/>
              <w:jc w:val="left"/>
            </w:pPr>
            <w:r>
              <w:rPr>
                <w:sz w:val="17"/>
              </w:rPr>
              <w:t xml:space="preserve">16.789</w:t>
            </w:r>
          </w:p>
        </w:tc>
      </w:tr>
      <w:tr>
        <w:trPr>
          <w:cantSplit/>
        </w:trPr>
        <w:tc>
          <w:tcPr/>
          <w:p>
            <w:pPr>
              <w:pStyle w:val="Compact"/>
              <w:spacing w:after="20" w:before="20"/>
              <w:jc w:val="left"/>
            </w:pPr>
            <w:r>
              <w:rPr>
                <w:sz w:val="17"/>
              </w:rPr>
              <w:t xml:space="preserve">B, ambas capas isotérmicas (principal)</w:t>
            </w:r>
          </w:p>
        </w:tc>
        <w:tc>
          <w:tcPr/>
          <w:p>
            <w:pPr>
              <w:pStyle w:val="Compact"/>
              <w:spacing w:after="20" w:before="20"/>
              <w:jc w:val="left"/>
            </w:pPr>
            <w:r>
              <w:rPr>
                <w:sz w:val="17"/>
              </w:rPr>
              <w:t xml:space="preserve">109441.5</w:t>
            </w:r>
          </w:p>
        </w:tc>
        <w:tc>
          <w:tcPr/>
          <w:p>
            <w:pPr>
              <w:pStyle w:val="Compact"/>
              <w:spacing w:after="20" w:before="20"/>
              <w:jc w:val="left"/>
            </w:pPr>
            <w:r>
              <w:rPr>
                <w:sz w:val="17"/>
              </w:rPr>
              <w:t xml:space="preserve">0.040</w:t>
            </w:r>
          </w:p>
        </w:tc>
        <w:tc>
          <w:tcPr/>
          <w:p>
            <w:pPr>
              <w:pStyle w:val="Compact"/>
              <w:spacing w:after="20" w:before="20"/>
              <w:jc w:val="left"/>
            </w:pPr>
            <w:r>
              <w:rPr>
                <w:sz w:val="17"/>
              </w:rPr>
              <w:t xml:space="preserve">4377.7</w:t>
            </w:r>
          </w:p>
        </w:tc>
        <w:tc>
          <w:tcPr/>
          <w:p>
            <w:pPr>
              <w:pStyle w:val="Compact"/>
              <w:spacing w:after="20" w:before="20"/>
              <w:jc w:val="left"/>
            </w:pPr>
            <w:r>
              <w:rPr>
                <w:sz w:val="17"/>
              </w:rPr>
              <w:t xml:space="preserve">1.216</w:t>
            </w:r>
          </w:p>
        </w:tc>
      </w:tr>
    </w:tbl>
    <w:p>
      <w:pPr>
        <w:pStyle w:val="BodyText"/>
      </w:pPr>
      <w:r>
        <w:rPr>
          <w:bCs/>
          <w:b/>
        </w:rPr>
        <w:t xml:space="preserve">Resultados concentrados</w:t>
      </w:r>
      <w:r>
        <w:t xml:space="preserve"> </w:t>
      </w:r>
      <w:r>
        <w:t xml:space="preserve">(estos valores se mantienen separados de los nodales y de los estacionarios por resistencias, y no se ajustaron para coincidir):</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520"/>
        <w:gridCol w:w="1800"/>
        <w:gridCol w:w="1800"/>
        <w:gridCol w:w="1800"/>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A (principal, sin almacenamiento)</w:t>
            </w:r>
          </w:p>
        </w:tc>
        <w:tc>
          <w:tcPr>
            <w:shd w:val="clear" w:color="auto" w:fill="E8E8E8"/>
          </w:tcPr>
          <w:p>
            <w:pPr>
              <w:pStyle w:val="Compact"/>
              <w:spacing w:after="20" w:before="20"/>
              <w:jc w:val="left"/>
            </w:pPr>
            <w:r>
              <w:rPr>
                <w:b/>
                <w:sz w:val="18"/>
              </w:rPr>
              <w:t xml:space="preserve">A (variante, con almacenamiento)</w:t>
            </w:r>
          </w:p>
        </w:tc>
        <w:tc>
          <w:tcPr>
            <w:shd w:val="clear" w:color="auto" w:fill="E8E8E8"/>
          </w:tcPr>
          <w:p>
            <w:pPr>
              <w:pStyle w:val="Compact"/>
              <w:spacing w:after="20" w:before="20"/>
              <w:jc w:val="left"/>
            </w:pPr>
            <w:r>
              <w:rPr>
                <w:b/>
                <w:sz w:val="18"/>
              </w:rPr>
              <w:t xml:space="preserve">B (principal)</w:t>
            </w:r>
          </w:p>
        </w:tc>
      </w:tr>
      <w:tr>
        <w:trPr>
          <w:cantSplit/>
        </w:trPr>
        <w:tc>
          <w:tcPr/>
          <w:p>
            <w:pPr>
              <w:pStyle w:val="Compact"/>
              <w:spacing w:after="20" w:before="20"/>
              <w:jc w:val="left"/>
            </w:pPr>
            <m:oMath>
              <m:sSub>
                <m:e>
                  <m:r>
                    <m:t>T</m:t>
                  </m:r>
                </m:e>
                <m:sub>
                  <m:r>
                    <m:t>s</m:t>
                  </m:r>
                  <m:r>
                    <m:t>s</m:t>
                  </m:r>
                  <m:r>
                    <m:rPr>
                      <m:sty m:val="p"/>
                    </m:rPr>
                    <m:t>,</m:t>
                  </m:r>
                  <m:r>
                    <m:t>c</m:t>
                  </m:r>
                  <m:r>
                    <m:t>o</m:t>
                  </m:r>
                  <m:r>
                    <m:t>n</m:t>
                  </m:r>
                  <m:r>
                    <m:t>c</m:t>
                  </m:r>
                </m:sub>
              </m:sSub>
            </m:oMath>
            <w:r>
              <w:rPr>
                <w:sz w:val="18"/>
              </w:rPr>
              <w:t xml:space="preserve"> </w:t>
            </w:r>
            <w:r>
              <w:rPr>
                <w:sz w:val="18"/>
              </w:rPr>
              <w:t xml:space="preserve">[°C]</w:t>
            </w:r>
          </w:p>
        </w:tc>
        <w:tc>
          <w:tcPr/>
          <w:p>
            <w:pPr>
              <w:pStyle w:val="Compact"/>
              <w:spacing w:after="20" w:before="20"/>
              <w:jc w:val="left"/>
            </w:pPr>
            <w:r>
              <w:rPr>
                <w:sz w:val="18"/>
              </w:rPr>
              <w:t xml:space="preserve">105.000</w:t>
            </w:r>
          </w:p>
        </w:tc>
        <w:tc>
          <w:tcPr/>
          <w:p>
            <w:pPr>
              <w:pStyle w:val="Compact"/>
              <w:spacing w:after="20" w:before="20"/>
              <w:jc w:val="left"/>
            </w:pPr>
            <w:r>
              <w:rPr>
                <w:sz w:val="18"/>
              </w:rPr>
              <w:t xml:space="preserve">105.000</w:t>
            </w:r>
          </w:p>
        </w:tc>
        <w:tc>
          <w:tcPr/>
          <w:p>
            <w:pPr>
              <w:pStyle w:val="Compact"/>
              <w:spacing w:after="20" w:before="20"/>
              <w:jc w:val="left"/>
            </w:pPr>
            <w:r>
              <w:rPr>
                <w:sz w:val="18"/>
              </w:rPr>
              <w:t xml:space="preserve">21.000</w:t>
            </w:r>
          </w:p>
        </w:tc>
      </w:tr>
      <w:tr>
        <w:trPr>
          <w:cantSplit/>
        </w:trPr>
        <w:tc>
          <w:tcPr/>
          <w:p>
            <w:pPr>
              <w:pStyle w:val="Compact"/>
              <w:spacing w:after="20" w:before="20"/>
              <w:jc w:val="left"/>
            </w:pPr>
            <w:r>
              <w:rPr>
                <w:sz w:val="18"/>
              </w:rPr>
              <w:t xml:space="preserve">Tiempo para 93 °C [h]</w:t>
            </w:r>
          </w:p>
        </w:tc>
        <w:tc>
          <w:tcPr/>
          <w:p>
            <w:pPr>
              <w:pStyle w:val="Compact"/>
              <w:spacing w:after="20" w:before="20"/>
              <w:jc w:val="left"/>
            </w:pPr>
            <w:r>
              <w:rPr>
                <w:sz w:val="18"/>
              </w:rPr>
              <w:t xml:space="preserve">32.656</w:t>
            </w:r>
          </w:p>
        </w:tc>
        <w:tc>
          <w:tcPr/>
          <w:p>
            <w:pPr>
              <w:pStyle w:val="Compact"/>
              <w:spacing w:after="20" w:before="20"/>
              <w:jc w:val="left"/>
            </w:pPr>
            <w:r>
              <w:rPr>
                <w:sz w:val="18"/>
              </w:rPr>
              <w:t xml:space="preserve">33.828</w:t>
            </w:r>
          </w:p>
        </w:tc>
        <w:tc>
          <w:tcPr/>
          <w:p>
            <w:pPr>
              <w:pStyle w:val="Compact"/>
              <w:spacing w:after="20" w:before="20"/>
              <w:jc w:val="left"/>
            </w:pPr>
            <w:r>
              <w:rPr>
                <w:sz w:val="18"/>
              </w:rPr>
              <w:t xml:space="preserve">No alcanza</w:t>
            </w:r>
          </w:p>
        </w:tc>
      </w:tr>
      <w:tr>
        <w:trPr>
          <w:cantSplit/>
        </w:trPr>
        <w:tc>
          <w:tcPr/>
          <w:p>
            <w:pPr>
              <w:pStyle w:val="Compact"/>
              <w:spacing w:after="20" w:before="20"/>
              <w:jc w:val="left"/>
            </w:pPr>
            <m:oMath>
              <m:sSub>
                <m:e>
                  <m:r>
                    <m:t>t</m:t>
                  </m:r>
                </m:e>
                <m:sub>
                  <m:r>
                    <m:t>95</m:t>
                  </m:r>
                </m:sub>
              </m:sSub>
            </m:oMath>
            <w:r>
              <w:rPr>
                <w:sz w:val="18"/>
              </w:rPr>
              <w:t xml:space="preserve"> </w:t>
            </w:r>
            <w:r>
              <w:rPr>
                <w:sz w:val="18"/>
              </w:rPr>
              <w:t xml:space="preserve">[h]</w:t>
            </w:r>
          </w:p>
        </w:tc>
        <w:tc>
          <w:tcPr/>
          <w:p>
            <w:pPr>
              <w:pStyle w:val="Compact"/>
              <w:spacing w:after="20" w:before="20"/>
              <w:jc w:val="left"/>
            </w:pPr>
            <w:r>
              <w:rPr>
                <w:sz w:val="18"/>
              </w:rPr>
              <w:t xml:space="preserve">48.552</w:t>
            </w:r>
          </w:p>
        </w:tc>
        <w:tc>
          <w:tcPr/>
          <w:p>
            <w:pPr>
              <w:pStyle w:val="Compact"/>
              <w:spacing w:after="20" w:before="20"/>
              <w:jc w:val="left"/>
            </w:pPr>
            <w:r>
              <w:rPr>
                <w:sz w:val="18"/>
              </w:rPr>
              <w:t xml:space="preserve">50.295</w:t>
            </w:r>
          </w:p>
        </w:tc>
        <w:tc>
          <w:tcPr/>
          <w:p>
            <w:pPr>
              <w:pStyle w:val="Compact"/>
              <w:spacing w:after="20" w:before="20"/>
              <w:jc w:val="left"/>
            </w:pPr>
            <w:r>
              <w:rPr>
                <w:sz w:val="18"/>
              </w:rPr>
              <w:t xml:space="preserve">3.643</w:t>
            </w:r>
          </w:p>
        </w:tc>
      </w:tr>
      <w:tr>
        <w:trPr>
          <w:cantSplit/>
        </w:trPr>
        <w:tc>
          <w:tcPr/>
          <w:p>
            <w:pPr>
              <w:pStyle w:val="Compact"/>
              <w:spacing w:after="20" w:before="20"/>
              <w:jc w:val="left"/>
            </w:pPr>
            <w:r>
              <w:rPr>
                <w:sz w:val="18"/>
              </w:rPr>
              <w:t xml:space="preserve">Enfriamiento 90→60 °C [h]</w:t>
            </w:r>
          </w:p>
        </w:tc>
        <w:tc>
          <w:tcPr/>
          <w:p>
            <w:pPr>
              <w:pStyle w:val="Compact"/>
              <w:spacing w:after="20" w:before="20"/>
              <w:jc w:val="left"/>
            </w:pPr>
            <w:r>
              <w:rPr>
                <w:sz w:val="18"/>
              </w:rPr>
              <w:t xml:space="preserve">8.279</w:t>
            </w:r>
          </w:p>
        </w:tc>
        <w:tc>
          <w:tcPr/>
          <w:p>
            <w:pPr>
              <w:pStyle w:val="Compact"/>
              <w:spacing w:after="20" w:before="20"/>
              <w:jc w:val="left"/>
            </w:pPr>
            <w:r>
              <w:rPr>
                <w:sz w:val="18"/>
              </w:rPr>
              <w:t xml:space="preserve">8.576</w:t>
            </w:r>
          </w:p>
        </w:tc>
        <w:tc>
          <w:tcPr/>
          <w:p>
            <w:pPr>
              <w:pStyle w:val="Compact"/>
              <w:spacing w:after="20" w:before="20"/>
              <w:jc w:val="left"/>
            </w:pPr>
            <w:r>
              <w:rPr>
                <w:sz w:val="18"/>
              </w:rPr>
              <w:t xml:space="preserve">0.621</w:t>
            </w:r>
          </w:p>
        </w:tc>
      </w:tr>
    </w:tbl>
    <w:p>
      <w:pPr>
        <w:pStyle w:val="BodyText"/>
      </w:pPr>
      <w:r>
        <w:rPr>
          <w:bCs/>
          <w:b/>
        </w:rPr>
        <w:t xml:space="preserve">Contraste del caso A con el modelo nodal</w:t>
      </w:r>
      <w:r>
        <w:t xml:space="preserve"> </w:t>
      </w:r>
      <w:r>
        <w:t xml:space="preserve">(esquema explícito, malla de 5 mm; diferencia relativa = (concentrado − nodal)/nodal):</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053"/>
        <w:gridCol w:w="1173"/>
        <w:gridCol w:w="1173"/>
        <w:gridCol w:w="1173"/>
        <w:gridCol w:w="1173"/>
        <w:gridCol w:w="1173"/>
      </w:tblGrid>
      <w:tr>
        <w:trPr>
          <w:tblHeader w:val="true"/>
          <w:cantSplit/>
          <w:tblHeader/>
        </w:trPr>
        <w:tc>
          <w:tcPr>
            <w:shd w:val="clear" w:color="auto" w:fill="E8E8E8"/>
          </w:tcPr>
          <w:p>
            <w:pPr>
              <w:pStyle w:val="Compact"/>
              <w:spacing w:after="20" w:before="20"/>
              <w:jc w:val="left"/>
            </w:pPr>
            <w:r>
              <w:rPr>
                <w:b/>
                <w:sz w:val="17"/>
              </w:rPr>
              <w:t xml:space="preserve">Magnitud</w:t>
            </w:r>
          </w:p>
        </w:tc>
        <w:tc>
          <w:tcPr>
            <w:shd w:val="clear" w:color="auto" w:fill="E8E8E8"/>
          </w:tcPr>
          <w:p>
            <w:pPr>
              <w:pStyle w:val="Compact"/>
              <w:spacing w:after="20" w:before="20"/>
              <w:jc w:val="left"/>
            </w:pPr>
            <w:r>
              <w:rPr>
                <w:b/>
                <w:sz w:val="17"/>
              </w:rPr>
              <w:t xml:space="preserve">Nodal [h]</w:t>
            </w:r>
          </w:p>
        </w:tc>
        <w:tc>
          <w:tcPr>
            <w:shd w:val="clear" w:color="auto" w:fill="E8E8E8"/>
          </w:tcPr>
          <w:p>
            <w:pPr>
              <w:pStyle w:val="Compact"/>
              <w:spacing w:after="20" w:before="20"/>
              <w:jc w:val="left"/>
            </w:pPr>
            <w:r>
              <w:rPr>
                <w:b/>
                <w:sz w:val="17"/>
              </w:rPr>
              <w:t xml:space="preserve">A principal [h]</w:t>
            </w:r>
          </w:p>
        </w:tc>
        <w:tc>
          <w:tcPr>
            <w:shd w:val="clear" w:color="auto" w:fill="E8E8E8"/>
          </w:tcPr>
          <w:p>
            <w:pPr>
              <w:pStyle w:val="Compact"/>
              <w:spacing w:after="20" w:before="20"/>
              <w:jc w:val="left"/>
            </w:pPr>
            <w:r>
              <w:rPr>
                <w:b/>
                <w:sz w:val="17"/>
              </w:rPr>
              <w:t xml:space="preserve">Dif. [%]</w:t>
            </w:r>
          </w:p>
        </w:tc>
        <w:tc>
          <w:tcPr>
            <w:shd w:val="clear" w:color="auto" w:fill="E8E8E8"/>
          </w:tcPr>
          <w:p>
            <w:pPr>
              <w:pStyle w:val="Compact"/>
              <w:spacing w:after="20" w:before="20"/>
              <w:jc w:val="left"/>
            </w:pPr>
            <w:r>
              <w:rPr>
                <w:b/>
                <w:sz w:val="17"/>
              </w:rPr>
              <w:t xml:space="preserve">A variante [h]</w:t>
            </w:r>
          </w:p>
        </w:tc>
        <w:tc>
          <w:tcPr>
            <w:shd w:val="clear" w:color="auto" w:fill="E8E8E8"/>
          </w:tcPr>
          <w:p>
            <w:pPr>
              <w:pStyle w:val="Compact"/>
              <w:spacing w:after="20" w:before="20"/>
              <w:jc w:val="left"/>
            </w:pPr>
            <w:r>
              <w:rPr>
                <w:b/>
                <w:sz w:val="17"/>
              </w:rPr>
              <w:t xml:space="preserve">Dif. [%]</w:t>
            </w:r>
          </w:p>
        </w:tc>
      </w:tr>
      <w:tr>
        <w:trPr>
          <w:cantSplit/>
        </w:trPr>
        <w:tc>
          <w:tcPr/>
          <w:p>
            <w:pPr>
              <w:pStyle w:val="Compact"/>
              <w:spacing w:after="20" w:before="20"/>
              <w:jc w:val="left"/>
            </w:pPr>
            <w:r>
              <w:rPr>
                <w:sz w:val="17"/>
              </w:rPr>
              <w:t xml:space="preserve">Tiempo para 93 °C</w:t>
            </w:r>
          </w:p>
        </w:tc>
        <w:tc>
          <w:tcPr/>
          <w:p>
            <w:pPr>
              <w:pStyle w:val="Compact"/>
              <w:spacing w:after="20" w:before="20"/>
              <w:jc w:val="left"/>
            </w:pPr>
            <w:r>
              <w:rPr>
                <w:sz w:val="17"/>
              </w:rPr>
              <w:t xml:space="preserve">33.085</w:t>
            </w:r>
          </w:p>
        </w:tc>
        <w:tc>
          <w:tcPr/>
          <w:p>
            <w:pPr>
              <w:pStyle w:val="Compact"/>
              <w:spacing w:after="20" w:before="20"/>
              <w:jc w:val="left"/>
            </w:pPr>
            <w:r>
              <w:rPr>
                <w:sz w:val="17"/>
              </w:rPr>
              <w:t xml:space="preserve">32.656</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33.828</w:t>
            </w:r>
          </w:p>
        </w:tc>
        <w:tc>
          <w:tcPr/>
          <w:p>
            <w:pPr>
              <w:pStyle w:val="Compact"/>
              <w:spacing w:after="20" w:before="20"/>
              <w:jc w:val="left"/>
            </w:pPr>
            <w:r>
              <w:rPr>
                <w:sz w:val="17"/>
              </w:rPr>
              <w:t xml:space="preserve">+2.2</w:t>
            </w:r>
          </w:p>
        </w:tc>
      </w:tr>
      <w:tr>
        <w:trPr>
          <w:cantSplit/>
        </w:trPr>
        <w:tc>
          <w:tcPr/>
          <w:p>
            <w:pPr>
              <w:pStyle w:val="Compact"/>
              <w:spacing w:after="20" w:before="20"/>
              <w:jc w:val="left"/>
            </w:pPr>
            <m:oMath>
              <m:sSub>
                <m:e>
                  <m:r>
                    <m:t>t</m:t>
                  </m:r>
                </m:e>
                <m:sub>
                  <m:r>
                    <m:t>95</m:t>
                  </m:r>
                </m:sub>
              </m:sSub>
            </m:oMath>
          </w:p>
        </w:tc>
        <w:tc>
          <w:tcPr/>
          <w:p>
            <w:pPr>
              <w:pStyle w:val="Compact"/>
              <w:spacing w:after="20" w:before="20"/>
              <w:jc w:val="left"/>
            </w:pPr>
            <w:r>
              <w:rPr>
                <w:sz w:val="17"/>
              </w:rPr>
              <w:t xml:space="preserve">49.415</w:t>
            </w:r>
          </w:p>
        </w:tc>
        <w:tc>
          <w:tcPr/>
          <w:p>
            <w:pPr>
              <w:pStyle w:val="Compact"/>
              <w:spacing w:after="20" w:before="20"/>
              <w:jc w:val="left"/>
            </w:pPr>
            <w:r>
              <w:rPr>
                <w:sz w:val="17"/>
              </w:rPr>
              <w:t xml:space="preserve">48.552</w:t>
            </w:r>
          </w:p>
        </w:tc>
        <w:tc>
          <w:tcPr/>
          <w:p>
            <w:pPr>
              <w:pStyle w:val="Compact"/>
              <w:spacing w:after="20" w:before="20"/>
              <w:jc w:val="left"/>
            </w:pPr>
            <w:r>
              <w:rPr>
                <w:sz w:val="17"/>
              </w:rPr>
              <w:t xml:space="preserve">−1.7</w:t>
            </w:r>
          </w:p>
        </w:tc>
        <w:tc>
          <w:tcPr/>
          <w:p>
            <w:pPr>
              <w:pStyle w:val="Compact"/>
              <w:spacing w:after="20" w:before="20"/>
              <w:jc w:val="left"/>
            </w:pPr>
            <w:r>
              <w:rPr>
                <w:sz w:val="17"/>
              </w:rPr>
              <w:t xml:space="preserve">50.295</w:t>
            </w:r>
          </w:p>
        </w:tc>
        <w:tc>
          <w:tcPr/>
          <w:p>
            <w:pPr>
              <w:pStyle w:val="Compact"/>
              <w:spacing w:after="20" w:before="20"/>
              <w:jc w:val="left"/>
            </w:pPr>
            <w:r>
              <w:rPr>
                <w:sz w:val="17"/>
              </w:rPr>
              <w:t xml:space="preserve">+1.8</w:t>
            </w:r>
          </w:p>
        </w:tc>
      </w:tr>
      <w:tr>
        <w:trPr>
          <w:cantSplit/>
        </w:trPr>
        <w:tc>
          <w:tcPr/>
          <w:p>
            <w:pPr>
              <w:pStyle w:val="Compact"/>
              <w:spacing w:after="20" w:before="20"/>
              <w:jc w:val="left"/>
            </w:pPr>
            <w:r>
              <w:rPr>
                <w:sz w:val="17"/>
              </w:rPr>
              <w:t xml:space="preserve">Enfriamiento 90→60 °C</w:t>
            </w:r>
          </w:p>
        </w:tc>
        <w:tc>
          <w:tcPr/>
          <w:p>
            <w:pPr>
              <w:pStyle w:val="Compact"/>
              <w:spacing w:after="20" w:before="20"/>
              <w:jc w:val="left"/>
            </w:pPr>
            <w:r>
              <w:rPr>
                <w:sz w:val="17"/>
              </w:rPr>
              <w:t xml:space="preserve">8.536</w:t>
            </w:r>
          </w:p>
        </w:tc>
        <w:tc>
          <w:tcPr/>
          <w:p>
            <w:pPr>
              <w:pStyle w:val="Compact"/>
              <w:spacing w:after="20" w:before="20"/>
              <w:jc w:val="left"/>
            </w:pPr>
            <w:r>
              <w:rPr>
                <w:sz w:val="17"/>
              </w:rPr>
              <w:t xml:space="preserve">8.279</w:t>
            </w:r>
          </w:p>
        </w:tc>
        <w:tc>
          <w:tcPr/>
          <w:p>
            <w:pPr>
              <w:pStyle w:val="Compact"/>
              <w:spacing w:after="20" w:before="20"/>
              <w:jc w:val="left"/>
            </w:pPr>
            <w:r>
              <w:rPr>
                <w:sz w:val="17"/>
              </w:rPr>
              <w:t xml:space="preserve">−3.0</w:t>
            </w:r>
          </w:p>
        </w:tc>
        <w:tc>
          <w:tcPr/>
          <w:p>
            <w:pPr>
              <w:pStyle w:val="Compact"/>
              <w:spacing w:after="20" w:before="20"/>
              <w:jc w:val="left"/>
            </w:pPr>
            <w:r>
              <w:rPr>
                <w:sz w:val="17"/>
              </w:rPr>
              <w:t xml:space="preserve">8.576</w:t>
            </w:r>
          </w:p>
        </w:tc>
        <w:tc>
          <w:tcPr/>
          <w:p>
            <w:pPr>
              <w:pStyle w:val="Compact"/>
              <w:spacing w:after="20" w:before="20"/>
              <w:jc w:val="left"/>
            </w:pPr>
            <w:r>
              <w:rPr>
                <w:sz w:val="17"/>
              </w:rPr>
              <w:t xml:space="preserve">+0.5</w:t>
            </w:r>
          </w:p>
        </w:tc>
      </w:tr>
    </w:tbl>
    <w:p>
      <w:pPr>
        <w:pStyle w:val="BodyText"/>
      </w:pPr>
      <w:r>
        <w:t xml:space="preserve">La aproximación principal subestima los tres tiempos (la capa superior sí almacena algo de energía) y la variante los sobrestima. Que la variante quede muy cerca del nodal en el enfriamiento no la valida: se aleja más en el calentamiento, así que el acuerdo en una sola magnitud no demuestra la aproximación. Las diferencias persisten porque el modelo concentrado desprecia el gradiente interno: el máximo local (en</w:t>
      </w:r>
      <w:r>
        <w:t xml:space="preserve"> </w:t>
      </w:r>
      <m:oMath>
        <m:r>
          <m:t>x</m:t>
        </m:r>
        <m:r>
          <m:rPr>
            <m:sty m:val="p"/>
          </m:rPr>
          <m:t>=</m:t>
        </m:r>
        <m:r>
          <m:t>0</m:t>
        </m:r>
      </m:oMath>
      <w:r>
        <w:t xml:space="preserve">) queda por encima de la temperatura concentrada, y en el estacionario el máximo local supera a la concentrada en 0.125 K (A) y 0.128 K (B).</w:t>
      </w:r>
    </w:p>
    <w:bookmarkEnd w:id="38"/>
    <w:bookmarkStart w:id="39" w:name="X68bd665edaff94dbcb94f9b914b6f72fc871618"/>
    <w:p>
      <w:pPr>
        <w:pStyle w:val="Heading3"/>
      </w:pPr>
      <w:r>
        <w:t xml:space="preserve">8.6 Caso B: aproximación principal y aproximación con la resistencia del aluminio</w:t>
      </w:r>
    </w:p>
    <w:p>
      <w:pPr>
        <w:pStyle w:val="FirstParagraph"/>
      </w:pPr>
      <w:r>
        <w:t xml:space="preserve">Las estudiantes indicaron que su documento de cálculos manuales usa una aproximación que</w:t>
      </w:r>
      <w:r>
        <w:t xml:space="preserve"> </w:t>
      </w:r>
      <w:r>
        <w:rPr>
          <w:bCs/>
          <w:b/>
        </w:rPr>
        <w:t xml:space="preserve">incluye la resistencia del aluminio</w:t>
      </w:r>
      <w:r>
        <w:t xml:space="preserve"> </w:t>
      </w:r>
      <w:r>
        <w:t xml:space="preserve">y obtiene una constante de tiempo cercana a 1.217 h. No se pudo abrir ese documento, así que solo se usa esa cifra y el planteamiento descrito por las estudiantes. Los detalles que siguen (capacidad usada y ubicación del nodo) son una</w:t>
      </w:r>
      <w:r>
        <w:t xml:space="preserve"> </w:t>
      </w:r>
      <w:r>
        <w:rPr>
          <w:bCs/>
          <w:b/>
        </w:rPr>
        <w:t xml:space="preserve">reconstrucción</w:t>
      </w:r>
      <w:r>
        <w:t xml:space="preserve"> </w:t>
      </w:r>
      <w:r>
        <w:t xml:space="preserve">hecha aquí con</w:t>
      </w:r>
      <w:r>
        <w:t xml:space="preserve"> </w:t>
      </w:r>
      <m:oMath>
        <m:r>
          <m:t>C</m:t>
        </m:r>
        <m:sSub>
          <m:e>
            <m:r>
              <m:rPr>
                <m:sty m:val="p"/>
              </m:rPr>
              <m:t>″</m:t>
            </m:r>
          </m:e>
          <m:sub>
            <m:r>
              <m:t>t</m:t>
            </m:r>
            <m:r>
              <m:t>o</m:t>
            </m:r>
            <m:r>
              <m:t>t</m:t>
            </m:r>
            <m:r>
              <m:rPr>
                <m:sty m:val="p"/>
              </m:rPr>
              <m:t>,</m:t>
            </m:r>
            <m:r>
              <m:t>B</m:t>
            </m:r>
          </m:sub>
        </m:sSub>
      </m:oMath>
      <w:r>
        <w:t xml:space="preserve"> </w:t>
      </w:r>
      <w:r>
        <w:t xml:space="preserve">y</w:t>
      </w:r>
      <w:r>
        <w:t xml:space="preserve"> </w:t>
      </w:r>
      <m:oMath>
        <m:r>
          <m:t>R</m:t>
        </m:r>
        <m:sSub>
          <m:e>
            <m:r>
              <m:rPr>
                <m:sty m:val="p"/>
              </m:rPr>
              <m:t>″</m:t>
            </m:r>
          </m:e>
          <m:sub>
            <m:r>
              <m:t>e</m:t>
            </m:r>
            <m:r>
              <m:t>x</m:t>
            </m:r>
            <m:r>
              <m:t>t</m:t>
            </m:r>
          </m:sub>
        </m:sSub>
        <m:r>
          <m:rPr>
            <m:sty m:val="p"/>
          </m:rPr>
          <m:t>=</m:t>
        </m:r>
        <m:r>
          <m:t>1</m:t>
        </m:r>
        <m:r>
          <m:rPr>
            <m:sty m:val="p"/>
          </m:rPr>
          <m:t>/</m:t>
        </m:r>
        <m:sSub>
          <m:e>
            <m:r>
              <m:t>h</m:t>
            </m:r>
          </m:e>
          <m:sub>
            <m:r>
              <m:t>B</m:t>
            </m:r>
          </m:sub>
        </m:sSub>
        <m:r>
          <m:rPr>
            <m:sty m:val="p"/>
          </m:rPr>
          <m:t>+</m:t>
        </m:r>
        <m:sSub>
          <m:e>
            <m:r>
              <m:t>L</m:t>
            </m:r>
          </m:e>
          <m:sub>
            <m:r>
              <m:t>a</m:t>
            </m:r>
          </m:sub>
        </m:sSub>
        <m:r>
          <m:rPr>
            <m:sty m:val="p"/>
          </m:rPr>
          <m:t>/</m:t>
        </m:r>
        <m:sSub>
          <m:e>
            <m:r>
              <m:t>k</m:t>
            </m:r>
          </m:e>
          <m:sub>
            <m:r>
              <m:t>a</m:t>
            </m:r>
          </m:sub>
        </m:sSub>
      </m:oMath>
      <w:r>
        <w:t xml:space="preserve">, que reproduce ≈ 1.217 h; deben contrastarse con su documento. La versión 1 y la principal de esta versión consideran ambas capas isotérmicas, con</w:t>
      </w:r>
      <w:r>
        <w:t xml:space="preserve"> </w:t>
      </w:r>
      <m:oMath>
        <m:r>
          <m:t>R</m:t>
        </m:r>
        <m:sSub>
          <m:e>
            <m:r>
              <m:rPr>
                <m:sty m:val="p"/>
              </m:rPr>
              <m:t>″</m:t>
            </m:r>
          </m:e>
          <m:sub>
            <m:r>
              <m:t>e</m:t>
            </m:r>
            <m:r>
              <m:t>x</m:t>
            </m:r>
            <m:r>
              <m:t>t</m:t>
            </m:r>
            <m:r>
              <m:rPr>
                <m:sty m:val="p"/>
              </m:rPr>
              <m:t>,</m:t>
            </m:r>
            <m:r>
              <m:t>B</m:t>
            </m:r>
          </m:sub>
        </m:sSub>
        <m:r>
          <m:rPr>
            <m:sty m:val="p"/>
          </m:rPr>
          <m:t>=</m:t>
        </m:r>
        <m:r>
          <m:t>1</m:t>
        </m:r>
        <m:r>
          <m:rPr>
            <m:sty m:val="p"/>
          </m:rPr>
          <m:t>/</m:t>
        </m:r>
        <m:sSub>
          <m:e>
            <m:r>
              <m:t>h</m:t>
            </m:r>
          </m:e>
          <m:sub>
            <m:r>
              <m:t>B</m:t>
            </m:r>
          </m:sub>
        </m:sSub>
      </m:oMath>
      <w:r>
        <w:t xml:space="preserve">, y dan 1.216 h. Para comparar, se calculó también la variante con</w:t>
      </w:r>
      <w:r>
        <w:t xml:space="preserve"> </w:t>
      </w:r>
      <m:oMath>
        <m:r>
          <m:t>R</m:t>
        </m:r>
        <m:sSub>
          <m:e>
            <m:r>
              <m:rPr>
                <m:sty m:val="p"/>
              </m:rPr>
              <m:t>″</m:t>
            </m:r>
          </m:e>
          <m:sub>
            <m:r>
              <m:t>e</m:t>
            </m:r>
            <m:r>
              <m:t>x</m:t>
            </m:r>
            <m:r>
              <m:t>t</m:t>
            </m:r>
          </m:sub>
        </m:sSub>
        <m:r>
          <m:rPr>
            <m:sty m:val="p"/>
          </m:rPr>
          <m:t>=</m:t>
        </m:r>
        <m:r>
          <m:t>1</m:t>
        </m:r>
        <m:r>
          <m:rPr>
            <m:sty m:val="p"/>
          </m:rPr>
          <m:t>/</m:t>
        </m:r>
        <m:sSub>
          <m:e>
            <m:r>
              <m:t>h</m:t>
            </m:r>
          </m:e>
          <m:sub>
            <m:r>
              <m:t>B</m:t>
            </m:r>
          </m:sub>
        </m:sSub>
        <m:r>
          <m:rPr>
            <m:sty m:val="p"/>
          </m:rPr>
          <m:t>+</m:t>
        </m:r>
        <m:sSub>
          <m:e>
            <m:r>
              <m:t>L</m:t>
            </m:r>
          </m:e>
          <m:sub>
            <m:r>
              <m:t>a</m:t>
            </m:r>
          </m:sub>
        </m:sSub>
        <m:r>
          <m:rPr>
            <m:sty m:val="p"/>
          </m:rPr>
          <m:t>/</m:t>
        </m:r>
        <m:sSub>
          <m:e>
            <m:r>
              <m:t>k</m:t>
            </m:r>
          </m:e>
          <m:sub>
            <m:r>
              <m:t>a</m:t>
            </m:r>
          </m:sub>
        </m:sSub>
      </m:oMath>
      <w:r>
        <w:t xml:space="preserve"> </w:t>
      </w:r>
      <w:r>
        <w:t xml:space="preserve">= 0.040021 m²·K/W, que da 1.2167 h.</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348"/>
        <w:gridCol w:w="1179"/>
        <w:gridCol w:w="1179"/>
        <w:gridCol w:w="1179"/>
        <w:gridCol w:w="3033"/>
      </w:tblGrid>
      <w:tr>
        <w:trPr>
          <w:tblHeader w:val="true"/>
          <w:cantSplit/>
          <w:tblHeader/>
        </w:trPr>
        <w:tc>
          <w:tcPr>
            <w:shd w:val="clear" w:color="auto" w:fill="E8E8E8"/>
          </w:tcPr>
          <w:p>
            <w:pPr>
              <w:pStyle w:val="Compact"/>
              <w:spacing w:after="20" w:before="20"/>
              <w:jc w:val="left"/>
            </w:pPr>
            <w:r>
              <w:rPr>
                <w:b/>
                <w:sz w:val="17"/>
              </w:rPr>
              <w:t xml:space="preserve">Aproximación</w:t>
            </w:r>
          </w:p>
        </w:tc>
        <w:tc>
          <w:tcPr>
            <w:shd w:val="clear" w:color="auto" w:fill="E8E8E8"/>
          </w:tcPr>
          <w:p>
            <w:pPr>
              <w:pStyle w:val="Compact"/>
              <w:spacing w:after="20" w:before="20"/>
              <w:jc w:val="left"/>
            </w:pPr>
            <w:r>
              <w:rPr>
                <w:b/>
                <w:sz w:val="17"/>
              </w:rPr>
              <w:t xml:space="preserve">Capacidad</w:t>
            </w:r>
          </w:p>
        </w:tc>
        <w:tc>
          <w:tcPr>
            <w:shd w:val="clear" w:color="auto" w:fill="E8E8E8"/>
          </w:tcPr>
          <w:p>
            <w:pPr>
              <w:pStyle w:val="Compact"/>
              <w:spacing w:after="20" w:before="20"/>
              <w:jc w:val="left"/>
            </w:pPr>
            <w:r>
              <w:rPr>
                <w:b/>
                <w:sz w:val="17"/>
              </w:rPr>
              <w:t xml:space="preserve">Resistencia</w:t>
            </w:r>
          </w:p>
        </w:tc>
        <w:tc>
          <w:tcPr>
            <w:shd w:val="clear" w:color="auto" w:fill="E8E8E8"/>
          </w:tcPr>
          <w:p>
            <w:pPr>
              <w:pStyle w:val="Compact"/>
              <w:spacing w:after="20" w:before="20"/>
              <w:jc w:val="left"/>
            </w:pPr>
            <w:r>
              <w:rPr>
                <w:b/>
                <w:sz w:val="17"/>
              </w:rPr>
              <w:t xml:space="preserve">Constante de tiempo</w:t>
            </w:r>
          </w:p>
        </w:tc>
        <w:tc>
          <w:tcPr>
            <w:shd w:val="clear" w:color="auto" w:fill="E8E8E8"/>
          </w:tcPr>
          <w:p>
            <w:pPr>
              <w:pStyle w:val="Compact"/>
              <w:spacing w:after="20" w:before="20"/>
              <w:jc w:val="left"/>
            </w:pPr>
            <w:r>
              <w:rPr>
                <w:b/>
                <w:sz w:val="17"/>
              </w:rPr>
              <w:t xml:space="preserve">Hipótesis y limitaciones</w:t>
            </w:r>
          </w:p>
        </w:tc>
      </w:tr>
      <w:tr>
        <w:trPr>
          <w:cantSplit/>
        </w:trPr>
        <w:tc>
          <w:tcPr/>
          <w:p>
            <w:pPr>
              <w:pStyle w:val="Compact"/>
              <w:spacing w:after="20" w:before="20"/>
              <w:jc w:val="left"/>
            </w:pPr>
            <w:r>
              <w:rPr>
                <w:bCs/>
                <w:b/>
                <w:sz w:val="17"/>
              </w:rPr>
              <w:t xml:space="preserve">Principal</w:t>
            </w:r>
            <w:r>
              <w:rPr>
                <w:sz w:val="17"/>
              </w:rPr>
              <w:t xml:space="preserve"> </w:t>
            </w:r>
            <w:r>
              <w:rPr>
                <w:sz w:val="17"/>
              </w:rPr>
              <w:t xml:space="preserve">(v1 y v2): ambas capas isotérmicas</w:t>
            </w:r>
          </w:p>
        </w:tc>
        <w:tc>
          <w:tcPr/>
          <w:p>
            <w:pPr>
              <w:pStyle w:val="Compact"/>
              <w:spacing w:after="20" w:before="20"/>
              <w:jc w:val="left"/>
            </w:pPr>
            <m:oMath>
              <m:r>
                <m:t>C</m:t>
              </m:r>
              <m:sSub>
                <m:e>
                  <m:r>
                    <m:rPr>
                      <m:sty m:val="p"/>
                    </m:rPr>
                    <m:t>″</m:t>
                  </m:r>
                </m:e>
                <m:sub>
                  <m:r>
                    <m:t>t</m:t>
                  </m:r>
                  <m:r>
                    <m:t>o</m:t>
                  </m:r>
                  <m:r>
                    <m:t>t</m:t>
                  </m:r>
                  <m:r>
                    <m:rPr>
                      <m:sty m:val="p"/>
                    </m:rPr>
                    <m:t>,</m:t>
                  </m:r>
                  <m:r>
                    <m:t>B</m:t>
                  </m:r>
                </m:sub>
              </m:sSub>
            </m:oMath>
            <w:r>
              <w:rPr>
                <w:sz w:val="17"/>
              </w:rPr>
              <w:t xml:space="preserve"> </w:t>
            </w:r>
            <w:r>
              <w:rPr>
                <w:sz w:val="17"/>
              </w:rPr>
              <w:t xml:space="preserve">= 109441.5 J/(m²·K)</w:t>
            </w:r>
          </w:p>
        </w:tc>
        <w:tc>
          <w:tcPr/>
          <w:p>
            <w:pPr>
              <w:pStyle w:val="Compact"/>
              <w:spacing w:after="20" w:before="20"/>
              <w:jc w:val="left"/>
            </w:pPr>
            <m:oMath>
              <m:r>
                <m:t>R</m:t>
              </m:r>
              <m:sSub>
                <m:e>
                  <m:r>
                    <m:rPr>
                      <m:sty m:val="p"/>
                    </m:rPr>
                    <m:t>″</m:t>
                  </m:r>
                </m:e>
                <m:sub>
                  <m:r>
                    <m:t>e</m:t>
                  </m:r>
                  <m:r>
                    <m:t>x</m:t>
                  </m:r>
                  <m:r>
                    <m:t>t</m:t>
                  </m:r>
                </m:sub>
              </m:sSub>
              <m:r>
                <m:rPr>
                  <m:sty m:val="p"/>
                </m:rPr>
                <m:t>=</m:t>
              </m:r>
              <m:r>
                <m:t>1</m:t>
              </m:r>
              <m:r>
                <m:rPr>
                  <m:sty m:val="p"/>
                </m:rPr>
                <m:t>/</m:t>
              </m:r>
              <m:sSub>
                <m:e>
                  <m:r>
                    <m:t>h</m:t>
                  </m:r>
                </m:e>
                <m:sub>
                  <m:r>
                    <m:t>B</m:t>
                  </m:r>
                </m:sub>
              </m:sSub>
            </m:oMath>
            <w:r>
              <w:rPr>
                <w:sz w:val="17"/>
              </w:rPr>
              <w:t xml:space="preserve"> </w:t>
            </w:r>
            <w:r>
              <w:rPr>
                <w:sz w:val="17"/>
              </w:rPr>
              <w:t xml:space="preserve">= 0.040 m²·K/W</w:t>
            </w:r>
          </w:p>
        </w:tc>
        <w:tc>
          <w:tcPr/>
          <w:p>
            <w:pPr>
              <w:pStyle w:val="Compact"/>
              <w:spacing w:after="20" w:before="20"/>
              <w:jc w:val="left"/>
            </w:pPr>
            <w:r>
              <w:rPr>
                <w:sz w:val="17"/>
              </w:rPr>
              <w:t xml:space="preserve">4377.7 s = 1.216 h</w:t>
            </w:r>
          </w:p>
        </w:tc>
        <w:tc>
          <w:tcPr/>
          <w:p>
            <w:pPr>
              <w:pStyle w:val="Compact"/>
              <w:spacing w:after="20" w:before="20"/>
              <w:jc w:val="left"/>
            </w:pPr>
            <w:r>
              <w:rPr>
                <w:sz w:val="17"/>
              </w:rPr>
              <w:t xml:space="preserve">Metal y aluminio a una sola temperatura. Desprecia las resistencias internas (</w:t>
            </w:r>
            <m:oMath>
              <m:r>
                <m:t>R</m:t>
              </m:r>
              <m:sSub>
                <m:e>
                  <m:r>
                    <m:rPr>
                      <m:sty m:val="p"/>
                    </m:rPr>
                    <m:t>″</m:t>
                  </m:r>
                </m:e>
                <m:sub>
                  <m:r>
                    <m:t>m</m:t>
                  </m:r>
                </m:sub>
              </m:sSub>
              <m:r>
                <m:rPr>
                  <m:sty m:val="p"/>
                </m:rPr>
                <m:t>+</m:t>
              </m:r>
              <m:r>
                <m:t>R</m:t>
              </m:r>
              <m:sSub>
                <m:e>
                  <m:r>
                    <m:rPr>
                      <m:sty m:val="p"/>
                    </m:rPr>
                    <m:t>″</m:t>
                  </m:r>
                </m:e>
                <m:sub>
                  <m:r>
                    <m:t>a</m:t>
                  </m:r>
                </m:sub>
              </m:sSub>
            </m:oMath>
            <w:r>
              <w:rPr>
                <w:sz w:val="17"/>
              </w:rPr>
              <w:t xml:space="preserve"> </w:t>
            </w:r>
            <w:r>
              <w:rPr>
                <w:sz w:val="17"/>
              </w:rPr>
              <w:t xml:space="preserve">= 0.000854 m²·K/W,</w:t>
            </w:r>
            <w:r>
              <w:rPr>
                <w:sz w:val="17"/>
              </w:rPr>
              <w:t xml:space="preserve"> </w:t>
            </w:r>
            <m:oMath>
              <m:r>
                <m:t>B</m:t>
              </m:r>
              <m:sSub>
                <m:e>
                  <m:r>
                    <m:t>i</m:t>
                  </m:r>
                </m:e>
                <m:sub>
                  <m:r>
                    <m:t>e</m:t>
                  </m:r>
                  <m:r>
                    <m:t>f</m:t>
                  </m:r>
                </m:sub>
              </m:sSub>
            </m:oMath>
            <w:r>
              <w:rPr>
                <w:sz w:val="17"/>
              </w:rPr>
              <w:t xml:space="preserve"> </w:t>
            </w:r>
            <w:r>
              <w:rPr>
                <w:sz w:val="17"/>
              </w:rPr>
              <w:t xml:space="preserve">= 0.0214).</w:t>
            </w:r>
            <w:r>
              <w:rPr>
                <w:sz w:val="17"/>
              </w:rPr>
              <w:t xml:space="preserve"> </w:t>
            </w:r>
            <m:oMath>
              <m:sSub>
                <m:e>
                  <m:r>
                    <m:t>T</m:t>
                  </m:r>
                </m:e>
                <m:sub>
                  <m:r>
                    <m:t>s</m:t>
                  </m:r>
                  <m:r>
                    <m:t>s</m:t>
                  </m:r>
                  <m:r>
                    <m:rPr>
                      <m:sty m:val="p"/>
                    </m:rPr>
                    <m:t>,</m:t>
                  </m:r>
                  <m:r>
                    <m:t>c</m:t>
                  </m:r>
                  <m:r>
                    <m:t>o</m:t>
                  </m:r>
                  <m:r>
                    <m:t>n</m:t>
                  </m:r>
                  <m:r>
                    <m:t>c</m:t>
                  </m:r>
                </m:sub>
              </m:sSub>
            </m:oMath>
            <w:r>
              <w:rPr>
                <w:sz w:val="17"/>
              </w:rPr>
              <w:t xml:space="preserve"> </w:t>
            </w:r>
            <w:r>
              <w:rPr>
                <w:sz w:val="17"/>
              </w:rPr>
              <w:t xml:space="preserve">= 21.000 °C</w:t>
            </w:r>
          </w:p>
        </w:tc>
      </w:tr>
      <w:tr>
        <w:trPr>
          <w:cantSplit/>
        </w:trPr>
        <w:tc>
          <w:tcPr/>
          <w:p>
            <w:pPr>
              <w:pStyle w:val="Compact"/>
              <w:spacing w:after="20" w:before="20"/>
              <w:jc w:val="left"/>
            </w:pPr>
            <w:r>
              <w:rPr>
                <w:sz w:val="17"/>
              </w:rPr>
              <w:t xml:space="preserve">Con resistencia del aluminio (enfoque de las estudiantes; reconstruido aquí)</w:t>
            </w:r>
          </w:p>
        </w:tc>
        <w:tc>
          <w:tcPr/>
          <w:p>
            <w:pPr>
              <w:pStyle w:val="Compact"/>
              <w:spacing w:after="20" w:before="20"/>
              <w:jc w:val="left"/>
            </w:pPr>
            <m:oMath>
              <m:r>
                <m:t>C</m:t>
              </m:r>
              <m:sSub>
                <m:e>
                  <m:r>
                    <m:rPr>
                      <m:sty m:val="p"/>
                    </m:rPr>
                    <m:t>″</m:t>
                  </m:r>
                </m:e>
                <m:sub>
                  <m:r>
                    <m:t>t</m:t>
                  </m:r>
                  <m:r>
                    <m:t>o</m:t>
                  </m:r>
                  <m:r>
                    <m:t>t</m:t>
                  </m:r>
                  <m:r>
                    <m:rPr>
                      <m:sty m:val="p"/>
                    </m:rPr>
                    <m:t>,</m:t>
                  </m:r>
                  <m:r>
                    <m:t>B</m:t>
                  </m:r>
                </m:sub>
              </m:sSub>
            </m:oMath>
            <w:r>
              <w:rPr>
                <w:sz w:val="17"/>
              </w:rPr>
              <w:t xml:space="preserve"> </w:t>
            </w:r>
            <w:r>
              <w:rPr>
                <w:sz w:val="17"/>
              </w:rPr>
              <w:t xml:space="preserve">= 109441.5 J/(m²·K)</w:t>
            </w:r>
          </w:p>
        </w:tc>
        <w:tc>
          <w:tcPr/>
          <w:p>
            <w:pPr>
              <w:pStyle w:val="Compact"/>
              <w:spacing w:after="20" w:before="20"/>
              <w:jc w:val="left"/>
            </w:pPr>
            <m:oMath>
              <m:r>
                <m:t>R</m:t>
              </m:r>
              <m:sSub>
                <m:e>
                  <m:r>
                    <m:rPr>
                      <m:sty m:val="p"/>
                    </m:rPr>
                    <m:t>″</m:t>
                  </m:r>
                </m:e>
                <m:sub>
                  <m:r>
                    <m:t>e</m:t>
                  </m:r>
                  <m:r>
                    <m:t>x</m:t>
                  </m:r>
                  <m:r>
                    <m:t>t</m:t>
                  </m:r>
                </m:sub>
              </m:sSub>
              <m:r>
                <m:rPr>
                  <m:sty m:val="p"/>
                </m:rPr>
                <m:t>=</m:t>
              </m:r>
              <m:r>
                <m:t>1</m:t>
              </m:r>
              <m:r>
                <m:rPr>
                  <m:sty m:val="p"/>
                </m:rPr>
                <m:t>/</m:t>
              </m:r>
              <m:sSub>
                <m:e>
                  <m:r>
                    <m:t>h</m:t>
                  </m:r>
                </m:e>
                <m:sub>
                  <m:r>
                    <m:t>B</m:t>
                  </m:r>
                </m:sub>
              </m:sSub>
              <m:r>
                <m:rPr>
                  <m:sty m:val="p"/>
                </m:rPr>
                <m:t>+</m:t>
              </m:r>
              <m:sSub>
                <m:e>
                  <m:r>
                    <m:t>L</m:t>
                  </m:r>
                </m:e>
                <m:sub>
                  <m:r>
                    <m:t>a</m:t>
                  </m:r>
                </m:sub>
              </m:sSub>
              <m:r>
                <m:rPr>
                  <m:sty m:val="p"/>
                </m:rPr>
                <m:t>/</m:t>
              </m:r>
              <m:sSub>
                <m:e>
                  <m:r>
                    <m:t>k</m:t>
                  </m:r>
                </m:e>
                <m:sub>
                  <m:r>
                    <m:t>a</m:t>
                  </m:r>
                </m:sub>
              </m:sSub>
            </m:oMath>
            <w:r>
              <w:rPr>
                <w:sz w:val="17"/>
              </w:rPr>
              <w:t xml:space="preserve"> </w:t>
            </w:r>
            <w:r>
              <w:rPr>
                <w:sz w:val="17"/>
              </w:rPr>
              <w:t xml:space="preserve">= 0.040021 m²·K/W</w:t>
            </w:r>
          </w:p>
        </w:tc>
        <w:tc>
          <w:tcPr/>
          <w:p>
            <w:pPr>
              <w:pStyle w:val="Compact"/>
              <w:spacing w:after="20" w:before="20"/>
              <w:jc w:val="left"/>
            </w:pPr>
            <w:r>
              <w:rPr>
                <w:sz w:val="17"/>
              </w:rPr>
              <w:t xml:space="preserve">4380.0 s = 1.2167 h</w:t>
            </w:r>
          </w:p>
        </w:tc>
        <w:tc>
          <w:tcPr/>
          <w:p>
            <w:pPr>
              <w:pStyle w:val="Compact"/>
              <w:spacing w:after="20" w:before="20"/>
              <w:jc w:val="left"/>
            </w:pPr>
            <w:r>
              <w:rPr>
                <w:sz w:val="17"/>
              </w:rPr>
              <w:t xml:space="preserve">Incluye la caída en el aluminio, pero mantiene su capacidad en el mismo nodo que el metal. Sigue sin incluir la resistencia del metal.</w:t>
            </w:r>
            <w:r>
              <w:rPr>
                <w:sz w:val="17"/>
              </w:rPr>
              <w:t xml:space="preserve"> </w:t>
            </w:r>
            <m:oMath>
              <m:sSub>
                <m:e>
                  <m:r>
                    <m:t>T</m:t>
                  </m:r>
                </m:e>
                <m:sub>
                  <m:r>
                    <m:t>s</m:t>
                  </m:r>
                  <m:r>
                    <m:t>s</m:t>
                  </m:r>
                  <m:r>
                    <m:rPr>
                      <m:sty m:val="p"/>
                    </m:rPr>
                    <m:t>,</m:t>
                  </m:r>
                  <m:r>
                    <m:t>c</m:t>
                  </m:r>
                  <m:r>
                    <m:t>o</m:t>
                  </m:r>
                  <m:r>
                    <m:t>n</m:t>
                  </m:r>
                  <m:r>
                    <m:t>c</m:t>
                  </m:r>
                </m:sub>
              </m:sSub>
            </m:oMath>
            <w:r>
              <w:rPr>
                <w:sz w:val="17"/>
              </w:rPr>
              <w:t xml:space="preserve"> </w:t>
            </w:r>
            <w:r>
              <w:rPr>
                <w:sz w:val="17"/>
              </w:rPr>
              <w:t xml:space="preserve">= 21.0032 °C</w:t>
            </w:r>
          </w:p>
        </w:tc>
      </w:tr>
      <w:tr>
        <w:trPr>
          <w:cantSplit/>
        </w:trPr>
        <w:tc>
          <w:tcPr/>
          <w:p>
            <w:pPr>
              <w:pStyle w:val="Compact"/>
              <w:spacing w:after="20" w:before="20"/>
              <w:jc w:val="left"/>
            </w:pPr>
            <w:r>
              <w:rPr>
                <w:sz w:val="17"/>
              </w:rPr>
              <w:t xml:space="preserve">Modo más lento del sistema nodal (contraste, malla de 5 mm)</w:t>
            </w:r>
          </w:p>
        </w:tc>
        <w:tc>
          <w:tcPr/>
          <w:p>
            <w:pPr>
              <w:pStyle w:val="Compact"/>
              <w:spacing w:after="20" w:before="20"/>
              <w:jc w:val="left"/>
            </w:pPr>
            <w:r>
              <w:rPr>
                <w:sz w:val="17"/>
              </w:rPr>
              <w:t xml:space="preserve">Capacidades nodales</w:t>
            </w:r>
          </w:p>
        </w:tc>
        <w:tc>
          <w:tcPr/>
          <w:p>
            <w:pPr>
              <w:pStyle w:val="Compact"/>
              <w:spacing w:after="20" w:before="20"/>
              <w:jc w:val="left"/>
            </w:pPr>
            <w:r>
              <w:rPr>
                <w:sz w:val="17"/>
              </w:rPr>
              <w:t xml:space="preserve">Matriz de conductancias</w:t>
            </w:r>
          </w:p>
        </w:tc>
        <w:tc>
          <w:tcPr/>
          <w:p>
            <w:pPr>
              <w:pStyle w:val="Compact"/>
              <w:spacing w:after="20" w:before="20"/>
              <w:jc w:val="left"/>
            </w:pPr>
            <m:oMath>
              <m:sSub>
                <m:e>
                  <m:r>
                    <m:t>τ</m:t>
                  </m:r>
                </m:e>
                <m:sub>
                  <m:r>
                    <m:t>l</m:t>
                  </m:r>
                  <m:r>
                    <m:t>e</m:t>
                  </m:r>
                  <m:r>
                    <m:t>n</m:t>
                  </m:r>
                  <m:r>
                    <m:t>t</m:t>
                  </m:r>
                  <m:r>
                    <m:t>o</m:t>
                  </m:r>
                </m:sub>
              </m:sSub>
            </m:oMath>
            <w:r>
              <w:rPr>
                <w:sz w:val="17"/>
              </w:rPr>
              <w:t xml:space="preserve"> </w:t>
            </w:r>
            <w:r>
              <w:rPr>
                <w:sz w:val="17"/>
              </w:rPr>
              <w:t xml:space="preserve">= 4403.6 s = 1.2232 h</w:t>
            </w:r>
          </w:p>
        </w:tc>
        <w:tc>
          <w:tcPr/>
          <w:p>
            <w:pPr>
              <w:pStyle w:val="Compact"/>
              <w:spacing w:after="20" w:before="20"/>
              <w:jc w:val="left"/>
            </w:pPr>
            <w:r>
              <w:rPr>
                <w:sz w:val="17"/>
              </w:rPr>
              <w:t xml:space="preserve">Es la constante del modo más lento del sistema discretizado, no una aproximación de un nodo. No es idéntica a los tiempos</w:t>
            </w:r>
            <w:r>
              <w:rPr>
                <w:sz w:val="17"/>
              </w:rPr>
              <w:t xml:space="preserve"> </w:t>
            </w:r>
            <m:oMath>
              <m:sSub>
                <m:e>
                  <m:r>
                    <m:t>t</m:t>
                  </m:r>
                </m:e>
                <m:sub>
                  <m:r>
                    <m:t>95</m:t>
                  </m:r>
                </m:sub>
              </m:sSub>
            </m:oMath>
            <w:r>
              <w:rPr>
                <w:sz w:val="17"/>
              </w:rPr>
              <w:t xml:space="preserve"> </w:t>
            </w:r>
            <w:r>
              <w:rPr>
                <w:sz w:val="17"/>
              </w:rPr>
              <w:t xml:space="preserve">ni de enfriamiento</w:t>
            </w:r>
          </w:p>
        </w:tc>
      </w:tr>
    </w:tbl>
    <w:p>
      <w:pPr>
        <w:pStyle w:val="BodyText"/>
      </w:pPr>
      <w:r>
        <w:rPr>
          <w:bCs/>
          <w:b/>
        </w:rPr>
        <w:t xml:space="preserve">Por qué la diferencia es de planteamiento y no solo de redondeo.</w:t>
      </w:r>
      <w:r>
        <w:t xml:space="preserve"> </w:t>
      </w:r>
      <w:r>
        <w:t xml:space="preserve">Las resistencias usadas difieren (0.040 contra 0.040021 m²·K/W, 0.053 %) con la misma capacidad, así que las constantes difieren en ese mismo porcentaje: 1.2160 contra 1.2167 h, que redondeadas a tres decimales dan 1.216 y 1.217 h. Un cambio de redondeo no modificaría la resistencia ni la diferencia de planteamiento.</w:t>
      </w:r>
    </w:p>
    <w:p>
      <w:pPr>
        <w:pStyle w:val="BodyText"/>
      </w:pPr>
      <w:r>
        <w:rPr>
          <w:bCs/>
          <w:b/>
        </w:rPr>
        <w:t xml:space="preserve">Limitación concreta de cada enfoque.</w:t>
      </w:r>
      <w:r>
        <w:t xml:space="preserve"> </w:t>
      </w:r>
      <w:r>
        <w:t xml:space="preserve">La aproximación principal no ve la resistencia del aluminio ni la del metal. La del documento (según la reconstrucción) ve la del aluminio pero no la del metal, y mantiene la capacidad del aluminio en el nodo del metal, de modo que la caída que incluye no está ubicada del todo coherentemente con la capacidad. Ambas son estimaciones de primer orden de un cuerpo isotérmico. La diferencia entre ellas (0.053 %) es menor que la distancia de cualquiera al modo más lento del modelo nodal (0.59 % y 0.54 %), así que el modelo nodal no permite preferir una por su constante de tiempo.</w:t>
      </w:r>
    </w:p>
    <w:p>
      <w:pPr>
        <w:pStyle w:val="BodyText"/>
      </w:pPr>
      <w:r>
        <w:rPr>
          <w:bCs/>
          <w:b/>
        </w:rPr>
        <w:t xml:space="preserve">Se mantiene como aproximación principal</w:t>
      </w:r>
      <w:r>
        <w:t xml:space="preserve"> </w:t>
      </w:r>
      <w:r>
        <w:t xml:space="preserve">la de ambas capas isotérmicas con</w:t>
      </w:r>
      <w:r>
        <w:t xml:space="preserve"> </w:t>
      </w:r>
      <m:oMath>
        <m:r>
          <m:t>R</m:t>
        </m:r>
        <m:sSub>
          <m:e>
            <m:r>
              <m:rPr>
                <m:sty m:val="p"/>
              </m:rPr>
              <m:t>″</m:t>
            </m:r>
          </m:e>
          <m:sub>
            <m:r>
              <m:t>e</m:t>
            </m:r>
            <m:r>
              <m:t>x</m:t>
            </m:r>
            <m:r>
              <m:t>t</m:t>
            </m:r>
          </m:sub>
        </m:sSub>
        <m:r>
          <m:rPr>
            <m:sty m:val="p"/>
          </m:rPr>
          <m:t>=</m:t>
        </m:r>
        <m:r>
          <m:t>1</m:t>
        </m:r>
        <m:r>
          <m:rPr>
            <m:sty m:val="p"/>
          </m:rPr>
          <m:t>/</m:t>
        </m:r>
        <m:sSub>
          <m:e>
            <m:r>
              <m:t>h</m:t>
            </m:r>
          </m:e>
          <m:sub>
            <m:r>
              <m:t>B</m:t>
            </m:r>
          </m:sub>
        </m:sSub>
      </m:oMath>
      <w:r>
        <w:t xml:space="preserve">, porque es la hipótesis más simple y la misma de la versión 1; el modelo nodal es el contraste. No se forzó que las cifras coincidan ni se modificó el documento de las estudiantes.</w:t>
      </w:r>
    </w:p>
    <w:p>
      <w:pPr>
        <w:pStyle w:val="BodyText"/>
      </w:pPr>
      <w:r>
        <w:rPr>
          <w:bCs/>
          <w:b/>
        </w:rPr>
        <w:t xml:space="preserve">Contraste del caso B con el modelo nodal</w:t>
      </w:r>
      <w:r>
        <w:t xml:space="preserve"> </w:t>
      </w:r>
      <w:r>
        <w:t xml:space="preserve">(explícito, 5 mm):</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053"/>
        <w:gridCol w:w="1173"/>
        <w:gridCol w:w="1173"/>
        <w:gridCol w:w="1173"/>
        <w:gridCol w:w="1173"/>
        <w:gridCol w:w="1173"/>
      </w:tblGrid>
      <w:tr>
        <w:trPr>
          <w:tblHeader w:val="true"/>
          <w:cantSplit/>
          <w:tblHeader/>
        </w:trPr>
        <w:tc>
          <w:tcPr>
            <w:shd w:val="clear" w:color="auto" w:fill="E8E8E8"/>
          </w:tcPr>
          <w:p>
            <w:pPr>
              <w:pStyle w:val="Compact"/>
              <w:spacing w:after="20" w:before="20"/>
              <w:jc w:val="left"/>
            </w:pPr>
            <w:r>
              <w:rPr>
                <w:b/>
                <w:sz w:val="17"/>
              </w:rPr>
              <w:t xml:space="preserve">Magnitud</w:t>
            </w:r>
          </w:p>
        </w:tc>
        <w:tc>
          <w:tcPr>
            <w:shd w:val="clear" w:color="auto" w:fill="E8E8E8"/>
          </w:tcPr>
          <w:p>
            <w:pPr>
              <w:pStyle w:val="Compact"/>
              <w:spacing w:after="20" w:before="20"/>
              <w:jc w:val="left"/>
            </w:pPr>
            <w:r>
              <w:rPr>
                <w:b/>
                <w:sz w:val="17"/>
              </w:rPr>
              <w:t xml:space="preserve">Nodal [h]</w:t>
            </w:r>
          </w:p>
        </w:tc>
        <w:tc>
          <w:tcPr>
            <w:shd w:val="clear" w:color="auto" w:fill="E8E8E8"/>
          </w:tcPr>
          <w:p>
            <w:pPr>
              <w:pStyle w:val="Compact"/>
              <w:spacing w:after="20" w:before="20"/>
              <w:jc w:val="left"/>
            </w:pPr>
            <w:r>
              <w:rPr>
                <w:b/>
                <w:sz w:val="17"/>
              </w:rPr>
              <w:t xml:space="preserve">Principal [h]</w:t>
            </w:r>
          </w:p>
        </w:tc>
        <w:tc>
          <w:tcPr>
            <w:shd w:val="clear" w:color="auto" w:fill="E8E8E8"/>
          </w:tcPr>
          <w:p>
            <w:pPr>
              <w:pStyle w:val="Compact"/>
              <w:spacing w:after="20" w:before="20"/>
              <w:jc w:val="left"/>
            </w:pPr>
            <w:r>
              <w:rPr>
                <w:b/>
                <w:sz w:val="17"/>
              </w:rPr>
              <w:t xml:space="preserve">Dif. [%]</w:t>
            </w:r>
          </w:p>
        </w:tc>
        <w:tc>
          <w:tcPr>
            <w:shd w:val="clear" w:color="auto" w:fill="E8E8E8"/>
          </w:tcPr>
          <w:p>
            <w:pPr>
              <w:pStyle w:val="Compact"/>
              <w:spacing w:after="20" w:before="20"/>
              <w:jc w:val="left"/>
            </w:pPr>
            <w:r>
              <w:rPr>
                <w:b/>
                <w:sz w:val="17"/>
              </w:rPr>
              <w:t xml:space="preserve">Con</w:t>
            </w:r>
            <w:r>
              <w:rPr>
                <w:b/>
                <w:sz w:val="17"/>
              </w:rPr>
              <w:t xml:space="preserve"> </w:t>
            </w:r>
            <m:oMath>
              <m:r>
                <m:t>R</m:t>
              </m:r>
              <m:sSub>
                <m:e>
                  <m:r>
                    <m:rPr>
                      <m:sty m:val="p"/>
                    </m:rPr>
                    <m:t>″</m:t>
                  </m:r>
                </m:e>
                <m:sub>
                  <m:r>
                    <m:t>a</m:t>
                  </m:r>
                </m:sub>
              </m:sSub>
            </m:oMath>
            <w:r>
              <w:rPr>
                <w:b/>
                <w:sz w:val="17"/>
              </w:rPr>
              <w:t xml:space="preserve"> </w:t>
            </w:r>
            <w:r>
              <w:rPr>
                <w:b/>
                <w:sz w:val="17"/>
              </w:rPr>
              <w:t xml:space="preserve">[h]</w:t>
            </w:r>
          </w:p>
        </w:tc>
        <w:tc>
          <w:tcPr>
            <w:shd w:val="clear" w:color="auto" w:fill="E8E8E8"/>
          </w:tcPr>
          <w:p>
            <w:pPr>
              <w:pStyle w:val="Compact"/>
              <w:spacing w:after="20" w:before="20"/>
              <w:jc w:val="left"/>
            </w:pPr>
            <w:r>
              <w:rPr>
                <w:b/>
                <w:sz w:val="17"/>
              </w:rPr>
              <w:t xml:space="preserve">Dif. [%]</w:t>
            </w:r>
          </w:p>
        </w:tc>
      </w:tr>
      <w:tr>
        <w:trPr>
          <w:cantSplit/>
        </w:trPr>
        <w:tc>
          <w:tcPr/>
          <w:p>
            <w:pPr>
              <w:pStyle w:val="Compact"/>
              <w:spacing w:after="20" w:before="20"/>
              <w:jc w:val="left"/>
            </w:pPr>
            <m:oMath>
              <m:sSub>
                <m:e>
                  <m:r>
                    <m:t>t</m:t>
                  </m:r>
                </m:e>
                <m:sub>
                  <m:r>
                    <m:t>95</m:t>
                  </m:r>
                </m:sub>
              </m:sSub>
            </m:oMath>
          </w:p>
        </w:tc>
        <w:tc>
          <w:tcPr/>
          <w:p>
            <w:pPr>
              <w:pStyle w:val="Compact"/>
              <w:spacing w:after="20" w:before="20"/>
              <w:jc w:val="left"/>
            </w:pPr>
            <w:r>
              <w:rPr>
                <w:sz w:val="17"/>
              </w:rPr>
              <w:t xml:space="preserve">3.6551</w:t>
            </w:r>
          </w:p>
        </w:tc>
        <w:tc>
          <w:tcPr/>
          <w:p>
            <w:pPr>
              <w:pStyle w:val="Compact"/>
              <w:spacing w:after="20" w:before="20"/>
              <w:jc w:val="left"/>
            </w:pPr>
            <w:r>
              <w:rPr>
                <w:sz w:val="17"/>
              </w:rPr>
              <w:t xml:space="preserve">3.6429</w:t>
            </w:r>
          </w:p>
        </w:tc>
        <w:tc>
          <w:tcPr/>
          <w:p>
            <w:pPr>
              <w:pStyle w:val="Compact"/>
              <w:spacing w:after="20" w:before="20"/>
              <w:jc w:val="left"/>
            </w:pPr>
            <w:r>
              <w:rPr>
                <w:sz w:val="17"/>
              </w:rPr>
              <w:t xml:space="preserve">−0.34</w:t>
            </w:r>
          </w:p>
        </w:tc>
        <w:tc>
          <w:tcPr/>
          <w:p>
            <w:pPr>
              <w:pStyle w:val="Compact"/>
              <w:spacing w:after="20" w:before="20"/>
              <w:jc w:val="left"/>
            </w:pPr>
            <w:r>
              <w:rPr>
                <w:sz w:val="17"/>
              </w:rPr>
              <w:t xml:space="preserve">3.6448</w:t>
            </w:r>
          </w:p>
        </w:tc>
        <w:tc>
          <w:tcPr/>
          <w:p>
            <w:pPr>
              <w:pStyle w:val="Compact"/>
              <w:spacing w:after="20" w:before="20"/>
              <w:jc w:val="left"/>
            </w:pPr>
            <w:r>
              <w:rPr>
                <w:sz w:val="17"/>
              </w:rPr>
              <w:t xml:space="preserve">−0.28</w:t>
            </w:r>
          </w:p>
        </w:tc>
      </w:tr>
      <w:tr>
        <w:trPr>
          <w:cantSplit/>
        </w:trPr>
        <w:tc>
          <w:tcPr/>
          <w:p>
            <w:pPr>
              <w:pStyle w:val="Compact"/>
              <w:spacing w:after="20" w:before="20"/>
              <w:jc w:val="left"/>
            </w:pPr>
            <w:r>
              <w:rPr>
                <w:sz w:val="17"/>
              </w:rPr>
              <w:t xml:space="preserve">Enfriamiento 90→60 °C</w:t>
            </w:r>
          </w:p>
        </w:tc>
        <w:tc>
          <w:tcPr/>
          <w:p>
            <w:pPr>
              <w:pStyle w:val="Compact"/>
              <w:spacing w:after="20" w:before="20"/>
              <w:jc w:val="left"/>
            </w:pPr>
            <w:r>
              <w:rPr>
                <w:sz w:val="17"/>
              </w:rPr>
              <w:t xml:space="preserve">0.6295</w:t>
            </w:r>
          </w:p>
        </w:tc>
        <w:tc>
          <w:tcPr/>
          <w:p>
            <w:pPr>
              <w:pStyle w:val="Compact"/>
              <w:spacing w:after="20" w:before="20"/>
              <w:jc w:val="left"/>
            </w:pPr>
            <w:r>
              <w:rPr>
                <w:sz w:val="17"/>
              </w:rPr>
              <w:t xml:space="preserve">0.6212</w:t>
            </w:r>
          </w:p>
        </w:tc>
        <w:tc>
          <w:tcPr/>
          <w:p>
            <w:pPr>
              <w:pStyle w:val="Compact"/>
              <w:spacing w:after="20" w:before="20"/>
              <w:jc w:val="left"/>
            </w:pPr>
            <w:r>
              <w:rPr>
                <w:sz w:val="17"/>
              </w:rPr>
              <w:t xml:space="preserve">−1.32</w:t>
            </w:r>
          </w:p>
        </w:tc>
        <w:tc>
          <w:tcPr/>
          <w:p>
            <w:pPr>
              <w:pStyle w:val="Compact"/>
              <w:spacing w:after="20" w:before="20"/>
              <w:jc w:val="left"/>
            </w:pPr>
            <w:r>
              <w:rPr>
                <w:sz w:val="17"/>
              </w:rPr>
              <w:t xml:space="preserve">0.6215</w:t>
            </w:r>
          </w:p>
        </w:tc>
        <w:tc>
          <w:tcPr/>
          <w:p>
            <w:pPr>
              <w:pStyle w:val="Compact"/>
              <w:spacing w:after="20" w:before="20"/>
              <w:jc w:val="left"/>
            </w:pPr>
            <w:r>
              <w:rPr>
                <w:sz w:val="17"/>
              </w:rPr>
              <w:t xml:space="preserve">−1.27</w:t>
            </w:r>
          </w:p>
        </w:tc>
      </w:tr>
    </w:tbl>
    <w:bookmarkEnd w:id="39"/>
    <w:bookmarkEnd w:id="40"/>
    <w:bookmarkStart w:id="47" w:name="desarrollo-numérico"/>
    <w:p>
      <w:pPr>
        <w:pStyle w:val="Heading2"/>
      </w:pPr>
      <w:r>
        <w:t xml:space="preserve">9. Desarrollo numérico</w:t>
      </w:r>
    </w:p>
    <w:bookmarkStart w:id="41" w:name="malla-y-volúmenes-de-control"/>
    <w:p>
      <w:pPr>
        <w:pStyle w:val="Heading3"/>
      </w:pPr>
      <w:r>
        <w:t xml:space="preserve">9.1 Malla y volúmenes de control</w:t>
      </w:r>
    </w:p>
    <w:p>
      <w:pPr>
        <w:pStyle w:val="FirstParagraph"/>
      </w:pPr>
      <w:r>
        <w:t xml:space="preserve">Malla base</w:t>
      </w:r>
      <w:r>
        <w:t xml:space="preserve"> </w:t>
      </w:r>
      <m:oMath>
        <m:r>
          <m:t>Δ</m:t>
        </m:r>
        <m:r>
          <m:t>x</m:t>
        </m:r>
        <m:r>
          <m:rPr>
            <m:sty m:val="p"/>
          </m:rPr>
          <m:t>=</m:t>
        </m:r>
        <m:r>
          <m:t>0.005</m:t>
        </m:r>
      </m:oMath>
      <w:r>
        <w:t xml:space="preserve"> </w:t>
      </w:r>
      <w:r>
        <w:t xml:space="preserve">m. Caso A: 11 nodos (0 a 10), interfaz en el nodo 6. Caso B: 8 nodos (0 a 7), interfaz en el nodo 6. Los nodos de superficie usan</w:t>
      </w:r>
      <w:r>
        <w:t xml:space="preserve"> </w:t>
      </w:r>
      <w:r>
        <w:rPr>
          <w:bCs/>
          <w:b/>
        </w:rPr>
        <w:t xml:space="preserve">medios volúmenes</w:t>
      </w:r>
      <w:r>
        <w:t xml:space="preserve"> </w:t>
      </w:r>
      <w:r>
        <w:t xml:space="preserve">de control. En la interfaz, el volumen de control es la mitad del metal y la mitad del material superior, así que su capacidad suma la de ambos materiales. No se asigna al nodo de interfaz las propiedades de un solo material. Como ese volumen almacena energía, los flujos por sus dos caras pueden diferir (sección 12.7).</w:t>
      </w:r>
    </w:p>
    <w:p>
      <w:pPr>
        <w:pStyle w:val="BodyText"/>
      </w:pPr>
      <w:r>
        <w:t xml:space="preserve">Capacidades nodales</w:t>
      </w:r>
      <w:r>
        <w:t xml:space="preserve"> </w:t>
      </w:r>
      <m:oMath>
        <m:sSub>
          <m:e>
            <m:r>
              <m:t>C</m:t>
            </m:r>
          </m:e>
          <m:sub>
            <m:r>
              <m:t>i</m:t>
            </m:r>
          </m:sub>
        </m:sSub>
      </m:oMath>
      <w:r>
        <w:t xml:space="preserve"> </w:t>
      </w:r>
      <w:r>
        <w:t xml:space="preserve">[J/(m²·K)] (por unidad de área):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200"/>
        <w:gridCol w:w="3360"/>
        <w:gridCol w:w="1680"/>
        <w:gridCol w:w="1680"/>
      </w:tblGrid>
      <w:tr>
        <w:trPr>
          <w:tblHeader w:val="true"/>
          <w:cantSplit/>
          <w:tblHeader/>
        </w:trPr>
        <w:tc>
          <w:tcPr>
            <w:shd w:val="clear" w:color="auto" w:fill="E8E8E8"/>
          </w:tcPr>
          <w:p>
            <w:pPr>
              <w:pStyle w:val="Compact"/>
              <w:spacing w:after="20" w:before="20"/>
              <w:jc w:val="left"/>
            </w:pPr>
            <w:r>
              <w:rPr>
                <w:b/>
                <w:sz w:val="18"/>
              </w:rPr>
              <w:t xml:space="preserve">Nodo</w:t>
            </w:r>
          </w:p>
        </w:tc>
        <w:tc>
          <w:tcPr>
            <w:shd w:val="clear" w:color="auto" w:fill="E8E8E8"/>
          </w:tcPr>
          <w:p>
            <w:pPr>
              <w:pStyle w:val="Compact"/>
              <w:spacing w:after="20" w:before="20"/>
              <w:jc w:val="left"/>
            </w:pPr>
            <w:r>
              <w:rPr>
                <w:b/>
                <w:sz w:val="18"/>
              </w:rPr>
              <w:t xml:space="preserve">Descripción</w:t>
            </w:r>
          </w:p>
        </w:tc>
        <w:tc>
          <w:tcPr>
            <w:shd w:val="clear" w:color="auto" w:fill="E8E8E8"/>
          </w:tcPr>
          <w:p>
            <w:pPr>
              <w:pStyle w:val="Compact"/>
              <w:spacing w:after="20" w:before="20"/>
              <w:jc w:val="left"/>
            </w:pPr>
            <w:r>
              <w:rPr>
                <w:b/>
                <w:sz w:val="18"/>
              </w:rPr>
              <w:t xml:space="preserve">A</w:t>
            </w:r>
          </w:p>
        </w:tc>
        <w:tc>
          <w:tcPr>
            <w:shd w:val="clear" w:color="auto" w:fill="E8E8E8"/>
          </w:tcPr>
          <w:p>
            <w:pPr>
              <w:pStyle w:val="Compact"/>
              <w:spacing w:after="20" w:before="20"/>
              <w:jc w:val="left"/>
            </w:pPr>
            <w:r>
              <w:rPr>
                <w:b/>
                <w:sz w:val="18"/>
              </w:rPr>
              <w:t xml:space="preserve">B</w:t>
            </w:r>
          </w:p>
        </w:tc>
      </w:tr>
      <w:tr>
        <w:trPr>
          <w:cantSplit/>
        </w:trPr>
        <w:tc>
          <w:tcPr/>
          <w:p>
            <w:pPr>
              <w:pStyle w:val="Compact"/>
              <w:spacing w:after="20" w:before="20"/>
              <w:jc w:val="left"/>
            </w:pPr>
            <w:r>
              <w:rPr>
                <w:sz w:val="18"/>
              </w:rPr>
              <w:t xml:space="preserve">0</w:t>
            </w:r>
          </w:p>
        </w:tc>
        <w:tc>
          <w:tcPr/>
          <w:p>
            <w:pPr>
              <w:pStyle w:val="Compact"/>
              <w:spacing w:after="20" w:before="20"/>
              <w:jc w:val="left"/>
            </w:pPr>
            <w:r>
              <w:rPr>
                <w:sz w:val="18"/>
              </w:rPr>
              <w:t xml:space="preserve">Superficie inferior (medio volumen de metal)</w:t>
            </w:r>
          </w:p>
        </w:tc>
        <w:tc>
          <w:tcPr/>
          <w:p>
            <w:pPr>
              <w:pStyle w:val="Compact"/>
              <w:spacing w:after="20" w:before="20"/>
              <w:jc w:val="left"/>
            </w:pPr>
            <w:r>
              <w:rPr>
                <w:sz w:val="18"/>
              </w:rPr>
              <w:t xml:space="preserve">8103.5</w:t>
            </w:r>
          </w:p>
        </w:tc>
        <w:tc>
          <w:tcPr/>
          <w:p>
            <w:pPr>
              <w:pStyle w:val="Compact"/>
              <w:spacing w:after="20" w:before="20"/>
              <w:jc w:val="left"/>
            </w:pPr>
            <w:r>
              <w:rPr>
                <w:sz w:val="18"/>
              </w:rPr>
              <w:t xml:space="preserve">8103.5</w:t>
            </w:r>
          </w:p>
        </w:tc>
      </w:tr>
      <w:tr>
        <w:trPr>
          <w:cantSplit/>
        </w:trPr>
        <w:tc>
          <w:tcPr/>
          <w:p>
            <w:pPr>
              <w:pStyle w:val="Compact"/>
              <w:spacing w:after="20" w:before="20"/>
              <w:jc w:val="left"/>
            </w:pPr>
            <w:r>
              <w:rPr>
                <w:sz w:val="18"/>
              </w:rPr>
              <w:t xml:space="preserve">1 a 5</w:t>
            </w:r>
          </w:p>
        </w:tc>
        <w:tc>
          <w:tcPr/>
          <w:p>
            <w:pPr>
              <w:pStyle w:val="Compact"/>
              <w:spacing w:after="20" w:before="20"/>
              <w:jc w:val="left"/>
            </w:pPr>
            <w:r>
              <w:rPr>
                <w:sz w:val="18"/>
              </w:rPr>
              <w:t xml:space="preserve">Interiores del metal</w:t>
            </w:r>
          </w:p>
        </w:tc>
        <w:tc>
          <w:tcPr/>
          <w:p>
            <w:pPr>
              <w:pStyle w:val="Compact"/>
              <w:spacing w:after="20" w:before="20"/>
              <w:jc w:val="left"/>
            </w:pPr>
            <w:r>
              <w:rPr>
                <w:sz w:val="18"/>
              </w:rPr>
              <w:t xml:space="preserve">16207</w:t>
            </w:r>
          </w:p>
        </w:tc>
        <w:tc>
          <w:tcPr/>
          <w:p>
            <w:pPr>
              <w:pStyle w:val="Compact"/>
              <w:spacing w:after="20" w:before="20"/>
              <w:jc w:val="left"/>
            </w:pPr>
            <w:r>
              <w:rPr>
                <w:sz w:val="18"/>
              </w:rPr>
              <w:t xml:space="preserve">16207</w:t>
            </w:r>
          </w:p>
        </w:tc>
      </w:tr>
      <w:tr>
        <w:trPr>
          <w:cantSplit/>
        </w:trPr>
        <w:tc>
          <w:tcPr/>
          <w:p>
            <w:pPr>
              <w:pStyle w:val="Compact"/>
              <w:spacing w:after="20" w:before="20"/>
              <w:jc w:val="left"/>
            </w:pPr>
            <w:r>
              <w:rPr>
                <w:sz w:val="18"/>
              </w:rPr>
              <w:t xml:space="preserve">6</w:t>
            </w:r>
          </w:p>
        </w:tc>
        <w:tc>
          <w:tcPr/>
          <w:p>
            <w:pPr>
              <w:pStyle w:val="Compact"/>
              <w:spacing w:after="20" w:before="20"/>
              <w:jc w:val="left"/>
            </w:pPr>
            <w:r>
              <w:rPr>
                <w:sz w:val="18"/>
              </w:rPr>
              <w:t xml:space="preserve">Interfaz (medio metal más medio material superior)</w:t>
            </w:r>
          </w:p>
        </w:tc>
        <w:tc>
          <w:tcPr/>
          <w:p>
            <w:pPr>
              <w:pStyle w:val="Compact"/>
              <w:spacing w:after="20" w:before="20"/>
              <w:jc w:val="left"/>
            </w:pPr>
            <w:r>
              <w:rPr>
                <w:sz w:val="18"/>
              </w:rPr>
              <w:t xml:space="preserve">8539.95</w:t>
            </w:r>
          </w:p>
        </w:tc>
        <w:tc>
          <w:tcPr/>
          <w:p>
            <w:pPr>
              <w:pStyle w:val="Compact"/>
              <w:spacing w:after="20" w:before="20"/>
              <w:jc w:val="left"/>
            </w:pPr>
            <w:r>
              <w:rPr>
                <w:sz w:val="18"/>
              </w:rPr>
              <w:t xml:space="preserve">14203.265</w:t>
            </w:r>
          </w:p>
        </w:tc>
      </w:tr>
      <w:tr>
        <w:trPr>
          <w:cantSplit/>
        </w:trPr>
        <w:tc>
          <w:tcPr/>
          <w:p>
            <w:pPr>
              <w:pStyle w:val="Compact"/>
              <w:spacing w:after="20" w:before="20"/>
              <w:jc w:val="left"/>
            </w:pPr>
            <w:r>
              <w:rPr>
                <w:sz w:val="18"/>
              </w:rPr>
              <w:t xml:space="preserve">7 a 9</w:t>
            </w:r>
          </w:p>
        </w:tc>
        <w:tc>
          <w:tcPr/>
          <w:p>
            <w:pPr>
              <w:pStyle w:val="Compact"/>
              <w:spacing w:after="20" w:before="20"/>
              <w:jc w:val="left"/>
            </w:pPr>
            <w:r>
              <w:rPr>
                <w:sz w:val="18"/>
              </w:rPr>
              <w:t xml:space="preserve">Interiores de la capa superior (solo A)</w:t>
            </w:r>
          </w:p>
        </w:tc>
        <w:tc>
          <w:tcPr/>
          <w:p>
            <w:pPr>
              <w:pStyle w:val="Compact"/>
              <w:spacing w:after="20" w:before="20"/>
              <w:jc w:val="left"/>
            </w:pPr>
            <w:r>
              <w:rPr>
                <w:sz w:val="18"/>
              </w:rPr>
              <w:t xml:space="preserve">872.9</w:t>
            </w:r>
          </w:p>
        </w:tc>
        <w:tc>
          <w:tcPr/>
          <w:p>
            <w:pPr>
              <w:pStyle w:val="Compact"/>
              <w:spacing w:after="20" w:before="20"/>
              <w:jc w:val="left"/>
            </w:pPr>
            <w:r>
              <w:rPr>
                <w:sz w:val="18"/>
              </w:rPr>
              <w:t xml:space="preserve">—</w:t>
            </w:r>
          </w:p>
        </w:tc>
      </w:tr>
      <w:tr>
        <w:trPr>
          <w:cantSplit/>
        </w:trPr>
        <w:tc>
          <w:tcPr/>
          <w:p>
            <w:pPr>
              <w:pStyle w:val="Compact"/>
              <w:spacing w:after="20" w:before="20"/>
              <w:jc w:val="left"/>
            </w:pPr>
            <w:r>
              <w:rPr>
                <w:sz w:val="18"/>
              </w:rPr>
              <w:t xml:space="preserve">10 (A) / 7 (B)</w:t>
            </w:r>
          </w:p>
        </w:tc>
        <w:tc>
          <w:tcPr/>
          <w:p>
            <w:pPr>
              <w:pStyle w:val="Compact"/>
              <w:spacing w:after="20" w:before="20"/>
              <w:jc w:val="left"/>
            </w:pPr>
            <w:r>
              <w:rPr>
                <w:sz w:val="18"/>
              </w:rPr>
              <w:t xml:space="preserve">Superficie superior (medio volumen)</w:t>
            </w:r>
          </w:p>
        </w:tc>
        <w:tc>
          <w:tcPr/>
          <w:p>
            <w:pPr>
              <w:pStyle w:val="Compact"/>
              <w:spacing w:after="20" w:before="20"/>
              <w:jc w:val="left"/>
            </w:pPr>
            <w:r>
              <w:rPr>
                <w:sz w:val="18"/>
              </w:rPr>
              <w:t xml:space="preserve">436.45</w:t>
            </w:r>
          </w:p>
        </w:tc>
        <w:tc>
          <w:tcPr/>
          <w:p>
            <w:pPr>
              <w:pStyle w:val="Compact"/>
              <w:spacing w:after="20" w:before="20"/>
              <w:jc w:val="left"/>
            </w:pPr>
            <w:r>
              <w:rPr>
                <w:sz w:val="18"/>
              </w:rPr>
              <w:t xml:space="preserve">6099.765</w:t>
            </w:r>
          </w:p>
        </w:tc>
      </w:tr>
    </w:tbl>
    <w:bookmarkEnd w:id="41"/>
    <w:bookmarkStart w:id="42" w:name="ecuaciones-nodales"/>
    <w:p>
      <w:pPr>
        <w:pStyle w:val="Heading3"/>
      </w:pPr>
      <w:r>
        <w:t xml:space="preserve">9.2 Ecuaciones nodales</w:t>
      </w:r>
    </w:p>
    <w:p>
      <w:pPr>
        <w:pStyle w:val="FirstParagraph"/>
      </w:pPr>
      <w:r>
        <w:t xml:space="preserve">Cada ecuación es un balance de energía de un volumen de control por unidad de área. Con</w:t>
      </w:r>
      <w:r>
        <w:t xml:space="preserve"> </w:t>
      </w:r>
      <m:oMath>
        <m:sSub>
          <m:e>
            <m:r>
              <m:t>G</m:t>
            </m:r>
          </m:e>
          <m:sub>
            <m:r>
              <m:t>j</m:t>
            </m:r>
          </m:sub>
        </m:sSub>
        <m:r>
          <m:rPr>
            <m:sty m:val="p"/>
          </m:rPr>
          <m:t>=</m:t>
        </m:r>
        <m:sSub>
          <m:e>
            <m:r>
              <m:t>k</m:t>
            </m:r>
          </m:e>
          <m:sub>
            <m:r>
              <m:t>j</m:t>
            </m:r>
          </m:sub>
        </m:sSub>
        <m:r>
          <m:rPr>
            <m:sty m:val="p"/>
          </m:rPr>
          <m:t>/</m:t>
        </m:r>
        <m:r>
          <m:t>Δ</m:t>
        </m:r>
        <m:r>
          <m:t>x</m:t>
        </m:r>
      </m:oMath>
      <w:r>
        <w:t xml:space="preserve"> </w:t>
      </w:r>
      <w:r>
        <w:t xml:space="preserve">la conductancia del intervalo entre los nodos</w:t>
      </w:r>
      <w:r>
        <w:t xml:space="preserve"> </w:t>
      </w:r>
      <m:oMath>
        <m:r>
          <m:t>j</m:t>
        </m:r>
      </m:oMath>
      <w:r>
        <w:t xml:space="preserve"> </w:t>
      </w:r>
      <w:r>
        <w:t xml:space="preserve">y</w:t>
      </w:r>
      <w:r>
        <w:t xml:space="preserve"> </w:t>
      </w:r>
      <m:oMath>
        <m:r>
          <m:t>j</m:t>
        </m:r>
        <m:r>
          <m:rPr>
            <m:sty m:val="p"/>
          </m:rPr>
          <m:t>+</m:t>
        </m:r>
        <m:r>
          <m:t>1</m:t>
        </m:r>
      </m:oMath>
      <w:r>
        <w:t xml:space="preserve"> </w:t>
      </w:r>
      <w:r>
        <w:t xml:space="preserve">(</w:t>
      </w:r>
      <m:oMath>
        <m:sSub>
          <m:e>
            <m:r>
              <m:t>k</m:t>
            </m:r>
          </m:e>
          <m:sub>
            <m:r>
              <m:t>j</m:t>
            </m:r>
          </m:sub>
        </m:sSub>
      </m:oMath>
      <w:r>
        <w:t xml:space="preserve"> </w:t>
      </w:r>
      <w:r>
        <w:t xml:space="preserve">la del material de ese intervalo) y</w:t>
      </w:r>
      <w:r>
        <w:t xml:space="preserve"> </w:t>
      </w:r>
      <m:oMath>
        <m:r>
          <m:t>p</m:t>
        </m:r>
      </m:oMath>
      <w:r>
        <w:t xml:space="preserve"> </w:t>
      </w:r>
      <w:r>
        <w:t xml:space="preserve">el índice de tiempo:</w:t>
      </w:r>
    </w:p>
    <w:p>
      <w:pPr>
        <w:pStyle w:val="BodyText"/>
      </w:pPr>
      <w:r>
        <w:rPr>
          <w:bCs/>
          <w:b/>
        </w:rPr>
        <w:t xml:space="preserve">Superficie inferior (nodo 0).</w:t>
      </w:r>
      <w:r>
        <w:t xml:space="preserve"> </w:t>
      </w:r>
      <w:r>
        <w:t xml:space="preserve">Recibe el flujo aplicado e intercambia calor por conducción con el nodo 1. El signo de</w:t>
      </w:r>
      <w:r>
        <w:t xml:space="preserve"> </w:t>
      </w:r>
      <m:oMath>
        <m:sSubSup>
          <m:e>
            <m:r>
              <m:t>T</m:t>
            </m:r>
          </m:e>
          <m:sub>
            <m:r>
              <m:t>1</m:t>
            </m:r>
          </m:sub>
          <m:sup>
            <m:r>
              <m:t>p</m:t>
            </m:r>
          </m:sup>
        </m:sSubSup>
        <m:r>
          <m:rPr>
            <m:sty m:val="p"/>
          </m:rPr>
          <m:t>−</m:t>
        </m:r>
        <m:sSubSup>
          <m:e>
            <m:r>
              <m:t>T</m:t>
            </m:r>
          </m:e>
          <m:sub>
            <m:r>
              <m:t>0</m:t>
            </m:r>
          </m:sub>
          <m:sup>
            <m:r>
              <m:t>p</m:t>
            </m:r>
          </m:sup>
        </m:sSubSup>
      </m:oMath>
      <w:r>
        <w:t xml:space="preserve"> </w:t>
      </w:r>
      <w:r>
        <w:t xml:space="preserve">determina la dirección: durante el calentamiento</w:t>
      </w:r>
      <w:r>
        <w:t xml:space="preserve"> </w:t>
      </w:r>
      <m:oMath>
        <m:sSub>
          <m:e>
            <m:r>
              <m:t>T</m:t>
            </m:r>
          </m:e>
          <m:sub>
            <m:r>
              <m:t>0</m:t>
            </m:r>
          </m:sub>
        </m:sSub>
        <m:r>
          <m:rPr>
            <m:sty m:val="p"/>
          </m:rPr>
          <m:t>&gt;</m:t>
        </m:r>
        <m:sSub>
          <m:e>
            <m:r>
              <m:t>T</m:t>
            </m:r>
          </m:e>
          <m:sub>
            <m:r>
              <m:t>1</m:t>
            </m:r>
          </m:sub>
        </m:sSub>
      </m:oMath>
      <w:r>
        <w:t xml:space="preserve">, el término de conducción es negativo y el calor sale del nodo 0 hacia el nodo 1.</w:t>
      </w:r>
    </w:p>
    <w:p>
      <w:pPr>
        <w:pStyle w:val="BodyText"/>
      </w:pPr>
      <m:oMathPara>
        <m:oMathParaPr>
          <m:jc m:val="center"/>
        </m:oMathParaPr>
        <m:oMath>
          <m:sSub>
            <m:e>
              <m:r>
                <m:t>C</m:t>
              </m:r>
            </m:e>
            <m:sub>
              <m:r>
                <m:t>0</m:t>
              </m:r>
            </m:sub>
          </m:sSub>
          <m:r>
            <m:t> </m:t>
          </m:r>
          <m:f>
            <m:fPr>
              <m:type m:val="bar"/>
            </m:fPr>
            <m:num>
              <m:sSubSup>
                <m:e>
                  <m:r>
                    <m:t>T</m:t>
                  </m:r>
                </m:e>
                <m:sub>
                  <m:r>
                    <m:t>0</m:t>
                  </m:r>
                </m:sub>
                <m:sup>
                  <m:r>
                    <m:t>p</m:t>
                  </m:r>
                  <m:r>
                    <m:rPr>
                      <m:sty m:val="p"/>
                    </m:rPr>
                    <m:t>+</m:t>
                  </m:r>
                  <m:r>
                    <m:t>1</m:t>
                  </m:r>
                </m:sup>
              </m:sSubSup>
              <m:r>
                <m:rPr>
                  <m:sty m:val="p"/>
                </m:rPr>
                <m:t>−</m:t>
              </m:r>
              <m:sSubSup>
                <m:e>
                  <m:r>
                    <m:t>T</m:t>
                  </m:r>
                </m:e>
                <m:sub>
                  <m:r>
                    <m:t>0</m:t>
                  </m:r>
                </m:sub>
                <m:sup>
                  <m:r>
                    <m:t>p</m:t>
                  </m:r>
                </m:sup>
              </m:sSubSup>
            </m:num>
            <m:den>
              <m:r>
                <m:t>Δ</m:t>
              </m:r>
              <m:r>
                <m:t>t</m:t>
              </m:r>
            </m:den>
          </m:f>
          <m:r>
            <m:rPr>
              <m:sty m:val="p"/>
            </m:rPr>
            <m:t>=</m:t>
          </m:r>
          <m:r>
            <m:t>q</m:t>
          </m:r>
          <m:sSub>
            <m:e>
              <m:r>
                <m:rPr>
                  <m:sty m:val="p"/>
                </m:rPr>
                <m:t>″</m:t>
              </m:r>
            </m:e>
            <m:sub>
              <m:r>
                <m:t>a</m:t>
              </m:r>
              <m:r>
                <m:t>p</m:t>
              </m:r>
            </m:sub>
          </m:sSub>
          <m:r>
            <m:rPr>
              <m:sty m:val="p"/>
            </m:rPr>
            <m:t>+</m:t>
          </m:r>
          <m:sSub>
            <m:e>
              <m:r>
                <m:t>G</m:t>
              </m:r>
            </m:e>
            <m:sub>
              <m:r>
                <m:t>0</m:t>
              </m:r>
            </m:sub>
          </m:sSub>
          <m:d>
            <m:dPr>
              <m:begChr m:val="("/>
              <m:endChr m:val=")"/>
              <m:sepChr m:val=""/>
              <m:grow/>
            </m:dPr>
            <m:e>
              <m:sSubSup>
                <m:e>
                  <m:r>
                    <m:t>T</m:t>
                  </m:r>
                </m:e>
                <m:sub>
                  <m:r>
                    <m:t>1</m:t>
                  </m:r>
                </m:sub>
                <m:sup>
                  <m:r>
                    <m:t>p</m:t>
                  </m:r>
                </m:sup>
              </m:sSubSup>
              <m:r>
                <m:rPr>
                  <m:sty m:val="p"/>
                </m:rPr>
                <m:t>−</m:t>
              </m:r>
              <m:sSubSup>
                <m:e>
                  <m:r>
                    <m:t>T</m:t>
                  </m:r>
                </m:e>
                <m:sub>
                  <m:r>
                    <m:t>0</m:t>
                  </m:r>
                </m:sub>
                <m:sup>
                  <m:r>
                    <m:t>p</m:t>
                  </m:r>
                </m:sup>
              </m:sSubSup>
            </m:e>
          </m:d>
        </m:oMath>
      </m:oMathPara>
    </w:p>
    <w:p>
      <w:pPr>
        <w:pStyle w:val="FirstParagraph"/>
      </w:pPr>
      <w:r>
        <w:rPr>
          <w:bCs/>
          <w:b/>
        </w:rPr>
        <w:t xml:space="preserve">Nodos interiores de cada material.</w:t>
      </w:r>
    </w:p>
    <w:p>
      <w:pPr>
        <w:pStyle w:val="BodyText"/>
      </w:pPr>
      <m:oMathPara>
        <m:oMathParaPr>
          <m:jc m:val="center"/>
        </m:oMathParaPr>
        <m:oMath>
          <m:sSub>
            <m:e>
              <m:r>
                <m:t>C</m:t>
              </m:r>
            </m:e>
            <m:sub>
              <m:r>
                <m:t>i</m:t>
              </m:r>
            </m:sub>
          </m:sSub>
          <m:r>
            <m:t> </m:t>
          </m:r>
          <m:f>
            <m:fPr>
              <m:type m:val="bar"/>
            </m:fPr>
            <m:num>
              <m:sSubSup>
                <m:e>
                  <m:r>
                    <m:t>T</m:t>
                  </m:r>
                </m:e>
                <m:sub>
                  <m:r>
                    <m:t>i</m:t>
                  </m:r>
                </m:sub>
                <m:sup>
                  <m:r>
                    <m:t>p</m:t>
                  </m:r>
                  <m:r>
                    <m:rPr>
                      <m:sty m:val="p"/>
                    </m:rPr>
                    <m:t>+</m:t>
                  </m:r>
                  <m:r>
                    <m:t>1</m:t>
                  </m:r>
                </m:sup>
              </m:sSubSup>
              <m:r>
                <m:rPr>
                  <m:sty m:val="p"/>
                </m:rPr>
                <m:t>−</m:t>
              </m:r>
              <m:sSubSup>
                <m:e>
                  <m:r>
                    <m:t>T</m:t>
                  </m:r>
                </m:e>
                <m:sub>
                  <m:r>
                    <m:t>i</m:t>
                  </m:r>
                </m:sub>
                <m:sup>
                  <m:r>
                    <m:t>p</m:t>
                  </m:r>
                </m:sup>
              </m:sSubSup>
            </m:num>
            <m:den>
              <m:r>
                <m:t>Δ</m:t>
              </m:r>
              <m:r>
                <m:t>t</m:t>
              </m:r>
            </m:den>
          </m:f>
          <m:r>
            <m:rPr>
              <m:sty m:val="p"/>
            </m:rPr>
            <m:t>=</m:t>
          </m:r>
          <m:sSub>
            <m:e>
              <m:r>
                <m:t>G</m:t>
              </m:r>
            </m:e>
            <m:sub>
              <m:r>
                <m:t>i</m:t>
              </m:r>
              <m:r>
                <m:rPr>
                  <m:sty m:val="p"/>
                </m:rPr>
                <m:t>−</m:t>
              </m:r>
              <m:r>
                <m:t>1</m:t>
              </m:r>
            </m:sub>
          </m:sSub>
          <m:d>
            <m:dPr>
              <m:begChr m:val="("/>
              <m:endChr m:val=")"/>
              <m:sepChr m:val=""/>
              <m:grow/>
            </m:dPr>
            <m:e>
              <m:sSubSup>
                <m:e>
                  <m:r>
                    <m:t>T</m:t>
                  </m:r>
                </m:e>
                <m:sub>
                  <m:r>
                    <m:t>i</m:t>
                  </m:r>
                  <m:r>
                    <m:rPr>
                      <m:sty m:val="p"/>
                    </m:rPr>
                    <m:t>−</m:t>
                  </m:r>
                  <m:r>
                    <m:t>1</m:t>
                  </m:r>
                </m:sub>
                <m:sup>
                  <m:r>
                    <m:t>p</m:t>
                  </m:r>
                </m:sup>
              </m:sSubSup>
              <m:r>
                <m:rPr>
                  <m:sty m:val="p"/>
                </m:rPr>
                <m:t>−</m:t>
              </m:r>
              <m:sSubSup>
                <m:e>
                  <m:r>
                    <m:t>T</m:t>
                  </m:r>
                </m:e>
                <m:sub>
                  <m:r>
                    <m:t>i</m:t>
                  </m:r>
                </m:sub>
                <m:sup>
                  <m:r>
                    <m:t>p</m:t>
                  </m:r>
                </m:sup>
              </m:sSubSup>
            </m:e>
          </m:d>
          <m:r>
            <m:rPr>
              <m:sty m:val="p"/>
            </m:rPr>
            <m:t>+</m:t>
          </m:r>
          <m:sSub>
            <m:e>
              <m:r>
                <m:t>G</m:t>
              </m:r>
            </m:e>
            <m:sub>
              <m:r>
                <m:t>i</m:t>
              </m:r>
            </m:sub>
          </m:sSub>
          <m:d>
            <m:dPr>
              <m:begChr m:val="("/>
              <m:endChr m:val=")"/>
              <m:sepChr m:val=""/>
              <m:grow/>
            </m:dPr>
            <m:e>
              <m:sSubSup>
                <m:e>
                  <m:r>
                    <m:t>T</m:t>
                  </m:r>
                </m:e>
                <m:sub>
                  <m:r>
                    <m:t>i</m:t>
                  </m:r>
                  <m:r>
                    <m:rPr>
                      <m:sty m:val="p"/>
                    </m:rPr>
                    <m:t>+</m:t>
                  </m:r>
                  <m:r>
                    <m:t>1</m:t>
                  </m:r>
                </m:sub>
                <m:sup>
                  <m:r>
                    <m:t>p</m:t>
                  </m:r>
                </m:sup>
              </m:sSubSup>
              <m:r>
                <m:rPr>
                  <m:sty m:val="p"/>
                </m:rPr>
                <m:t>−</m:t>
              </m:r>
              <m:sSubSup>
                <m:e>
                  <m:r>
                    <m:t>T</m:t>
                  </m:r>
                </m:e>
                <m:sub>
                  <m:r>
                    <m:t>i</m:t>
                  </m:r>
                </m:sub>
                <m:sup>
                  <m:r>
                    <m:t>p</m:t>
                  </m:r>
                </m:sup>
              </m:sSubSup>
            </m:e>
          </m:d>
        </m:oMath>
      </m:oMathPara>
    </w:p>
    <w:p>
      <w:pPr>
        <w:pStyle w:val="FirstParagraph"/>
      </w:pPr>
      <w:r>
        <w:t xml:space="preserve">con</w:t>
      </w:r>
      <w:r>
        <w:t xml:space="preserve"> </w:t>
      </w:r>
      <m:oMath>
        <m:sSub>
          <m:e>
            <m:r>
              <m:t>C</m:t>
            </m:r>
          </m:e>
          <m:sub>
            <m:r>
              <m:t>i</m:t>
            </m:r>
          </m:sub>
        </m:sSub>
        <m:r>
          <m:rPr>
            <m:sty m:val="p"/>
          </m:rPr>
          <m:t>=</m:t>
        </m:r>
        <m:r>
          <m:t>ρ</m:t>
        </m:r>
        <m:sSub>
          <m:e>
            <m:r>
              <m:t>c</m:t>
            </m:r>
          </m:e>
          <m:sub>
            <m:r>
              <m:t>p</m:t>
            </m:r>
          </m:sub>
        </m:sSub>
        <m:r>
          <m:t> </m:t>
        </m:r>
        <m:r>
          <m:t>Δ</m:t>
        </m:r>
        <m:r>
          <m:t>x</m:t>
        </m:r>
      </m:oMath>
      <w:r>
        <w:t xml:space="preserve"> </w:t>
      </w:r>
      <w:r>
        <w:t xml:space="preserve">del material correspondiente.</w:t>
      </w:r>
    </w:p>
    <w:p>
      <w:pPr>
        <w:pStyle w:val="BodyText"/>
      </w:pPr>
      <w:r>
        <w:rPr>
          <w:bCs/>
          <w:b/>
        </w:rPr>
        <w:t xml:space="preserve">Interfaz (nodo 6)</w:t>
      </w:r>
      <w:r>
        <w:t xml:space="preserve">, con</w:t>
      </w:r>
      <w:r>
        <w:t xml:space="preserve"> </w:t>
      </w:r>
      <m:oMath>
        <m:sSub>
          <m:e>
            <m:r>
              <m:t>G</m:t>
            </m:r>
          </m:e>
          <m:sub>
            <m:r>
              <m:t>5</m:t>
            </m:r>
          </m:sub>
        </m:sSub>
        <m:r>
          <m:rPr>
            <m:sty m:val="p"/>
          </m:rPr>
          <m:t>=</m:t>
        </m:r>
        <m:sSub>
          <m:e>
            <m:r>
              <m:t>k</m:t>
            </m:r>
          </m:e>
          <m:sub>
            <m:r>
              <m:t>m</m:t>
            </m:r>
          </m:sub>
        </m:sSub>
        <m:r>
          <m:rPr>
            <m:sty m:val="p"/>
          </m:rPr>
          <m:t>/</m:t>
        </m:r>
        <m:r>
          <m:t>Δ</m:t>
        </m:r>
        <m:r>
          <m:t>x</m:t>
        </m:r>
      </m:oMath>
      <w:r>
        <w:t xml:space="preserve"> </w:t>
      </w:r>
      <w:r>
        <w:t xml:space="preserve">y</w:t>
      </w:r>
      <w:r>
        <w:t xml:space="preserve"> </w:t>
      </w:r>
      <m:oMath>
        <m:sSub>
          <m:e>
            <m:r>
              <m:t>G</m:t>
            </m:r>
          </m:e>
          <m:sub>
            <m:r>
              <m:t>6</m:t>
            </m:r>
          </m:sub>
        </m:sSub>
        <m:r>
          <m:rPr>
            <m:sty m:val="p"/>
          </m:rPr>
          <m:t>=</m:t>
        </m:r>
        <m:sSub>
          <m:e>
            <m:r>
              <m:t>k</m:t>
            </m:r>
          </m:e>
          <m:sub>
            <m:r>
              <m:t>s</m:t>
            </m:r>
          </m:sub>
        </m:sSub>
        <m:r>
          <m:rPr>
            <m:sty m:val="p"/>
          </m:rPr>
          <m:t>/</m:t>
        </m:r>
        <m:r>
          <m:t>Δ</m:t>
        </m:r>
        <m:r>
          <m:t>x</m:t>
        </m:r>
      </m:oMath>
      <w:r>
        <w:t xml:space="preserve"> </w:t>
      </w:r>
      <w:r>
        <w:t xml:space="preserve">y</w:t>
      </w:r>
      <w:r>
        <w:t xml:space="preserve"> </w:t>
      </w:r>
      <m:oMath>
        <m:sSub>
          <m:e>
            <m:r>
              <m:t>C</m:t>
            </m:r>
          </m:e>
          <m:sub>
            <m:r>
              <m:t>6</m:t>
            </m:r>
          </m:sub>
        </m:sSub>
        <m:r>
          <m:rPr>
            <m:sty m:val="p"/>
          </m:rPr>
          <m:t>=</m:t>
        </m:r>
        <m:f>
          <m:fPr>
            <m:type m:val="lin"/>
          </m:fPr>
          <m:num>
            <m:r>
              <m:t>1</m:t>
            </m:r>
          </m:num>
          <m:den>
            <m:r>
              <m:t>2</m:t>
            </m:r>
          </m:den>
        </m:f>
        <m:d>
          <m:dPr>
            <m:begChr m:val="["/>
            <m:endChr m:val="]"/>
            <m:sepChr m:val=""/>
            <m:grow/>
          </m:dPr>
          <m:e>
            <m:sSub>
              <m:e>
                <m:d>
                  <m:dPr>
                    <m:begChr m:val="("/>
                    <m:endChr m:val=")"/>
                    <m:sepChr m:val=""/>
                    <m:grow/>
                  </m:dPr>
                  <m:e>
                    <m:r>
                      <m:t>ρ</m:t>
                    </m:r>
                    <m:sSub>
                      <m:e>
                        <m:r>
                          <m:t>c</m:t>
                        </m:r>
                      </m:e>
                      <m:sub>
                        <m:r>
                          <m:t>p</m:t>
                        </m:r>
                      </m:sub>
                    </m:sSub>
                  </m:e>
                </m:d>
              </m:e>
              <m:sub>
                <m:r>
                  <m:t>m</m:t>
                </m:r>
              </m:sub>
            </m:sSub>
            <m:r>
              <m:rPr>
                <m:sty m:val="p"/>
              </m:rPr>
              <m:t>+</m:t>
            </m:r>
            <m:sSub>
              <m:e>
                <m:d>
                  <m:dPr>
                    <m:begChr m:val="("/>
                    <m:endChr m:val=")"/>
                    <m:sepChr m:val=""/>
                    <m:grow/>
                  </m:dPr>
                  <m:e>
                    <m:r>
                      <m:t>ρ</m:t>
                    </m:r>
                    <m:sSub>
                      <m:e>
                        <m:r>
                          <m:t>c</m:t>
                        </m:r>
                      </m:e>
                      <m:sub>
                        <m:r>
                          <m:t>p</m:t>
                        </m:r>
                      </m:sub>
                    </m:sSub>
                  </m:e>
                </m:d>
              </m:e>
              <m:sub>
                <m:r>
                  <m:t>s</m:t>
                </m:r>
              </m:sub>
            </m:sSub>
          </m:e>
        </m:d>
        <m:r>
          <m:t>Δ</m:t>
        </m:r>
        <m:r>
          <m:t>x</m:t>
        </m:r>
      </m:oMath>
      <w:r>
        <w:t xml:space="preserve">:</w:t>
      </w:r>
    </w:p>
    <w:p>
      <w:pPr>
        <w:pStyle w:val="BodyText"/>
      </w:pPr>
      <m:oMathPara>
        <m:oMathParaPr>
          <m:jc m:val="center"/>
        </m:oMathParaPr>
        <m:oMath>
          <m:sSub>
            <m:e>
              <m:r>
                <m:t>C</m:t>
              </m:r>
            </m:e>
            <m:sub>
              <m:r>
                <m:t>6</m:t>
              </m:r>
            </m:sub>
          </m:sSub>
          <m:r>
            <m:t> </m:t>
          </m:r>
          <m:f>
            <m:fPr>
              <m:type m:val="bar"/>
            </m:fPr>
            <m:num>
              <m:sSubSup>
                <m:e>
                  <m:r>
                    <m:t>T</m:t>
                  </m:r>
                </m:e>
                <m:sub>
                  <m:r>
                    <m:t>6</m:t>
                  </m:r>
                </m:sub>
                <m:sup>
                  <m:r>
                    <m:t>p</m:t>
                  </m:r>
                  <m:r>
                    <m:rPr>
                      <m:sty m:val="p"/>
                    </m:rPr>
                    <m:t>+</m:t>
                  </m:r>
                  <m:r>
                    <m:t>1</m:t>
                  </m:r>
                </m:sup>
              </m:sSubSup>
              <m:r>
                <m:rPr>
                  <m:sty m:val="p"/>
                </m:rPr>
                <m:t>−</m:t>
              </m:r>
              <m:sSubSup>
                <m:e>
                  <m:r>
                    <m:t>T</m:t>
                  </m:r>
                </m:e>
                <m:sub>
                  <m:r>
                    <m:t>6</m:t>
                  </m:r>
                </m:sub>
                <m:sup>
                  <m:r>
                    <m:t>p</m:t>
                  </m:r>
                </m:sup>
              </m:sSubSup>
            </m:num>
            <m:den>
              <m:r>
                <m:t>Δ</m:t>
              </m:r>
              <m:r>
                <m:t>t</m:t>
              </m:r>
            </m:den>
          </m:f>
          <m:r>
            <m:rPr>
              <m:sty m:val="p"/>
            </m:rPr>
            <m:t>=</m:t>
          </m:r>
          <m:sSub>
            <m:e>
              <m:r>
                <m:t>G</m:t>
              </m:r>
            </m:e>
            <m:sub>
              <m:r>
                <m:t>5</m:t>
              </m:r>
            </m:sub>
          </m:sSub>
          <m:d>
            <m:dPr>
              <m:begChr m:val="("/>
              <m:endChr m:val=")"/>
              <m:sepChr m:val=""/>
              <m:grow/>
            </m:dPr>
            <m:e>
              <m:sSubSup>
                <m:e>
                  <m:r>
                    <m:t>T</m:t>
                  </m:r>
                </m:e>
                <m:sub>
                  <m:r>
                    <m:t>5</m:t>
                  </m:r>
                </m:sub>
                <m:sup>
                  <m:r>
                    <m:t>p</m:t>
                  </m:r>
                </m:sup>
              </m:sSubSup>
              <m:r>
                <m:rPr>
                  <m:sty m:val="p"/>
                </m:rPr>
                <m:t>−</m:t>
              </m:r>
              <m:sSubSup>
                <m:e>
                  <m:r>
                    <m:t>T</m:t>
                  </m:r>
                </m:e>
                <m:sub>
                  <m:r>
                    <m:t>6</m:t>
                  </m:r>
                </m:sub>
                <m:sup>
                  <m:r>
                    <m:t>p</m:t>
                  </m:r>
                </m:sup>
              </m:sSubSup>
            </m:e>
          </m:d>
          <m:r>
            <m:rPr>
              <m:sty m:val="p"/>
            </m:rPr>
            <m:t>+</m:t>
          </m:r>
          <m:sSub>
            <m:e>
              <m:r>
                <m:t>G</m:t>
              </m:r>
            </m:e>
            <m:sub>
              <m:r>
                <m:t>6</m:t>
              </m:r>
            </m:sub>
          </m:sSub>
          <m:d>
            <m:dPr>
              <m:begChr m:val="("/>
              <m:endChr m:val=")"/>
              <m:sepChr m:val=""/>
              <m:grow/>
            </m:dPr>
            <m:e>
              <m:sSubSup>
                <m:e>
                  <m:r>
                    <m:t>T</m:t>
                  </m:r>
                </m:e>
                <m:sub>
                  <m:r>
                    <m:t>7</m:t>
                  </m:r>
                </m:sub>
                <m:sup>
                  <m:r>
                    <m:t>p</m:t>
                  </m:r>
                </m:sup>
              </m:sSubSup>
              <m:r>
                <m:rPr>
                  <m:sty m:val="p"/>
                </m:rPr>
                <m:t>−</m:t>
              </m:r>
              <m:sSubSup>
                <m:e>
                  <m:r>
                    <m:t>T</m:t>
                  </m:r>
                </m:e>
                <m:sub>
                  <m:r>
                    <m:t>6</m:t>
                  </m:r>
                </m:sub>
                <m:sup>
                  <m:r>
                    <m:t>p</m:t>
                  </m:r>
                </m:sup>
              </m:sSubSup>
            </m:e>
          </m:d>
        </m:oMath>
      </m:oMathPara>
    </w:p>
    <w:p>
      <w:pPr>
        <w:pStyle w:val="FirstParagraph"/>
      </w:pPr>
      <w:r>
        <w:rPr>
          <w:bCs/>
          <w:b/>
        </w:rPr>
        <w:t xml:space="preserve">Superficie superior (nodo</w:t>
      </w:r>
      <w:r>
        <w:rPr>
          <w:bCs/>
          <w:b/>
        </w:rPr>
        <w:t xml:space="preserve"> </w:t>
      </w:r>
      <m:oMath>
        <m:r>
          <m:t>N</m:t>
        </m:r>
      </m:oMath>
      <w:r>
        <w:rPr>
          <w:bCs/>
          <w:b/>
        </w:rPr>
        <w:t xml:space="preserve">)</w:t>
      </w:r>
      <w:r>
        <w:t xml:space="preserve">, con</w:t>
      </w:r>
      <w:r>
        <w:t xml:space="preserve"> </w:t>
      </w:r>
      <m:oMath>
        <m:sSub>
          <m:e>
            <m:r>
              <m:t>C</m:t>
            </m:r>
          </m:e>
          <m:sub>
            <m:r>
              <m:t>N</m:t>
            </m:r>
          </m:sub>
        </m:sSub>
        <m:r>
          <m:rPr>
            <m:sty m:val="p"/>
          </m:rPr>
          <m:t>=</m:t>
        </m:r>
        <m:f>
          <m:fPr>
            <m:type m:val="lin"/>
          </m:fPr>
          <m:num>
            <m:r>
              <m:t>1</m:t>
            </m:r>
          </m:num>
          <m:den>
            <m:r>
              <m:t>2</m:t>
            </m:r>
          </m:den>
        </m:f>
        <m:sSub>
          <m:e>
            <m:d>
              <m:dPr>
                <m:begChr m:val="("/>
                <m:endChr m:val=")"/>
                <m:sepChr m:val=""/>
                <m:grow/>
              </m:dPr>
              <m:e>
                <m:r>
                  <m:t>ρ</m:t>
                </m:r>
                <m:sSub>
                  <m:e>
                    <m:r>
                      <m:t>c</m:t>
                    </m:r>
                  </m:e>
                  <m:sub>
                    <m:r>
                      <m:t>p</m:t>
                    </m:r>
                  </m:sub>
                </m:sSub>
              </m:e>
            </m:d>
          </m:e>
          <m:sub>
            <m:r>
              <m:t>s</m:t>
            </m:r>
          </m:sub>
        </m:sSub>
        <m:r>
          <m:t> </m:t>
        </m:r>
        <m:r>
          <m:t>Δ</m:t>
        </m:r>
        <m:r>
          <m:t>x</m:t>
        </m:r>
      </m:oMath>
      <w:r>
        <w:t xml:space="preserve">:</w:t>
      </w:r>
    </w:p>
    <w:p>
      <w:pPr>
        <w:pStyle w:val="BodyText"/>
      </w:pPr>
      <m:oMathPara>
        <m:oMathParaPr>
          <m:jc m:val="center"/>
        </m:oMathParaPr>
        <m:oMath>
          <m:sSub>
            <m:e>
              <m:r>
                <m:t>C</m:t>
              </m:r>
            </m:e>
            <m:sub>
              <m:r>
                <m:t>N</m:t>
              </m:r>
            </m:sub>
          </m:sSub>
          <m:r>
            <m:t> </m:t>
          </m:r>
          <m:f>
            <m:fPr>
              <m:type m:val="bar"/>
            </m:fPr>
            <m:num>
              <m:sSubSup>
                <m:e>
                  <m:r>
                    <m:t>T</m:t>
                  </m:r>
                </m:e>
                <m:sub>
                  <m:r>
                    <m:t>N</m:t>
                  </m:r>
                </m:sub>
                <m:sup>
                  <m:r>
                    <m:t>p</m:t>
                  </m:r>
                  <m:r>
                    <m:rPr>
                      <m:sty m:val="p"/>
                    </m:rPr>
                    <m:t>+</m:t>
                  </m:r>
                  <m:r>
                    <m:t>1</m:t>
                  </m:r>
                </m:sup>
              </m:sSubSup>
              <m:r>
                <m:rPr>
                  <m:sty m:val="p"/>
                </m:rPr>
                <m:t>−</m:t>
              </m:r>
              <m:sSubSup>
                <m:e>
                  <m:r>
                    <m:t>T</m:t>
                  </m:r>
                </m:e>
                <m:sub>
                  <m:r>
                    <m:t>N</m:t>
                  </m:r>
                </m:sub>
                <m:sup>
                  <m:r>
                    <m:t>p</m:t>
                  </m:r>
                </m:sup>
              </m:sSubSup>
            </m:num>
            <m:den>
              <m:r>
                <m:t>Δ</m:t>
              </m:r>
              <m:r>
                <m:t>t</m:t>
              </m:r>
            </m:den>
          </m:f>
          <m:r>
            <m:rPr>
              <m:sty m:val="p"/>
            </m:rPr>
            <m:t>=</m:t>
          </m:r>
          <m:sSub>
            <m:e>
              <m:r>
                <m:t>G</m:t>
              </m:r>
            </m:e>
            <m:sub>
              <m:r>
                <m:t>N</m:t>
              </m:r>
              <m:r>
                <m:rPr>
                  <m:sty m:val="p"/>
                </m:rPr>
                <m:t>−</m:t>
              </m:r>
              <m:r>
                <m:t>1</m:t>
              </m:r>
            </m:sub>
          </m:sSub>
          <m:d>
            <m:dPr>
              <m:begChr m:val="("/>
              <m:endChr m:val=")"/>
              <m:sepChr m:val=""/>
              <m:grow/>
            </m:dPr>
            <m:e>
              <m:sSubSup>
                <m:e>
                  <m:r>
                    <m:t>T</m:t>
                  </m:r>
                </m:e>
                <m:sub>
                  <m:r>
                    <m:t>N</m:t>
                  </m:r>
                  <m:r>
                    <m:rPr>
                      <m:sty m:val="p"/>
                    </m:rPr>
                    <m:t>−</m:t>
                  </m:r>
                  <m:r>
                    <m:t>1</m:t>
                  </m:r>
                </m:sub>
                <m:sup>
                  <m:r>
                    <m:t>p</m:t>
                  </m:r>
                </m:sup>
              </m:sSubSup>
              <m:r>
                <m:rPr>
                  <m:sty m:val="p"/>
                </m:rPr>
                <m:t>−</m:t>
              </m:r>
              <m:sSubSup>
                <m:e>
                  <m:r>
                    <m:t>T</m:t>
                  </m:r>
                </m:e>
                <m:sub>
                  <m:r>
                    <m:t>N</m:t>
                  </m:r>
                </m:sub>
                <m:sup>
                  <m:r>
                    <m:t>p</m:t>
                  </m:r>
                </m:sup>
              </m:sSubSup>
            </m:e>
          </m:d>
          <m:r>
            <m:rPr>
              <m:sty m:val="p"/>
            </m:rPr>
            <m:t>+</m:t>
          </m:r>
          <m:r>
            <m:t>h</m:t>
          </m:r>
          <m:d>
            <m:dPr>
              <m:begChr m:val="("/>
              <m:endChr m:val=")"/>
              <m:sepChr m:val=""/>
              <m:grow/>
            </m:dPr>
            <m:e>
              <m:sSub>
                <m:e>
                  <m:r>
                    <m:t>T</m:t>
                  </m:r>
                </m:e>
                <m:sub>
                  <m:r>
                    <m:rPr>
                      <m:sty m:val="p"/>
                    </m:rPr>
                    <m:t>∞</m:t>
                  </m:r>
                </m:sub>
              </m:sSub>
              <m:r>
                <m:rPr>
                  <m:sty m:val="p"/>
                </m:rPr>
                <m:t>−</m:t>
              </m:r>
              <m:sSubSup>
                <m:e>
                  <m:r>
                    <m:t>T</m:t>
                  </m:r>
                </m:e>
                <m:sub>
                  <m:r>
                    <m:t>N</m:t>
                  </m:r>
                </m:sub>
                <m:sup>
                  <m:r>
                    <m:t>p</m:t>
                  </m:r>
                </m:sup>
              </m:sSubSup>
            </m:e>
          </m:d>
        </m:oMath>
      </m:oMathPara>
    </w:p>
    <w:p>
      <w:pPr>
        <w:pStyle w:val="FirstParagraph"/>
      </w:pPr>
      <w:r>
        <w:t xml:space="preserve">Estas ecuaciones son la versión transitoria de las del ejercicio original (donde el miembro izquierdo es cero en el estacionario). En la</w:t>
      </w:r>
      <w:r>
        <w:t xml:space="preserve"> </w:t>
      </w:r>
      <w:r>
        <w:rPr>
          <w:bCs/>
          <w:b/>
        </w:rPr>
        <w:t xml:space="preserve">prueba II</w:t>
      </w:r>
      <w:r>
        <w:t xml:space="preserve"> </w:t>
      </w:r>
      <w:r>
        <w:t xml:space="preserve">el cambio es solo en el nodo 0:</w:t>
      </w:r>
      <w:r>
        <w:t xml:space="preserve"> </w:t>
      </w:r>
      <m:oMath>
        <m:r>
          <m:t>q</m:t>
        </m:r>
        <m:sSub>
          <m:e>
            <m:r>
              <m:rPr>
                <m:sty m:val="p"/>
              </m:rPr>
              <m:t>″</m:t>
            </m:r>
          </m:e>
          <m:sub>
            <m:r>
              <m:t>a</m:t>
            </m:r>
            <m:r>
              <m:t>p</m:t>
            </m:r>
          </m:sub>
        </m:sSub>
        <m:r>
          <m:rPr>
            <m:sty m:val="p"/>
          </m:rPr>
          <m:t>=</m:t>
        </m:r>
        <m:r>
          <m:t>0</m:t>
        </m:r>
      </m:oMath>
      <w:r>
        <w:t xml:space="preserve">, y el balance inferior queda</w:t>
      </w:r>
      <w:r>
        <w:t xml:space="preserve"> </w:t>
      </w:r>
      <m:oMath>
        <m:sSub>
          <m:e>
            <m:r>
              <m:t>C</m:t>
            </m:r>
          </m:e>
          <m:sub>
            <m:r>
              <m:t>0</m:t>
            </m:r>
          </m:sub>
        </m:sSub>
        <m:r>
          <m:t> </m:t>
        </m:r>
        <m:d>
          <m:dPr>
            <m:begChr m:val="("/>
            <m:endChr m:val=")"/>
            <m:sepChr m:val=""/>
            <m:grow/>
          </m:dPr>
          <m:e>
            <m:sSubSup>
              <m:e>
                <m:r>
                  <m:t>T</m:t>
                </m:r>
              </m:e>
              <m:sub>
                <m:r>
                  <m:t>0</m:t>
                </m:r>
              </m:sub>
              <m:sup>
                <m:r>
                  <m:t>p</m:t>
                </m:r>
                <m:r>
                  <m:rPr>
                    <m:sty m:val="p"/>
                  </m:rPr>
                  <m:t>+</m:t>
                </m:r>
                <m:r>
                  <m:t>1</m:t>
                </m:r>
              </m:sup>
            </m:sSubSup>
            <m:r>
              <m:rPr>
                <m:sty m:val="p"/>
              </m:rPr>
              <m:t>−</m:t>
            </m:r>
            <m:sSubSup>
              <m:e>
                <m:r>
                  <m:t>T</m:t>
                </m:r>
              </m:e>
              <m:sub>
                <m:r>
                  <m:t>0</m:t>
                </m:r>
              </m:sub>
              <m:sup>
                <m:r>
                  <m:t>p</m:t>
                </m:r>
              </m:sup>
            </m:sSubSup>
          </m:e>
        </m:d>
        <m:r>
          <m:rPr>
            <m:sty m:val="p"/>
          </m:rPr>
          <m:t>/</m:t>
        </m:r>
        <m:r>
          <m:t>Δ</m:t>
        </m:r>
        <m:r>
          <m:t>t</m:t>
        </m:r>
        <m:r>
          <m:rPr>
            <m:sty m:val="p"/>
          </m:rPr>
          <m:t>=</m:t>
        </m:r>
        <m:sSub>
          <m:e>
            <m:r>
              <m:t>G</m:t>
            </m:r>
          </m:e>
          <m:sub>
            <m:r>
              <m:t>0</m:t>
            </m:r>
          </m:sub>
        </m:sSub>
        <m:d>
          <m:dPr>
            <m:begChr m:val="("/>
            <m:endChr m:val=")"/>
            <m:sepChr m:val=""/>
            <m:grow/>
          </m:dPr>
          <m:e>
            <m:sSubSup>
              <m:e>
                <m:r>
                  <m:t>T</m:t>
                </m:r>
              </m:e>
              <m:sub>
                <m:r>
                  <m:t>1</m:t>
                </m:r>
              </m:sub>
              <m:sup>
                <m:r>
                  <m:t>p</m:t>
                </m:r>
              </m:sup>
            </m:sSubSup>
            <m:r>
              <m:rPr>
                <m:sty m:val="p"/>
              </m:rPr>
              <m:t>−</m:t>
            </m:r>
            <m:sSubSup>
              <m:e>
                <m:r>
                  <m:t>T</m:t>
                </m:r>
              </m:e>
              <m:sub>
                <m:r>
                  <m:t>0</m:t>
                </m:r>
              </m:sub>
              <m:sup>
                <m:r>
                  <m:t>p</m:t>
                </m:r>
              </m:sup>
            </m:sSubSup>
          </m:e>
        </m:d>
      </m:oMath>
      <w:r>
        <w:t xml:space="preserve">, que representa una cara adiabática.</w:t>
      </w:r>
    </w:p>
    <w:bookmarkEnd w:id="42"/>
    <w:bookmarkStart w:id="43" w:name="Xf02e7252787b08e39671ee85c29a5d20877afc0"/>
    <w:p>
      <w:pPr>
        <w:pStyle w:val="Heading3"/>
      </w:pPr>
      <w:r>
        <w:t xml:space="preserve">9.3 Esquema explícito y no negatividad de coeficientes</w:t>
      </w:r>
    </w:p>
    <w:p>
      <w:pPr>
        <w:pStyle w:val="FirstParagraph"/>
      </w:pPr>
      <w:r>
        <w:t xml:space="preserve">Despejando</w:t>
      </w:r>
      <w:r>
        <w:t xml:space="preserve"> </w:t>
      </w:r>
      <m:oMath>
        <m:sSubSup>
          <m:e>
            <m:r>
              <m:t>T</m:t>
            </m:r>
          </m:e>
          <m:sub>
            <m:r>
              <m:t>i</m:t>
            </m:r>
          </m:sub>
          <m:sup>
            <m:r>
              <m:t>p</m:t>
            </m:r>
            <m:r>
              <m:rPr>
                <m:sty m:val="p"/>
              </m:rPr>
              <m:t>+</m:t>
            </m:r>
            <m:r>
              <m:t>1</m:t>
            </m:r>
          </m:sup>
        </m:sSubSup>
      </m:oMath>
      <w:r>
        <w:t xml:space="preserve">, el coeficiente de</w:t>
      </w:r>
      <w:r>
        <w:t xml:space="preserve"> </w:t>
      </w:r>
      <m:oMath>
        <m:sSubSup>
          <m:e>
            <m:r>
              <m:t>T</m:t>
            </m:r>
          </m:e>
          <m:sub>
            <m:r>
              <m:t>i</m:t>
            </m:r>
          </m:sub>
          <m:sup>
            <m:r>
              <m:t>p</m:t>
            </m:r>
          </m:sup>
        </m:sSubSup>
      </m:oMath>
      <w:r>
        <w:t xml:space="preserve"> </w:t>
      </w:r>
      <w:r>
        <w:t xml:space="preserve">es</w:t>
      </w:r>
      <w:r>
        <w:t xml:space="preserve"> </w:t>
      </w:r>
      <m:oMath>
        <m:r>
          <m:t>1</m:t>
        </m:r>
        <m:r>
          <m:rPr>
            <m:sty m:val="p"/>
          </m:rPr>
          <m:t>−</m:t>
        </m:r>
        <m:r>
          <m:t>Δ</m:t>
        </m:r>
        <m:r>
          <m:t>t</m:t>
        </m:r>
        <m:r>
          <m:t> </m:t>
        </m:r>
        <m:r>
          <m:rPr>
            <m:sty m:val="p"/>
          </m:rPr>
          <m:t>∑</m:t>
        </m:r>
        <m:r>
          <m:t>G</m:t>
        </m:r>
        <m:r>
          <m:rPr>
            <m:sty m:val="p"/>
          </m:rPr>
          <m:t>/</m:t>
        </m:r>
        <m:sSub>
          <m:e>
            <m:r>
              <m:t>C</m:t>
            </m:r>
          </m:e>
          <m:sub>
            <m:r>
              <m:t>i</m:t>
            </m:r>
          </m:sub>
        </m:sSub>
      </m:oMath>
      <w:r>
        <w:t xml:space="preserve"> </w:t>
      </w:r>
      <w:r>
        <w:t xml:space="preserve">y los de los vecinos son positivos. En los nodos sin fuente los coeficientes suman 1. Si todos son no negativos,</w:t>
      </w:r>
      <w:r>
        <w:t xml:space="preserve"> </w:t>
      </w:r>
      <m:oMath>
        <m:sSubSup>
          <m:e>
            <m:r>
              <m:t>T</m:t>
            </m:r>
          </m:e>
          <m:sub>
            <m:r>
              <m:t>i</m:t>
            </m:r>
          </m:sub>
          <m:sup>
            <m:r>
              <m:t>p</m:t>
            </m:r>
            <m:r>
              <m:rPr>
                <m:sty m:val="p"/>
              </m:rPr>
              <m:t>+</m:t>
            </m:r>
            <m:r>
              <m:t>1</m:t>
            </m:r>
          </m:sup>
        </m:sSubSup>
      </m:oMath>
      <w:r>
        <w:t xml:space="preserve"> </w:t>
      </w:r>
      <w:r>
        <w:t xml:space="preserve">es un promedio ponderado de valores del paso anterior (más términos fuente acotados) y los errores no crecen: es un criterio</w:t>
      </w:r>
      <w:r>
        <w:t xml:space="preserve"> </w:t>
      </w:r>
      <w:r>
        <w:rPr>
          <w:bCs/>
          <w:b/>
        </w:rPr>
        <w:t xml:space="preserve">suficiente</w:t>
      </w:r>
      <w:r>
        <w:t xml:space="preserve"> </w:t>
      </w:r>
      <w:r>
        <w:t xml:space="preserve">de estabilidad y de no negatividad de coeficientes.</w:t>
      </w:r>
    </w:p>
    <w:bookmarkEnd w:id="43"/>
    <w:bookmarkStart w:id="44" w:name="criterio-de-estabilidad-por-tipo-de-nodo"/>
    <w:p>
      <w:pPr>
        <w:pStyle w:val="Heading3"/>
      </w:pPr>
      <w:r>
        <w:t xml:space="preserve">9.4 Criterio de estabilidad por tipo de nodo</w:t>
      </w:r>
    </w:p>
    <w:p>
      <w:pPr>
        <w:pStyle w:val="FirstParagraph"/>
      </w:pPr>
      <w:r>
        <w:t xml:space="preserve">Con</w:t>
      </w:r>
      <w:r>
        <w:t xml:space="preserve"> </w:t>
      </w:r>
      <m:oMath>
        <m:r>
          <m:t>F</m:t>
        </m:r>
        <m:sSub>
          <m:e>
            <m:r>
              <m:t>o</m:t>
            </m:r>
          </m:e>
          <m:sub>
            <m:r>
              <m:t>Δ</m:t>
            </m:r>
          </m:sub>
        </m:sSub>
        <m:r>
          <m:rPr>
            <m:sty m:val="p"/>
          </m:rPr>
          <m:t>=</m:t>
        </m:r>
        <m:r>
          <m:t>α</m:t>
        </m:r>
        <m:r>
          <m:t> </m:t>
        </m:r>
        <m:r>
          <m:t>Δ</m:t>
        </m:r>
        <m:r>
          <m:t>t</m:t>
        </m:r>
        <m:r>
          <m:rPr>
            <m:sty m:val="p"/>
          </m:rPr>
          <m:t>/</m:t>
        </m:r>
        <m:r>
          <m:t>Δ</m:t>
        </m:r>
        <m:sSup>
          <m:e>
            <m:r>
              <m:t>x</m:t>
            </m:r>
          </m:e>
          <m:sup>
            <m:r>
              <m:t>2</m:t>
            </m:r>
          </m:sup>
        </m:sSup>
      </m:oMath>
      <w:r>
        <w:t xml:space="preserve"> </w:t>
      </w:r>
      <w:r>
        <w:t xml:space="preserve">y</w:t>
      </w:r>
      <w:r>
        <w:t xml:space="preserve"> </w:t>
      </w:r>
      <m:oMath>
        <m:r>
          <m:t>B</m:t>
        </m:r>
        <m:sSub>
          <m:e>
            <m:r>
              <m:t>i</m:t>
            </m:r>
          </m:e>
          <m:sub>
            <m:r>
              <m:t>Δ</m:t>
            </m:r>
          </m:sub>
        </m:sSub>
        <m:r>
          <m:rPr>
            <m:sty m:val="p"/>
          </m:rPr>
          <m:t>=</m:t>
        </m:r>
        <m:r>
          <m:t>h</m:t>
        </m:r>
        <m:r>
          <m:t>Δ</m:t>
        </m:r>
        <m:r>
          <m:t>x</m:t>
        </m:r>
        <m:r>
          <m:rPr>
            <m:sty m:val="p"/>
          </m:rPr>
          <m:t>/</m:t>
        </m:r>
        <m:r>
          <m:t>k</m:t>
        </m:r>
      </m:oMath>
      <w:r>
        <w:t xml:space="preserve">:</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980"/>
        <w:gridCol w:w="3535"/>
        <w:gridCol w:w="2404"/>
      </w:tblGrid>
      <w:tr>
        <w:trPr>
          <w:tblHeader w:val="true"/>
          <w:cantSplit/>
          <w:tblHeader/>
        </w:trPr>
        <w:tc>
          <w:tcPr>
            <w:shd w:val="clear" w:color="auto" w:fill="E8E8E8"/>
          </w:tcPr>
          <w:p>
            <w:pPr>
              <w:pStyle w:val="Compact"/>
              <w:spacing w:after="20" w:before="20"/>
              <w:jc w:val="left"/>
            </w:pPr>
            <w:r>
              <w:rPr>
                <w:b/>
                <w:sz w:val="18"/>
              </w:rPr>
              <w:t xml:space="preserve">Tipo de nodo</w:t>
            </w:r>
          </w:p>
        </w:tc>
        <w:tc>
          <w:tcPr>
            <w:shd w:val="clear" w:color="auto" w:fill="E8E8E8"/>
          </w:tcPr>
          <w:p>
            <w:pPr>
              <w:pStyle w:val="Compact"/>
              <w:spacing w:after="20" w:before="20"/>
              <w:jc w:val="left"/>
            </w:pPr>
            <w:r>
              <w:rPr>
                <w:b/>
                <w:sz w:val="18"/>
              </w:rPr>
              <w:t xml:space="preserve">Condición</w:t>
            </w:r>
            <w:r>
              <w:rPr>
                <w:b/>
                <w:sz w:val="18"/>
              </w:rPr>
              <w:t xml:space="preserve"> </w:t>
            </w:r>
            <m:oMath>
              <m:r>
                <m:t>1</m:t>
              </m:r>
              <m:r>
                <m:rPr>
                  <m:sty m:val="p"/>
                </m:rPr>
                <m:t>−</m:t>
              </m:r>
              <m:r>
                <m:t>Δ</m:t>
              </m:r>
              <m:r>
                <m:t>t</m:t>
              </m:r>
              <m:r>
                <m:t> </m:t>
              </m:r>
              <m:r>
                <m:rPr>
                  <m:sty m:val="p"/>
                </m:rPr>
                <m:t>∑</m:t>
              </m:r>
              <m:r>
                <m:t>G</m:t>
              </m:r>
              <m:r>
                <m:rPr>
                  <m:sty m:val="p"/>
                </m:rPr>
                <m:t>/</m:t>
              </m:r>
              <m:sSub>
                <m:e>
                  <m:r>
                    <m:t>C</m:t>
                  </m:r>
                </m:e>
                <m:sub>
                  <m:r>
                    <m:t>i</m:t>
                  </m:r>
                </m:sub>
              </m:sSub>
              <m:r>
                <m:rPr>
                  <m:sty m:val="p"/>
                </m:rPr>
                <m:t>≥</m:t>
              </m:r>
              <m:r>
                <m:t>0</m:t>
              </m:r>
            </m:oMath>
          </w:p>
        </w:tc>
        <w:tc>
          <w:tcPr>
            <w:shd w:val="clear" w:color="auto" w:fill="E8E8E8"/>
          </w:tcPr>
          <w:p>
            <w:pPr>
              <w:pStyle w:val="Compact"/>
              <w:spacing w:after="20" w:before="20"/>
              <w:jc w:val="left"/>
            </w:pPr>
            <m:oMath>
              <m:r>
                <m:t>Δ</m:t>
              </m:r>
              <m:r>
                <m:t>t</m:t>
              </m:r>
            </m:oMath>
            <w:r>
              <w:rPr>
                <w:b/>
                <w:sz w:val="18"/>
              </w:rPr>
              <w:t xml:space="preserve"> </w:t>
            </w:r>
            <w:r>
              <w:rPr>
                <w:b/>
                <w:sz w:val="18"/>
              </w:rPr>
              <w:t xml:space="preserve">máximo</w:t>
            </w:r>
          </w:p>
        </w:tc>
      </w:tr>
      <w:tr>
        <w:trPr>
          <w:cantSplit/>
        </w:trPr>
        <w:tc>
          <w:tcPr/>
          <w:p>
            <w:pPr>
              <w:pStyle w:val="Compact"/>
              <w:spacing w:after="20" w:before="20"/>
              <w:jc w:val="left"/>
            </w:pPr>
            <w:r>
              <w:rPr>
                <w:sz w:val="18"/>
              </w:rPr>
              <w:t xml:space="preserve">Superficie inferior (metal)</w:t>
            </w:r>
          </w:p>
        </w:tc>
        <w:tc>
          <w:tcPr/>
          <w:p>
            <w:pPr>
              <w:pStyle w:val="Compact"/>
              <w:spacing w:after="20" w:before="20"/>
              <w:jc w:val="left"/>
            </w:pPr>
            <m:oMath>
              <m:r>
                <m:t>F</m:t>
              </m:r>
              <m:sSub>
                <m:e>
                  <m:r>
                    <m:t>o</m:t>
                  </m:r>
                </m:e>
                <m:sub>
                  <m:r>
                    <m:t>Δ</m:t>
                  </m:r>
                </m:sub>
              </m:sSub>
              <m:r>
                <m:rPr>
                  <m:sty m:val="p"/>
                </m:rPr>
                <m:t>≤</m:t>
              </m:r>
              <m:r>
                <m:t>1</m:t>
              </m:r>
              <m:r>
                <m:rPr>
                  <m:sty m:val="p"/>
                </m:rPr>
                <m:t>/</m:t>
              </m:r>
              <m:r>
                <m:t>2</m:t>
              </m:r>
            </m:oMath>
          </w:p>
        </w:tc>
        <w:tc>
          <w:tcPr/>
          <w:p>
            <w:pPr>
              <w:pStyle w:val="Compact"/>
              <w:spacing w:after="20" w:before="20"/>
              <w:jc w:val="left"/>
            </w:pPr>
            <m:oMath>
              <m:r>
                <m:t>Δ</m:t>
              </m:r>
              <m:sSup>
                <m:e>
                  <m:r>
                    <m:t>x</m:t>
                  </m:r>
                </m:e>
                <m:sup>
                  <m:r>
                    <m:t>2</m:t>
                  </m:r>
                </m:sup>
              </m:sSup>
              <m:r>
                <m:rPr>
                  <m:sty m:val="p"/>
                </m:rPr>
                <m:t>/</m:t>
              </m:r>
              <m:d>
                <m:dPr>
                  <m:begChr m:val="("/>
                  <m:endChr m:val=")"/>
                  <m:sepChr m:val=""/>
                  <m:grow/>
                </m:dPr>
                <m:e>
                  <m:r>
                    <m:t>2</m:t>
                  </m:r>
                  <m:sSub>
                    <m:e>
                      <m:r>
                        <m:t>α</m:t>
                      </m:r>
                    </m:e>
                    <m:sub>
                      <m:r>
                        <m:t>m</m:t>
                      </m:r>
                    </m:sub>
                  </m:sSub>
                </m:e>
              </m:d>
            </m:oMath>
          </w:p>
        </w:tc>
      </w:tr>
      <w:tr>
        <w:trPr>
          <w:cantSplit/>
        </w:trPr>
        <w:tc>
          <w:tcPr/>
          <w:p>
            <w:pPr>
              <w:pStyle w:val="Compact"/>
              <w:spacing w:after="20" w:before="20"/>
              <w:jc w:val="left"/>
            </w:pPr>
            <w:r>
              <w:rPr>
                <w:sz w:val="18"/>
              </w:rPr>
              <w:t xml:space="preserve">Interior</w:t>
            </w:r>
          </w:p>
        </w:tc>
        <w:tc>
          <w:tcPr/>
          <w:p>
            <w:pPr>
              <w:pStyle w:val="Compact"/>
              <w:spacing w:after="20" w:before="20"/>
              <w:jc w:val="left"/>
            </w:pPr>
            <m:oMath>
              <m:r>
                <m:t>F</m:t>
              </m:r>
              <m:sSub>
                <m:e>
                  <m:r>
                    <m:t>o</m:t>
                  </m:r>
                </m:e>
                <m:sub>
                  <m:r>
                    <m:t>Δ</m:t>
                  </m:r>
                </m:sub>
              </m:sSub>
              <m:r>
                <m:rPr>
                  <m:sty m:val="p"/>
                </m:rPr>
                <m:t>≤</m:t>
              </m:r>
              <m:r>
                <m:t>1</m:t>
              </m:r>
              <m:r>
                <m:rPr>
                  <m:sty m:val="p"/>
                </m:rPr>
                <m:t>/</m:t>
              </m:r>
              <m:r>
                <m:t>2</m:t>
              </m:r>
            </m:oMath>
          </w:p>
        </w:tc>
        <w:tc>
          <w:tcPr/>
          <w:p>
            <w:pPr>
              <w:pStyle w:val="Compact"/>
              <w:spacing w:after="20" w:before="20"/>
              <w:jc w:val="left"/>
            </w:pPr>
            <m:oMath>
              <m:r>
                <m:t>Δ</m:t>
              </m:r>
              <m:sSup>
                <m:e>
                  <m:r>
                    <m:t>x</m:t>
                  </m:r>
                </m:e>
                <m:sup>
                  <m:r>
                    <m:t>2</m:t>
                  </m:r>
                </m:sup>
              </m:sSup>
              <m:r>
                <m:rPr>
                  <m:sty m:val="p"/>
                </m:rPr>
                <m:t>/</m:t>
              </m:r>
              <m:d>
                <m:dPr>
                  <m:begChr m:val="("/>
                  <m:endChr m:val=")"/>
                  <m:sepChr m:val=""/>
                  <m:grow/>
                </m:dPr>
                <m:e>
                  <m:r>
                    <m:t>2</m:t>
                  </m:r>
                  <m:r>
                    <m:t>α</m:t>
                  </m:r>
                </m:e>
              </m:d>
            </m:oMath>
          </w:p>
        </w:tc>
      </w:tr>
      <w:tr>
        <w:trPr>
          <w:cantSplit/>
        </w:trPr>
        <w:tc>
          <w:tcPr/>
          <w:p>
            <w:pPr>
              <w:pStyle w:val="Compact"/>
              <w:spacing w:after="20" w:before="20"/>
              <w:jc w:val="left"/>
            </w:pPr>
            <w:r>
              <w:rPr>
                <w:sz w:val="18"/>
              </w:rPr>
              <w:t xml:space="preserve">Interfaz</w:t>
            </w:r>
          </w:p>
        </w:tc>
        <w:tc>
          <w:tcPr/>
          <w:p>
            <w:pPr>
              <w:pStyle w:val="Compact"/>
              <w:spacing w:after="20" w:before="20"/>
              <w:jc w:val="left"/>
            </w:pPr>
            <m:oMath>
              <m:r>
                <m:t>Δ</m:t>
              </m:r>
              <m:r>
                <m:t>t</m:t>
              </m:r>
              <m:r>
                <m:rPr>
                  <m:sty m:val="p"/>
                </m:rPr>
                <m:t>≤</m:t>
              </m:r>
              <m:f>
                <m:fPr>
                  <m:type m:val="bar"/>
                </m:fPr>
                <m:num>
                  <m:r>
                    <m:t>Δ</m:t>
                  </m:r>
                  <m:sSup>
                    <m:e>
                      <m:r>
                        <m:t>x</m:t>
                      </m:r>
                    </m:e>
                    <m:sup>
                      <m:r>
                        <m:t>2</m:t>
                      </m:r>
                    </m:sup>
                  </m:sSup>
                  <m:r>
                    <m:t> </m:t>
                  </m:r>
                  <m:d>
                    <m:dPr>
                      <m:begChr m:val="["/>
                      <m:endChr m:val="]"/>
                      <m:sepChr m:val=""/>
                      <m:grow/>
                    </m:dPr>
                    <m:e>
                      <m:sSub>
                        <m:e>
                          <m:d>
                            <m:dPr>
                              <m:begChr m:val="("/>
                              <m:endChr m:val=")"/>
                              <m:sepChr m:val=""/>
                              <m:grow/>
                            </m:dPr>
                            <m:e>
                              <m:r>
                                <m:t>ρ</m:t>
                              </m:r>
                              <m:sSub>
                                <m:e>
                                  <m:r>
                                    <m:t>c</m:t>
                                  </m:r>
                                </m:e>
                                <m:sub>
                                  <m:r>
                                    <m:t>p</m:t>
                                  </m:r>
                                </m:sub>
                              </m:sSub>
                            </m:e>
                          </m:d>
                        </m:e>
                        <m:sub>
                          <m:r>
                            <m:t>m</m:t>
                          </m:r>
                        </m:sub>
                      </m:sSub>
                      <m:r>
                        <m:rPr>
                          <m:sty m:val="p"/>
                        </m:rPr>
                        <m:t>+</m:t>
                      </m:r>
                      <m:sSub>
                        <m:e>
                          <m:d>
                            <m:dPr>
                              <m:begChr m:val="("/>
                              <m:endChr m:val=")"/>
                              <m:sepChr m:val=""/>
                              <m:grow/>
                            </m:dPr>
                            <m:e>
                              <m:r>
                                <m:t>ρ</m:t>
                              </m:r>
                              <m:sSub>
                                <m:e>
                                  <m:r>
                                    <m:t>c</m:t>
                                  </m:r>
                                </m:e>
                                <m:sub>
                                  <m:r>
                                    <m:t>p</m:t>
                                  </m:r>
                                </m:sub>
                              </m:sSub>
                            </m:e>
                          </m:d>
                        </m:e>
                        <m:sub>
                          <m:r>
                            <m:t>s</m:t>
                          </m:r>
                        </m:sub>
                      </m:sSub>
                    </m:e>
                  </m:d>
                </m:num>
                <m:den>
                  <m:r>
                    <m:t>2</m:t>
                  </m:r>
                  <m:r>
                    <m:t> </m:t>
                  </m:r>
                  <m:d>
                    <m:dPr>
                      <m:begChr m:val="("/>
                      <m:endChr m:val=")"/>
                      <m:sepChr m:val=""/>
                      <m:grow/>
                    </m:dPr>
                    <m:e>
                      <m:sSub>
                        <m:e>
                          <m:r>
                            <m:t>k</m:t>
                          </m:r>
                        </m:e>
                        <m:sub>
                          <m:r>
                            <m:t>m</m:t>
                          </m:r>
                        </m:sub>
                      </m:sSub>
                      <m:r>
                        <m:rPr>
                          <m:sty m:val="p"/>
                        </m:rPr>
                        <m:t>+</m:t>
                      </m:r>
                      <m:sSub>
                        <m:e>
                          <m:r>
                            <m:t>k</m:t>
                          </m:r>
                        </m:e>
                        <m:sub>
                          <m:r>
                            <m:t>s</m:t>
                          </m:r>
                        </m:sub>
                      </m:sSub>
                    </m:e>
                  </m:d>
                </m:den>
              </m:f>
            </m:oMath>
          </w:p>
        </w:tc>
        <w:tc>
          <w:tcPr/>
          <w:p>
            <w:pPr>
              <w:pStyle w:val="Compact"/>
              <w:spacing w:after="20" w:before="20"/>
              <w:jc w:val="left"/>
            </w:pPr>
            <w:r>
              <w:rPr>
                <w:sz w:val="18"/>
              </w:rPr>
              <w:t xml:space="preserve">según la fórmula</w:t>
            </w:r>
          </w:p>
        </w:tc>
      </w:tr>
      <w:tr>
        <w:trPr>
          <w:cantSplit/>
        </w:trPr>
        <w:tc>
          <w:tcPr/>
          <w:p>
            <w:pPr>
              <w:pStyle w:val="Compact"/>
              <w:spacing w:after="20" w:before="20"/>
              <w:jc w:val="left"/>
            </w:pPr>
            <w:r>
              <w:rPr>
                <w:sz w:val="18"/>
              </w:rPr>
              <w:t xml:space="preserve">Superficie superior</w:t>
            </w:r>
          </w:p>
        </w:tc>
        <w:tc>
          <w:tcPr/>
          <w:p>
            <w:pPr>
              <w:pStyle w:val="Compact"/>
              <w:spacing w:after="20" w:before="20"/>
              <w:jc w:val="left"/>
            </w:pPr>
            <m:oMath>
              <m:r>
                <m:t>F</m:t>
              </m:r>
              <m:sSub>
                <m:e>
                  <m:r>
                    <m:t>o</m:t>
                  </m:r>
                </m:e>
                <m:sub>
                  <m:r>
                    <m:t>Δ</m:t>
                  </m:r>
                </m:sub>
              </m:sSub>
              <m:r>
                <m:t> </m:t>
              </m:r>
              <m:d>
                <m:dPr>
                  <m:begChr m:val="("/>
                  <m:endChr m:val=")"/>
                  <m:sepChr m:val=""/>
                  <m:grow/>
                </m:dPr>
                <m:e>
                  <m:r>
                    <m:t>1</m:t>
                  </m:r>
                  <m:r>
                    <m:rPr>
                      <m:sty m:val="p"/>
                    </m:rPr>
                    <m:t>+</m:t>
                  </m:r>
                  <m:r>
                    <m:t>B</m:t>
                  </m:r>
                  <m:sSub>
                    <m:e>
                      <m:r>
                        <m:t>i</m:t>
                      </m:r>
                    </m:e>
                    <m:sub>
                      <m:r>
                        <m:t>Δ</m:t>
                      </m:r>
                    </m:sub>
                  </m:sSub>
                </m:e>
              </m:d>
              <m:r>
                <m:rPr>
                  <m:sty m:val="p"/>
                </m:rPr>
                <m:t>≤</m:t>
              </m:r>
              <m:r>
                <m:t>1</m:t>
              </m:r>
              <m:r>
                <m:rPr>
                  <m:sty m:val="p"/>
                </m:rPr>
                <m:t>/</m:t>
              </m:r>
              <m:r>
                <m:t>2</m:t>
              </m:r>
            </m:oMath>
          </w:p>
        </w:tc>
        <w:tc>
          <w:tcPr/>
          <w:p>
            <w:pPr>
              <w:pStyle w:val="Compact"/>
              <w:spacing w:after="20" w:before="20"/>
              <w:jc w:val="left"/>
            </w:pPr>
            <m:oMath>
              <m:r>
                <m:t>Δ</m:t>
              </m:r>
              <m:sSup>
                <m:e>
                  <m:r>
                    <m:t>x</m:t>
                  </m:r>
                </m:e>
                <m:sup>
                  <m:r>
                    <m:t>2</m:t>
                  </m:r>
                </m:sup>
              </m:sSup>
              <m:sSub>
                <m:e>
                  <m:d>
                    <m:dPr>
                      <m:begChr m:val="("/>
                      <m:endChr m:val=")"/>
                      <m:sepChr m:val=""/>
                      <m:grow/>
                    </m:dPr>
                    <m:e>
                      <m:r>
                        <m:t>ρ</m:t>
                      </m:r>
                      <m:sSub>
                        <m:e>
                          <m:r>
                            <m:t>c</m:t>
                          </m:r>
                        </m:e>
                        <m:sub>
                          <m:r>
                            <m:t>p</m:t>
                          </m:r>
                        </m:sub>
                      </m:sSub>
                    </m:e>
                  </m:d>
                </m:e>
                <m:sub>
                  <m:r>
                    <m:t>s</m:t>
                  </m:r>
                </m:sub>
              </m:sSub>
              <m:r>
                <m:rPr>
                  <m:sty m:val="p"/>
                </m:rPr>
                <m:t>/</m:t>
              </m:r>
              <m:d>
                <m:dPr>
                  <m:begChr m:val="["/>
                  <m:endChr m:val="]"/>
                  <m:sepChr m:val=""/>
                  <m:grow/>
                </m:dPr>
                <m:e>
                  <m:r>
                    <m:t>2</m:t>
                  </m:r>
                  <m:sSub>
                    <m:e>
                      <m:r>
                        <m:t>k</m:t>
                      </m:r>
                    </m:e>
                    <m:sub>
                      <m:r>
                        <m:t>s</m:t>
                      </m:r>
                    </m:sub>
                  </m:sSub>
                  <m:d>
                    <m:dPr>
                      <m:begChr m:val="("/>
                      <m:endChr m:val=")"/>
                      <m:sepChr m:val=""/>
                      <m:grow/>
                    </m:dPr>
                    <m:e>
                      <m:r>
                        <m:t>1</m:t>
                      </m:r>
                      <m:r>
                        <m:rPr>
                          <m:sty m:val="p"/>
                        </m:rPr>
                        <m:t>+</m:t>
                      </m:r>
                      <m:r>
                        <m:t>B</m:t>
                      </m:r>
                      <m:sSub>
                        <m:e>
                          <m:r>
                            <m:t>i</m:t>
                          </m:r>
                        </m:e>
                        <m:sub>
                          <m:r>
                            <m:t>Δ</m:t>
                          </m:r>
                        </m:sub>
                      </m:sSub>
                    </m:e>
                  </m:d>
                </m:e>
              </m:d>
            </m:oMath>
          </w:p>
        </w:tc>
      </w:tr>
    </w:tbl>
    <w:p>
      <w:pPr>
        <w:pStyle w:val="BodyText"/>
      </w:pPr>
      <w:r>
        <w:t xml:space="preserve">Evaluado en la malla base (código, sección 2 de la salida):</w:t>
      </w:r>
    </w:p>
    <w:tbl>
      <w:tblPr>
        <w:tblStyle w:val="Table"/>
        <w:tblW w:type="auto" w:w="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640"/>
        <w:gridCol w:w="2640"/>
        <w:gridCol w:w="2640"/>
      </w:tblGrid>
      <w:tr>
        <w:trPr>
          <w:tblHeader w:val="true"/>
          <w:cantSplit/>
          <w:tblHeader/>
        </w:trPr>
        <w:tc>
          <w:tcPr>
            <w:shd w:val="clear" w:color="auto" w:fill="E8E8E8"/>
          </w:tcPr>
          <w:p>
            <w:pPr>
              <w:pStyle w:val="Compact"/>
              <w:spacing w:after="20" w:before="20"/>
              <w:jc w:val="left"/>
            </w:pPr>
            <w:r>
              <w:rPr>
                <w:b/>
                <w:sz w:val="18"/>
              </w:rPr>
              <w:t xml:space="preserve">Nodo</w:t>
            </w:r>
          </w:p>
        </w:tc>
        <w:tc>
          <w:tcPr>
            <w:shd w:val="clear" w:color="auto" w:fill="E8E8E8"/>
          </w:tcPr>
          <w:p>
            <w:pPr>
              <w:pStyle w:val="Compact"/>
              <w:spacing w:after="20" w:before="20"/>
              <w:jc w:val="left"/>
            </w:pPr>
            <w:r>
              <w:rPr>
                <w:b/>
                <w:sz w:val="18"/>
              </w:rPr>
              <w:t xml:space="preserve">A:</w:t>
            </w:r>
            <w:r>
              <w:rPr>
                <w:b/>
                <w:sz w:val="18"/>
              </w:rPr>
              <w:t xml:space="preserve"> </w:t>
            </w:r>
            <m:oMath>
              <m:r>
                <m:t>Δ</m:t>
              </m:r>
              <m:sSub>
                <m:e>
                  <m:r>
                    <m:t>t</m:t>
                  </m:r>
                </m:e>
                <m:sub>
                  <m:r>
                    <m:t>m</m:t>
                  </m:r>
                  <m:r>
                    <m:t>á</m:t>
                  </m:r>
                  <m:r>
                    <m:t>x</m:t>
                  </m:r>
                </m:sub>
              </m:sSub>
            </m:oMath>
            <w:r>
              <w:rPr>
                <w:b/>
                <w:sz w:val="18"/>
              </w:rPr>
              <w:t xml:space="preserve"> </w:t>
            </w:r>
            <w:r>
              <w:rPr>
                <w:b/>
                <w:sz w:val="18"/>
              </w:rPr>
              <w:t xml:space="preserve">[s]</w:t>
            </w:r>
          </w:p>
        </w:tc>
        <w:tc>
          <w:tcPr>
            <w:shd w:val="clear" w:color="auto" w:fill="E8E8E8"/>
          </w:tcPr>
          <w:p>
            <w:pPr>
              <w:pStyle w:val="Compact"/>
              <w:spacing w:after="20" w:before="20"/>
              <w:jc w:val="left"/>
            </w:pPr>
            <w:r>
              <w:rPr>
                <w:b/>
                <w:sz w:val="18"/>
              </w:rPr>
              <w:t xml:space="preserve">B:</w:t>
            </w:r>
            <w:r>
              <w:rPr>
                <w:b/>
                <w:sz w:val="18"/>
              </w:rPr>
              <w:t xml:space="preserve"> </w:t>
            </w:r>
            <m:oMath>
              <m:r>
                <m:t>Δ</m:t>
              </m:r>
              <m:sSub>
                <m:e>
                  <m:r>
                    <m:t>t</m:t>
                  </m:r>
                </m:e>
                <m:sub>
                  <m:r>
                    <m:t>m</m:t>
                  </m:r>
                  <m:r>
                    <m:t>á</m:t>
                  </m:r>
                  <m:r>
                    <m:t>x</m:t>
                  </m:r>
                </m:sub>
              </m:sSub>
            </m:oMath>
            <w:r>
              <w:rPr>
                <w:b/>
                <w:sz w:val="18"/>
              </w:rPr>
              <w:t xml:space="preserve"> </w:t>
            </w:r>
            <w:r>
              <w:rPr>
                <w:b/>
                <w:sz w:val="18"/>
              </w:rPr>
              <w:t xml:space="preserve">[s]</w:t>
            </w:r>
          </w:p>
        </w:tc>
      </w:tr>
      <w:tr>
        <w:trPr>
          <w:cantSplit/>
        </w:trPr>
        <w:tc>
          <w:tcPr/>
          <w:p>
            <w:pPr>
              <w:pStyle w:val="Compact"/>
              <w:spacing w:after="20" w:before="20"/>
              <w:jc w:val="left"/>
            </w:pPr>
            <w:r>
              <w:rPr>
                <w:sz w:val="18"/>
              </w:rPr>
              <w:t xml:space="preserve">0 a 5 (metal)</w:t>
            </w:r>
          </w:p>
        </w:tc>
        <w:tc>
          <w:tcPr/>
          <w:p>
            <w:pPr>
              <w:pStyle w:val="Compact"/>
              <w:spacing w:after="20" w:before="20"/>
              <w:jc w:val="left"/>
            </w:pPr>
            <w:r>
              <w:rPr>
                <w:sz w:val="18"/>
              </w:rPr>
              <w:t xml:space="preserve">1.1255</w:t>
            </w:r>
          </w:p>
        </w:tc>
        <w:tc>
          <w:tcPr/>
          <w:p>
            <w:pPr>
              <w:pStyle w:val="Compact"/>
              <w:spacing w:after="20" w:before="20"/>
              <w:jc w:val="left"/>
            </w:pPr>
            <w:r>
              <w:rPr>
                <w:sz w:val="18"/>
              </w:rPr>
              <w:t xml:space="preserve">1.1255</w:t>
            </w:r>
          </w:p>
        </w:tc>
      </w:tr>
      <w:tr>
        <w:trPr>
          <w:cantSplit/>
        </w:trPr>
        <w:tc>
          <w:tcPr/>
          <w:p>
            <w:pPr>
              <w:pStyle w:val="Compact"/>
              <w:spacing w:after="20" w:before="20"/>
              <w:jc w:val="left"/>
            </w:pPr>
            <w:r>
              <w:rPr>
                <w:sz w:val="18"/>
              </w:rPr>
              <w:t xml:space="preserve">6 (interfaz)</w:t>
            </w:r>
          </w:p>
        </w:tc>
        <w:tc>
          <w:tcPr/>
          <w:p>
            <w:pPr>
              <w:pStyle w:val="Compact"/>
              <w:spacing w:after="20" w:before="20"/>
              <w:jc w:val="left"/>
            </w:pPr>
            <w:r>
              <w:rPr>
                <w:sz w:val="18"/>
              </w:rPr>
              <w:t xml:space="preserve">1.1845</w:t>
            </w:r>
          </w:p>
        </w:tc>
        <w:tc>
          <w:tcPr/>
          <w:p>
            <w:pPr>
              <w:pStyle w:val="Compact"/>
              <w:spacing w:after="20" w:before="20"/>
              <w:jc w:val="left"/>
            </w:pPr>
            <w:r>
              <w:rPr>
                <w:sz w:val="18"/>
              </w:rPr>
              <w:t xml:space="preserve">0.2601</w:t>
            </w:r>
          </w:p>
        </w:tc>
      </w:tr>
      <w:tr>
        <w:trPr>
          <w:cantSplit/>
        </w:trPr>
        <w:tc>
          <w:tcPr/>
          <w:p>
            <w:pPr>
              <w:pStyle w:val="Compact"/>
              <w:spacing w:after="20" w:before="20"/>
              <w:jc w:val="left"/>
            </w:pPr>
            <w:r>
              <w:rPr>
                <w:sz w:val="18"/>
              </w:rPr>
              <w:t xml:space="preserve">Interiores de la capa superior</w:t>
            </w:r>
          </w:p>
        </w:tc>
        <w:tc>
          <w:tcPr/>
          <w:p>
            <w:pPr>
              <w:pStyle w:val="Compact"/>
              <w:spacing w:after="20" w:before="20"/>
              <w:jc w:val="left"/>
            </w:pPr>
            <w:r>
              <w:rPr>
                <w:sz w:val="18"/>
              </w:rPr>
              <w:t xml:space="preserve">43.645</w:t>
            </w:r>
          </w:p>
        </w:tc>
        <w:tc>
          <w:tcPr/>
          <w:p>
            <w:pPr>
              <w:pStyle w:val="Compact"/>
              <w:spacing w:after="20" w:before="20"/>
              <w:jc w:val="left"/>
            </w:pPr>
            <w:r>
              <w:rPr>
                <w:sz w:val="18"/>
              </w:rPr>
              <w:t xml:space="preserve">—</w:t>
            </w:r>
          </w:p>
        </w:tc>
      </w:tr>
      <w:tr>
        <w:trPr>
          <w:cantSplit/>
        </w:trPr>
        <w:tc>
          <w:tcPr/>
          <w:p>
            <w:pPr>
              <w:pStyle w:val="Compact"/>
              <w:spacing w:after="20" w:before="20"/>
              <w:jc w:val="left"/>
            </w:pPr>
            <w:r>
              <w:rPr>
                <w:sz w:val="18"/>
              </w:rPr>
              <w:t xml:space="preserve">Superficie superior</w:t>
            </w:r>
          </w:p>
        </w:tc>
        <w:tc>
          <w:tcPr/>
          <w:p>
            <w:pPr>
              <w:pStyle w:val="Compact"/>
              <w:spacing w:after="20" w:before="20"/>
              <w:jc w:val="left"/>
            </w:pPr>
            <w:r>
              <w:rPr>
                <w:sz w:val="18"/>
              </w:rPr>
              <w:t xml:space="preserve">29.097</w:t>
            </w:r>
          </w:p>
        </w:tc>
        <w:tc>
          <w:tcPr/>
          <w:p>
            <w:pPr>
              <w:pStyle w:val="Compact"/>
              <w:spacing w:after="20" w:before="20"/>
              <w:jc w:val="left"/>
            </w:pPr>
            <w:r>
              <w:rPr>
                <w:sz w:val="18"/>
              </w:rPr>
              <w:t xml:space="preserve">0.1286</w:t>
            </w:r>
          </w:p>
        </w:tc>
      </w:tr>
      <w:tr>
        <w:trPr>
          <w:cantSplit/>
        </w:trPr>
        <w:tc>
          <w:tcPr/>
          <w:p>
            <w:pPr>
              <w:pStyle w:val="Compact"/>
              <w:spacing w:after="20" w:before="20"/>
              <w:jc w:val="left"/>
            </w:pPr>
            <w:r>
              <w:rPr>
                <w:bCs/>
                <w:b/>
                <w:sz w:val="18"/>
              </w:rPr>
              <w:t xml:space="preserve">Límite del sistema</w:t>
            </w:r>
          </w:p>
        </w:tc>
        <w:tc>
          <w:tcPr/>
          <w:p>
            <w:pPr>
              <w:pStyle w:val="Compact"/>
              <w:spacing w:after="20" w:before="20"/>
              <w:jc w:val="left"/>
            </w:pPr>
            <w:r>
              <w:rPr>
                <w:bCs/>
                <w:b/>
                <w:sz w:val="18"/>
              </w:rPr>
              <w:t xml:space="preserve">1.1255</w:t>
            </w:r>
            <w:r>
              <w:rPr>
                <w:sz w:val="18"/>
              </w:rPr>
              <w:t xml:space="preserve"> </w:t>
            </w:r>
            <w:r>
              <w:rPr>
                <w:sz w:val="18"/>
              </w:rPr>
              <w:t xml:space="preserve">(nodo 0)</w:t>
            </w:r>
          </w:p>
        </w:tc>
        <w:tc>
          <w:tcPr/>
          <w:p>
            <w:pPr>
              <w:pStyle w:val="Compact"/>
              <w:spacing w:after="20" w:before="20"/>
              <w:jc w:val="left"/>
            </w:pPr>
            <w:r>
              <w:rPr>
                <w:bCs/>
                <w:b/>
                <w:sz w:val="18"/>
              </w:rPr>
              <w:t xml:space="preserve">0.1286</w:t>
            </w:r>
            <w:r>
              <w:rPr>
                <w:sz w:val="18"/>
              </w:rPr>
              <w:t xml:space="preserve"> </w:t>
            </w:r>
            <w:r>
              <w:rPr>
                <w:sz w:val="18"/>
              </w:rPr>
              <w:t xml:space="preserve">(nodo 7)</w:t>
            </w:r>
          </w:p>
        </w:tc>
      </w:tr>
      <w:tr>
        <w:trPr>
          <w:cantSplit/>
        </w:trPr>
        <w:tc>
          <w:tcPr/>
          <w:p>
            <w:pPr>
              <w:pStyle w:val="Compact"/>
              <w:spacing w:after="20" w:before="20"/>
              <w:jc w:val="left"/>
            </w:pPr>
            <m:oMath>
              <m:r>
                <m:t>Δ</m:t>
              </m:r>
              <m:r>
                <m:t>t</m:t>
              </m:r>
            </m:oMath>
            <w:r>
              <w:rPr>
                <w:sz w:val="18"/>
              </w:rPr>
              <w:t xml:space="preserve"> </w:t>
            </w:r>
            <w:r>
              <w:rPr>
                <w:sz w:val="18"/>
              </w:rPr>
              <w:t xml:space="preserve">base</w:t>
            </w:r>
          </w:p>
        </w:tc>
        <w:tc>
          <w:tcPr/>
          <w:p>
            <w:pPr>
              <w:pStyle w:val="Compact"/>
              <w:spacing w:after="20" w:before="20"/>
              <w:jc w:val="left"/>
            </w:pPr>
            <w:r>
              <w:rPr>
                <w:sz w:val="18"/>
              </w:rPr>
              <w:t xml:space="preserve">1</w:t>
            </w:r>
          </w:p>
        </w:tc>
        <w:tc>
          <w:tcPr/>
          <w:p>
            <w:pPr>
              <w:pStyle w:val="Compact"/>
              <w:spacing w:after="20" w:before="20"/>
              <w:jc w:val="left"/>
            </w:pPr>
            <w:r>
              <w:rPr>
                <w:sz w:val="18"/>
              </w:rPr>
              <w:t xml:space="preserve">0.1</w:t>
            </w:r>
          </w:p>
        </w:tc>
      </w:tr>
      <w:tr>
        <w:trPr>
          <w:cantSplit/>
        </w:trPr>
        <w:tc>
          <w:tcPr/>
          <w:p>
            <w:pPr>
              <w:pStyle w:val="Compact"/>
              <w:spacing w:after="20" w:before="20"/>
              <w:jc w:val="left"/>
            </w:pPr>
            <m:oMath>
              <m:r>
                <m:t>F</m:t>
              </m:r>
              <m:sSub>
                <m:e>
                  <m:r>
                    <m:t>o</m:t>
                  </m:r>
                </m:e>
                <m:sub>
                  <m:r>
                    <m:t>Δ</m:t>
                  </m:r>
                </m:sub>
              </m:sSub>
            </m:oMath>
            <w:r>
              <w:rPr>
                <w:sz w:val="18"/>
              </w:rPr>
              <w:t xml:space="preserve"> </w:t>
            </w:r>
            <w:r>
              <w:rPr>
                <w:sz w:val="18"/>
              </w:rPr>
              <w:t xml:space="preserve">base en el metal</w:t>
            </w:r>
          </w:p>
        </w:tc>
        <w:tc>
          <w:tcPr/>
          <w:p>
            <w:pPr>
              <w:pStyle w:val="Compact"/>
              <w:spacing w:after="20" w:before="20"/>
              <w:jc w:val="left"/>
            </w:pPr>
            <w:r>
              <w:rPr>
                <w:sz w:val="18"/>
              </w:rPr>
              <w:t xml:space="preserve">0.4443</w:t>
            </w:r>
          </w:p>
        </w:tc>
        <w:tc>
          <w:tcPr/>
          <w:p>
            <w:pPr>
              <w:pStyle w:val="Compact"/>
              <w:spacing w:after="20" w:before="20"/>
              <w:jc w:val="left"/>
            </w:pPr>
            <w:r>
              <w:rPr>
                <w:sz w:val="18"/>
              </w:rPr>
              <w:t xml:space="preserve">0.0444</w:t>
            </w:r>
          </w:p>
        </w:tc>
      </w:tr>
    </w:tbl>
    <w:p>
      <w:pPr>
        <w:pStyle w:val="BodyText"/>
      </w:pPr>
      <w:r>
        <w:t xml:space="preserve">En el caso A el nodo limitante es el metal (el nodo 0 empata con los interiores del metal); en el caso B lo limita la</w:t>
      </w:r>
      <w:r>
        <w:t xml:space="preserve"> </w:t>
      </w:r>
      <w:r>
        <w:rPr>
          <w:bCs/>
          <w:b/>
        </w:rPr>
        <w:t xml:space="preserve">superficie superior</w:t>
      </w:r>
      <w:r>
        <w:t xml:space="preserve">, por el aluminio, de difusividad alta (</w:t>
      </w:r>
      <m:oMath>
        <m:r>
          <m:t>F</m:t>
        </m:r>
        <m:sSub>
          <m:e>
            <m:r>
              <m:t>o</m:t>
            </m:r>
          </m:e>
          <m:sub>
            <m:r>
              <m:t>Δ</m:t>
            </m:r>
          </m:sub>
        </m:sSub>
      </m:oMath>
      <w:r>
        <w:t xml:space="preserve"> </w:t>
      </w:r>
      <w:r>
        <w:t xml:space="preserve">del aluminio con</w:t>
      </w:r>
      <w:r>
        <w:t xml:space="preserve"> </w:t>
      </w:r>
      <m:oMath>
        <m:r>
          <m:t>Δ</m:t>
        </m:r>
        <m:r>
          <m:t>t</m:t>
        </m:r>
      </m:oMath>
      <w:r>
        <w:t xml:space="preserve"> </w:t>
      </w:r>
      <w:r>
        <w:t xml:space="preserve">= 0.1 s es 0.3885). No se supone que un paso válido para A lo sea para B: con</w:t>
      </w:r>
      <w:r>
        <w:t xml:space="preserve"> </w:t>
      </w:r>
      <m:oMath>
        <m:r>
          <m:t>Δ</m:t>
        </m:r>
        <m:r>
          <m:t>t</m:t>
        </m:r>
      </m:oMath>
      <w:r>
        <w:t xml:space="preserve"> </w:t>
      </w:r>
      <w:r>
        <w:t xml:space="preserve">= 1 s el caso B sería inestable.</w:t>
      </w:r>
    </w:p>
    <w:p>
      <w:pPr>
        <w:pStyle w:val="BodyText"/>
      </w:pPr>
      <w:r>
        <w:rPr>
          <w:bCs/>
          <w:b/>
        </w:rPr>
        <w:t xml:space="preserve">Demostración numérica (código).</w:t>
      </w:r>
      <w:r>
        <w:t xml:space="preserve"> </w:t>
      </w:r>
      <w:r>
        <w:t xml:space="preserve">Con</w:t>
      </w:r>
      <w:r>
        <w:t xml:space="preserve"> </w:t>
      </w:r>
      <m:oMath>
        <m:r>
          <m:t>Δ</m:t>
        </m:r>
        <m:r>
          <m:t>t</m:t>
        </m:r>
      </m:oMath>
      <w:r>
        <w:t xml:space="preserve"> </w:t>
      </w:r>
      <w:r>
        <w:t xml:space="preserve">por encima del límite el esquema diverge: A con</w:t>
      </w:r>
      <w:r>
        <w:t xml:space="preserve"> </w:t>
      </w:r>
      <m:oMath>
        <m:r>
          <m:t>Δ</m:t>
        </m:r>
        <m:r>
          <m:t>t</m:t>
        </m:r>
      </m:oMath>
      <w:r>
        <w:t xml:space="preserve"> </w:t>
      </w:r>
      <w:r>
        <w:t xml:space="preserve">= 1.25 s da</w:t>
      </w:r>
      <w:r>
        <w:t xml:space="preserve"> </w:t>
      </w:r>
      <m:oMath>
        <m:r>
          <m:rPr>
            <m:sty m:val="p"/>
          </m:rPr>
          <m:t>max</m:t>
        </m:r>
        <m:d>
          <m:dPr>
            <m:begChr m:val="|"/>
            <m:endChr m:val="|"/>
            <m:sepChr m:val=""/>
            <m:grow/>
          </m:dPr>
          <m:e>
            <m:r>
              <m:t>T</m:t>
            </m:r>
          </m:e>
        </m:d>
      </m:oMath>
      <w:r>
        <w:t xml:space="preserve"> </w:t>
      </w:r>
      <w:r>
        <w:t xml:space="preserve">=</w:t>
      </w:r>
      <w:r>
        <w:t xml:space="preserve"> </w:t>
      </w:r>
      <m:oMath>
        <m:r>
          <m:t>4.41</m:t>
        </m:r>
        <m:r>
          <m:rPr>
            <m:sty m:val="p"/>
          </m:rPr>
          <m:t>×</m:t>
        </m:r>
        <m:sSup>
          <m:e>
            <m:r>
              <m:t>10</m:t>
            </m:r>
          </m:e>
          <m:sup>
            <m:r>
              <m:t>5</m:t>
            </m:r>
          </m:sup>
        </m:sSup>
      </m:oMath>
      <w:r>
        <w:t xml:space="preserve"> </w:t>
      </w:r>
      <w:r>
        <w:t xml:space="preserve">°C tras 200 pasos, y B con</w:t>
      </w:r>
      <w:r>
        <w:t xml:space="preserve"> </w:t>
      </w:r>
      <m:oMath>
        <m:r>
          <m:t>Δ</m:t>
        </m:r>
        <m:r>
          <m:t>t</m:t>
        </m:r>
      </m:oMath>
      <w:r>
        <w:t xml:space="preserve"> </w:t>
      </w:r>
      <w:r>
        <w:t xml:space="preserve">= 0.2 s da</w:t>
      </w:r>
      <w:r>
        <w:t xml:space="preserve"> </w:t>
      </w:r>
      <m:oMath>
        <m:r>
          <m:t>9.92</m:t>
        </m:r>
        <m:r>
          <m:rPr>
            <m:sty m:val="p"/>
          </m:rPr>
          <m:t>×</m:t>
        </m:r>
        <m:sSup>
          <m:e>
            <m:r>
              <m:t>10</m:t>
            </m:r>
          </m:e>
          <m:sup>
            <m:r>
              <m:t>17</m:t>
            </m:r>
          </m:sup>
        </m:sSup>
      </m:oMath>
      <w:r>
        <w:t xml:space="preserve"> </w:t>
      </w:r>
      <w:r>
        <w:t xml:space="preserve">°C. Esto muestra que el criterio no es una formalidad. La estabilidad no implica precisión: la sensibilidad al paso se estudia en la sección 12.</w:t>
      </w:r>
    </w:p>
    <w:p>
      <w:pPr>
        <w:pStyle w:val="BodyText"/>
      </w:pPr>
      <w:r>
        <w:rPr>
          <w:bCs/>
          <w:b/>
        </w:rPr>
        <w:t xml:space="preserve">Paso admisible al refinar la malla.</w:t>
      </w:r>
      <w:r>
        <w:t xml:space="preserve"> </w:t>
      </w:r>
      <w:r>
        <w:t xml:space="preserve">Al reducir</w:t>
      </w:r>
      <w:r>
        <w:t xml:space="preserve"> </w:t>
      </w:r>
      <m:oMath>
        <m:r>
          <m:t>Δ</m:t>
        </m:r>
        <m:r>
          <m:t>x</m:t>
        </m:r>
      </m:oMath>
      <w:r>
        <w:t xml:space="preserve"> </w:t>
      </w:r>
      <w:r>
        <w:t xml:space="preserve">el límite baja con</w:t>
      </w:r>
      <w:r>
        <w:t xml:space="preserve"> </w:t>
      </w:r>
      <m:oMath>
        <m:r>
          <m:t>Δ</m:t>
        </m:r>
        <m:sSup>
          <m:e>
            <m:r>
              <m:t>x</m:t>
            </m:r>
          </m:e>
          <m:sup>
            <m:r>
              <m:t>2</m:t>
            </m:r>
          </m:sup>
        </m:sSup>
      </m:oMath>
      <w:r>
        <w:t xml:space="preserve"> </w:t>
      </w:r>
      <w:r>
        <w:t xml:space="preserve">y debe recalcularse:</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667"/>
        <w:gridCol w:w="1042"/>
        <w:gridCol w:w="2084"/>
        <w:gridCol w:w="1042"/>
        <w:gridCol w:w="2084"/>
      </w:tblGrid>
      <w:tr>
        <w:trPr>
          <w:tblHeader w:val="true"/>
          <w:cantSplit/>
          <w:tblHeader/>
        </w:trPr>
        <w:tc>
          <w:tcPr>
            <w:shd w:val="clear" w:color="auto" w:fill="E8E8E8"/>
          </w:tcPr>
          <w:p>
            <w:pPr>
              <w:pStyle w:val="Compact"/>
              <w:spacing w:after="20" w:before="20"/>
              <w:jc w:val="left"/>
            </w:pPr>
            <m:oMath>
              <m:r>
                <m:t>Δ</m:t>
              </m:r>
              <m:r>
                <m:t>x</m:t>
              </m:r>
            </m:oMath>
            <w:r>
              <w:rPr>
                <w:b/>
                <w:sz w:val="17"/>
              </w:rPr>
              <w:t xml:space="preserve"> </w:t>
            </w:r>
            <w:r>
              <w:rPr>
                <w:b/>
                <w:sz w:val="17"/>
              </w:rPr>
              <w:t xml:space="preserve">[mm]</w:t>
            </w:r>
          </w:p>
        </w:tc>
        <w:tc>
          <w:tcPr>
            <w:shd w:val="clear" w:color="auto" w:fill="E8E8E8"/>
          </w:tcPr>
          <w:p>
            <w:pPr>
              <w:pStyle w:val="Compact"/>
              <w:spacing w:after="20" w:before="20"/>
              <w:jc w:val="left"/>
            </w:pPr>
            <w:r>
              <w:rPr>
                <w:b/>
                <w:sz w:val="17"/>
              </w:rPr>
              <w:t xml:space="preserve">A: nodos</w:t>
            </w:r>
          </w:p>
        </w:tc>
        <w:tc>
          <w:tcPr>
            <w:shd w:val="clear" w:color="auto" w:fill="E8E8E8"/>
          </w:tcPr>
          <w:p>
            <w:pPr>
              <w:pStyle w:val="Compact"/>
              <w:spacing w:after="20" w:before="20"/>
              <w:jc w:val="left"/>
            </w:pPr>
            <w:r>
              <w:rPr>
                <w:b/>
                <w:sz w:val="17"/>
              </w:rPr>
              <w:t xml:space="preserve">A:</w:t>
            </w:r>
            <w:r>
              <w:rPr>
                <w:b/>
                <w:sz w:val="17"/>
              </w:rPr>
              <w:t xml:space="preserve"> </w:t>
            </w:r>
            <m:oMath>
              <m:r>
                <m:t>Δ</m:t>
              </m:r>
              <m:sSub>
                <m:e>
                  <m:r>
                    <m:t>t</m:t>
                  </m:r>
                </m:e>
                <m:sub>
                  <m:r>
                    <m:t>m</m:t>
                  </m:r>
                  <m:r>
                    <m:t>á</m:t>
                  </m:r>
                  <m:r>
                    <m:t>x</m:t>
                  </m:r>
                </m:sub>
              </m:sSub>
            </m:oMath>
            <w:r>
              <w:rPr>
                <w:b/>
                <w:sz w:val="17"/>
              </w:rPr>
              <w:t xml:space="preserve"> </w:t>
            </w:r>
            <w:r>
              <w:rPr>
                <w:b/>
                <w:sz w:val="17"/>
              </w:rPr>
              <w:t xml:space="preserve">[s]</w:t>
            </w:r>
          </w:p>
        </w:tc>
        <w:tc>
          <w:tcPr>
            <w:shd w:val="clear" w:color="auto" w:fill="E8E8E8"/>
          </w:tcPr>
          <w:p>
            <w:pPr>
              <w:pStyle w:val="Compact"/>
              <w:spacing w:after="20" w:before="20"/>
              <w:jc w:val="left"/>
            </w:pPr>
            <w:r>
              <w:rPr>
                <w:b/>
                <w:sz w:val="17"/>
              </w:rPr>
              <w:t xml:space="preserve">B: nodos</w:t>
            </w:r>
          </w:p>
        </w:tc>
        <w:tc>
          <w:tcPr>
            <w:shd w:val="clear" w:color="auto" w:fill="E8E8E8"/>
          </w:tcPr>
          <w:p>
            <w:pPr>
              <w:pStyle w:val="Compact"/>
              <w:spacing w:after="20" w:before="20"/>
              <w:jc w:val="left"/>
            </w:pPr>
            <w:r>
              <w:rPr>
                <w:b/>
                <w:sz w:val="17"/>
              </w:rPr>
              <w:t xml:space="preserve">B:</w:t>
            </w:r>
            <w:r>
              <w:rPr>
                <w:b/>
                <w:sz w:val="17"/>
              </w:rPr>
              <w:t xml:space="preserve"> </w:t>
            </w:r>
            <m:oMath>
              <m:r>
                <m:t>Δ</m:t>
              </m:r>
              <m:sSub>
                <m:e>
                  <m:r>
                    <m:t>t</m:t>
                  </m:r>
                </m:e>
                <m:sub>
                  <m:r>
                    <m:t>m</m:t>
                  </m:r>
                  <m:r>
                    <m:t>á</m:t>
                  </m:r>
                  <m:r>
                    <m:t>x</m:t>
                  </m:r>
                </m:sub>
              </m:sSub>
            </m:oMath>
            <w:r>
              <w:rPr>
                <w:b/>
                <w:sz w:val="17"/>
              </w:rPr>
              <w:t xml:space="preserve"> </w:t>
            </w:r>
            <w:r>
              <w:rPr>
                <w:b/>
                <w:sz w:val="17"/>
              </w:rPr>
              <w:t xml:space="preserve">[s]</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11</w:t>
            </w:r>
          </w:p>
        </w:tc>
        <w:tc>
          <w:tcPr/>
          <w:p>
            <w:pPr>
              <w:pStyle w:val="Compact"/>
              <w:spacing w:after="20" w:before="20"/>
              <w:jc w:val="left"/>
            </w:pPr>
            <w:r>
              <w:rPr>
                <w:sz w:val="17"/>
              </w:rPr>
              <w:t xml:space="preserve">1.12549</w:t>
            </w:r>
          </w:p>
        </w:tc>
        <w:tc>
          <w:tcPr/>
          <w:p>
            <w:pPr>
              <w:pStyle w:val="Compact"/>
              <w:spacing w:after="20" w:before="20"/>
              <w:jc w:val="left"/>
            </w:pPr>
            <w:r>
              <w:rPr>
                <w:sz w:val="17"/>
              </w:rPr>
              <w:t xml:space="preserve">8</w:t>
            </w:r>
          </w:p>
        </w:tc>
        <w:tc>
          <w:tcPr/>
          <w:p>
            <w:pPr>
              <w:pStyle w:val="Compact"/>
              <w:spacing w:after="20" w:before="20"/>
              <w:jc w:val="left"/>
            </w:pPr>
            <w:r>
              <w:rPr>
                <w:sz w:val="17"/>
              </w:rPr>
              <w:t xml:space="preserve">0.12862</w:t>
            </w:r>
          </w:p>
        </w:tc>
      </w:tr>
      <w:tr>
        <w:trPr>
          <w:cantSplit/>
        </w:trPr>
        <w:tc>
          <w:tcPr/>
          <w:p>
            <w:pPr>
              <w:pStyle w:val="Compact"/>
              <w:spacing w:after="20" w:before="20"/>
              <w:jc w:val="left"/>
            </w:pPr>
            <w:r>
              <w:rPr>
                <w:sz w:val="17"/>
              </w:rPr>
              <w:t xml:space="preserve">2.5</w:t>
            </w:r>
          </w:p>
        </w:tc>
        <w:tc>
          <w:tcPr/>
          <w:p>
            <w:pPr>
              <w:pStyle w:val="Compact"/>
              <w:spacing w:after="20" w:before="20"/>
              <w:jc w:val="left"/>
            </w:pPr>
            <w:r>
              <w:rPr>
                <w:sz w:val="17"/>
              </w:rPr>
              <w:t xml:space="preserve">21</w:t>
            </w:r>
          </w:p>
        </w:tc>
        <w:tc>
          <w:tcPr/>
          <w:p>
            <w:pPr>
              <w:pStyle w:val="Compact"/>
              <w:spacing w:after="20" w:before="20"/>
              <w:jc w:val="left"/>
            </w:pPr>
            <w:r>
              <w:rPr>
                <w:sz w:val="17"/>
              </w:rPr>
              <w:t xml:space="preserve">0.28137</w:t>
            </w:r>
          </w:p>
        </w:tc>
        <w:tc>
          <w:tcPr/>
          <w:p>
            <w:pPr>
              <w:pStyle w:val="Compact"/>
              <w:spacing w:after="20" w:before="20"/>
              <w:jc w:val="left"/>
            </w:pPr>
            <w:r>
              <w:rPr>
                <w:sz w:val="17"/>
              </w:rPr>
              <w:t xml:space="preserve">15</w:t>
            </w:r>
          </w:p>
        </w:tc>
        <w:tc>
          <w:tcPr/>
          <w:p>
            <w:pPr>
              <w:pStyle w:val="Compact"/>
              <w:spacing w:after="20" w:before="20"/>
              <w:jc w:val="left"/>
            </w:pPr>
            <w:r>
              <w:rPr>
                <w:sz w:val="17"/>
              </w:rPr>
              <w:t xml:space="preserve">0.03216</w:t>
            </w:r>
          </w:p>
        </w:tc>
      </w:tr>
      <w:tr>
        <w:trPr>
          <w:cantSplit/>
        </w:trPr>
        <w:tc>
          <w:tcPr/>
          <w:p>
            <w:pPr>
              <w:pStyle w:val="Compact"/>
              <w:spacing w:after="20" w:before="20"/>
              <w:jc w:val="left"/>
            </w:pPr>
            <w:r>
              <w:rPr>
                <w:sz w:val="17"/>
              </w:rPr>
              <w:t xml:space="preserve">1.25</w:t>
            </w:r>
          </w:p>
        </w:tc>
        <w:tc>
          <w:tcPr/>
          <w:p>
            <w:pPr>
              <w:pStyle w:val="Compact"/>
              <w:spacing w:after="20" w:before="20"/>
              <w:jc w:val="left"/>
            </w:pPr>
            <w:r>
              <w:rPr>
                <w:sz w:val="17"/>
              </w:rPr>
              <w:t xml:space="preserve">41</w:t>
            </w:r>
          </w:p>
        </w:tc>
        <w:tc>
          <w:tcPr/>
          <w:p>
            <w:pPr>
              <w:pStyle w:val="Compact"/>
              <w:spacing w:after="20" w:before="20"/>
              <w:jc w:val="left"/>
            </w:pPr>
            <w:r>
              <w:rPr>
                <w:sz w:val="17"/>
              </w:rPr>
              <w:t xml:space="preserve">0.07034</w:t>
            </w:r>
          </w:p>
        </w:tc>
        <w:tc>
          <w:tcPr/>
          <w:p>
            <w:pPr>
              <w:pStyle w:val="Compact"/>
              <w:spacing w:after="20" w:before="20"/>
              <w:jc w:val="left"/>
            </w:pPr>
            <w:r>
              <w:rPr>
                <w:sz w:val="17"/>
              </w:rPr>
              <w:t xml:space="preserve">29</w:t>
            </w:r>
          </w:p>
        </w:tc>
        <w:tc>
          <w:tcPr/>
          <w:p>
            <w:pPr>
              <w:pStyle w:val="Compact"/>
              <w:spacing w:after="20" w:before="20"/>
              <w:jc w:val="left"/>
            </w:pPr>
            <w:r>
              <w:rPr>
                <w:sz w:val="17"/>
              </w:rPr>
              <w:t xml:space="preserve">0.00804</w:t>
            </w:r>
          </w:p>
        </w:tc>
      </w:tr>
      <w:tr>
        <w:trPr>
          <w:cantSplit/>
        </w:trPr>
        <w:tc>
          <w:tcPr/>
          <w:p>
            <w:pPr>
              <w:pStyle w:val="Compact"/>
              <w:spacing w:after="20" w:before="20"/>
              <w:jc w:val="left"/>
            </w:pPr>
            <w:r>
              <w:rPr>
                <w:sz w:val="17"/>
              </w:rPr>
              <w:t xml:space="preserve">0.625</w:t>
            </w:r>
          </w:p>
        </w:tc>
        <w:tc>
          <w:tcPr/>
          <w:p>
            <w:pPr>
              <w:pStyle w:val="Compact"/>
              <w:spacing w:after="20" w:before="20"/>
              <w:jc w:val="left"/>
            </w:pPr>
            <w:r>
              <w:rPr>
                <w:sz w:val="17"/>
              </w:rPr>
              <w:t xml:space="preserve">81</w:t>
            </w:r>
          </w:p>
        </w:tc>
        <w:tc>
          <w:tcPr/>
          <w:p>
            <w:pPr>
              <w:pStyle w:val="Compact"/>
              <w:spacing w:after="20" w:before="20"/>
              <w:jc w:val="left"/>
            </w:pPr>
            <w:r>
              <w:rPr>
                <w:sz w:val="17"/>
              </w:rPr>
              <w:t xml:space="preserve">0.01759</w:t>
            </w:r>
          </w:p>
        </w:tc>
        <w:tc>
          <w:tcPr/>
          <w:p>
            <w:pPr>
              <w:pStyle w:val="Compact"/>
              <w:spacing w:after="20" w:before="20"/>
              <w:jc w:val="left"/>
            </w:pPr>
            <w:r>
              <w:rPr>
                <w:sz w:val="17"/>
              </w:rPr>
              <w:t xml:space="preserve">57</w:t>
            </w:r>
          </w:p>
        </w:tc>
        <w:tc>
          <w:tcPr/>
          <w:p>
            <w:pPr>
              <w:pStyle w:val="Compact"/>
              <w:spacing w:after="20" w:before="20"/>
              <w:jc w:val="left"/>
            </w:pPr>
            <w:r>
              <w:rPr>
                <w:sz w:val="17"/>
              </w:rPr>
              <w:t xml:space="preserve">0.00201</w:t>
            </w:r>
          </w:p>
        </w:tc>
      </w:tr>
    </w:tbl>
    <w:bookmarkEnd w:id="44"/>
    <w:bookmarkStart w:id="45" w:name="X921eee9d75e53d9339fd1c8b0fea37799ebdab4"/>
    <w:p>
      <w:pPr>
        <w:pStyle w:val="Heading3"/>
      </w:pPr>
      <w:r>
        <w:t xml:space="preserve">9.5 Ejemplo verificable a mano: primeros dos pasos del caso A (calentamiento)</w:t>
      </w:r>
    </w:p>
    <w:p>
      <w:pPr>
        <w:pStyle w:val="FirstParagraph"/>
      </w:pPr>
      <w:r>
        <w:t xml:space="preserve">Datos:</w:t>
      </w:r>
      <w:r>
        <w:t xml:space="preserve"> </w:t>
      </w:r>
      <m:oMath>
        <m:r>
          <m:t>Δ</m:t>
        </m:r>
        <m:r>
          <m:t>t</m:t>
        </m:r>
      </m:oMath>
      <w:r>
        <w:t xml:space="preserve"> </w:t>
      </w:r>
      <w:r>
        <w:t xml:space="preserve">= 1 s,</w:t>
      </w:r>
      <w:r>
        <w:t xml:space="preserve"> </w:t>
      </w:r>
      <m:oMath>
        <m:sSub>
          <m:e>
            <m:r>
              <m:t>T</m:t>
            </m:r>
          </m:e>
          <m:sub>
            <m:r>
              <m:t>i</m:t>
            </m:r>
          </m:sub>
        </m:sSub>
        <m:r>
          <m:rPr>
            <m:sty m:val="p"/>
          </m:rPr>
          <m:t>=</m:t>
        </m:r>
        <m:r>
          <m:t>15</m:t>
        </m:r>
      </m:oMath>
      <w:r>
        <w:t xml:space="preserve"> </w:t>
      </w:r>
      <w:r>
        <w:t xml:space="preserve">°C en los 11 nodos,</w:t>
      </w:r>
      <w:r>
        <w:t xml:space="preserve"> </w:t>
      </w:r>
      <m:oMath>
        <m:r>
          <m:t>q</m:t>
        </m:r>
        <m:r>
          <m:rPr>
            <m:sty m:val="p"/>
          </m:rPr>
          <m:t>″</m:t>
        </m:r>
        <m:r>
          <m:rPr>
            <m:sty m:val="p"/>
          </m:rPr>
          <m:t>=</m:t>
        </m:r>
        <m:r>
          <m:t>150</m:t>
        </m:r>
      </m:oMath>
      <w:r>
        <w:t xml:space="preserve"> </w:t>
      </w:r>
      <w:r>
        <w:t xml:space="preserve">W/m²,</w:t>
      </w:r>
      <w:r>
        <w:t xml:space="preserve"> </w:t>
      </w:r>
      <m:oMath>
        <m:sSub>
          <m:e>
            <m:r>
              <m:t>k</m:t>
            </m:r>
          </m:e>
          <m:sub>
            <m:r>
              <m:t>m</m:t>
            </m:r>
          </m:sub>
        </m:sSub>
        <m:r>
          <m:rPr>
            <m:sty m:val="p"/>
          </m:rPr>
          <m:t>/</m:t>
        </m:r>
        <m:r>
          <m:t>Δ</m:t>
        </m:r>
        <m:r>
          <m:t>x</m:t>
        </m:r>
        <m:r>
          <m:rPr>
            <m:sty m:val="p"/>
          </m:rPr>
          <m:t>=</m:t>
        </m:r>
        <m:r>
          <m:t>7200</m:t>
        </m:r>
      </m:oMath>
      <w:r>
        <w:t xml:space="preserve"> </w:t>
      </w:r>
      <w:r>
        <w:t xml:space="preserve">W/(m²·K),</w:t>
      </w:r>
      <w:r>
        <w:t xml:space="preserve"> </w:t>
      </w:r>
      <m:oMath>
        <m:sSub>
          <m:e>
            <m:r>
              <m:t>C</m:t>
            </m:r>
          </m:e>
          <m:sub>
            <m:r>
              <m:t>0</m:t>
            </m:r>
          </m:sub>
        </m:sSub>
        <m:r>
          <m:rPr>
            <m:sty m:val="p"/>
          </m:rPr>
          <m:t>=</m:t>
        </m:r>
        <m:r>
          <m:t>8103.5</m:t>
        </m:r>
      </m:oMath>
      <w:r>
        <w:t xml:space="preserve"> </w:t>
      </w:r>
      <w:r>
        <w:t xml:space="preserve">J/(m²·K) y</w:t>
      </w:r>
      <w:r>
        <w:t xml:space="preserve"> </w:t>
      </w:r>
      <m:oMath>
        <m:sSub>
          <m:e>
            <m:r>
              <m:t>C</m:t>
            </m:r>
          </m:e>
          <m:sub>
            <m:r>
              <m:t>1</m:t>
            </m:r>
          </m:sub>
        </m:sSub>
        <m:r>
          <m:rPr>
            <m:sty m:val="p"/>
          </m:rPr>
          <m:t>=</m:t>
        </m:r>
        <m:r>
          <m:t>16207</m:t>
        </m:r>
      </m:oMath>
      <w:r>
        <w:t xml:space="preserve"> </w:t>
      </w:r>
      <w:r>
        <w:t xml:space="preserve">J/(m²·K).</w:t>
      </w:r>
    </w:p>
    <w:p>
      <w:pPr>
        <w:pStyle w:val="BodyText"/>
      </w:pPr>
      <w:r>
        <w:rPr>
          <w:bCs/>
          <w:b/>
        </w:rPr>
        <w:t xml:space="preserve">Paso 1</w:t>
      </w:r>
      <w:r>
        <w:t xml:space="preserve"> </w:t>
      </w:r>
      <w:r>
        <w:t xml:space="preserve">(</w:t>
      </w:r>
      <m:oMath>
        <m:r>
          <m:t>p</m:t>
        </m:r>
        <m:r>
          <m:rPr>
            <m:sty m:val="p"/>
          </m:rPr>
          <m:t>=</m:t>
        </m:r>
        <m:r>
          <m:t>0</m:t>
        </m:r>
        <m:r>
          <m:rPr>
            <m:sty m:val="p"/>
          </m:rPr>
          <m:t>→</m:t>
        </m:r>
        <m:r>
          <m:t>1</m:t>
        </m:r>
      </m:oMath>
      <w:r>
        <w:t xml:space="preserve">). Con todas las temperaturas iguales, solo el nodo 0 cambia, por el flujo aplicado:</w:t>
      </w:r>
    </w:p>
    <w:p>
      <w:pPr>
        <w:pStyle w:val="BodyText"/>
      </w:pPr>
      <m:oMathPara>
        <m:oMathParaPr>
          <m:jc m:val="center"/>
        </m:oMathParaPr>
        <m:oMath>
          <m:sSubSup>
            <m:e>
              <m:r>
                <m:t>T</m:t>
              </m:r>
            </m:e>
            <m:sub>
              <m:r>
                <m:t>0</m:t>
              </m:r>
            </m:sub>
            <m:sup>
              <m:r>
                <m:t>1</m:t>
              </m:r>
            </m:sup>
          </m:sSubSup>
          <m:r>
            <m:rPr>
              <m:sty m:val="p"/>
            </m:rPr>
            <m:t>=</m:t>
          </m:r>
          <m:r>
            <m:t>15</m:t>
          </m:r>
          <m:r>
            <m:rPr>
              <m:sty m:val="p"/>
            </m:rPr>
            <m:t>+</m:t>
          </m:r>
          <m:f>
            <m:fPr>
              <m:type m:val="bar"/>
            </m:fPr>
            <m:num>
              <m:r>
                <m:t>1</m:t>
              </m:r>
            </m:num>
            <m:den>
              <m:r>
                <m:t>8103.5</m:t>
              </m:r>
            </m:den>
          </m:f>
          <m:d>
            <m:dPr>
              <m:begChr m:val="["/>
              <m:endChr m:val="]"/>
              <m:sepChr m:val=""/>
              <m:grow/>
            </m:dPr>
            <m:e>
              <m:r>
                <m:t>150</m:t>
              </m:r>
              <m:r>
                <m:rPr>
                  <m:sty m:val="p"/>
                </m:rPr>
                <m:t>+</m:t>
              </m:r>
              <m:r>
                <m:t>7200</m:t>
              </m:r>
              <m:r>
                <m:t> </m:t>
              </m:r>
              <m:d>
                <m:dPr>
                  <m:begChr m:val="("/>
                  <m:endChr m:val=")"/>
                  <m:sepChr m:val=""/>
                  <m:grow/>
                </m:dPr>
                <m:e>
                  <m:r>
                    <m:t>15</m:t>
                  </m:r>
                  <m:r>
                    <m:rPr>
                      <m:sty m:val="p"/>
                    </m:rPr>
                    <m:t>−</m:t>
                  </m:r>
                  <m:r>
                    <m:t>15</m:t>
                  </m:r>
                </m:e>
              </m:d>
            </m:e>
          </m:d>
          <m:r>
            <m:rPr>
              <m:sty m:val="p"/>
            </m:rPr>
            <m:t>=</m:t>
          </m:r>
          <m:r>
            <m:t>15</m:t>
          </m:r>
          <m:r>
            <m:rPr>
              <m:sty m:val="p"/>
            </m:rPr>
            <m:t>+</m:t>
          </m:r>
          <m:f>
            <m:fPr>
              <m:type m:val="bar"/>
            </m:fPr>
            <m:num>
              <m:r>
                <m:t>150</m:t>
              </m:r>
            </m:num>
            <m:den>
              <m:r>
                <m:t>8103.5</m:t>
              </m:r>
            </m:den>
          </m:f>
          <m:r>
            <m:rPr>
              <m:sty m:val="p"/>
            </m:rPr>
            <m:t>=</m:t>
          </m:r>
          <m:r>
            <m:t>15.0185105</m:t>
          </m:r>
          <m:r>
            <m:t> </m:t>
          </m:r>
          <m:r>
            <m:rPr>
              <m:nor/>
              <m:sty m:val="p"/>
            </m:rPr>
            <m:t>°C</m:t>
          </m:r>
        </m:oMath>
      </m:oMathPara>
    </w:p>
    <w:p>
      <w:pPr>
        <w:pStyle w:val="FirstParagraph"/>
      </w:pPr>
      <w:r>
        <w:t xml:space="preserve">Los nodos 1 a 10 siguen en 15 °C, porque sus vecinos están a 15 °C.</w:t>
      </w:r>
    </w:p>
    <w:p>
      <w:pPr>
        <w:pStyle w:val="BodyText"/>
      </w:pPr>
      <w:r>
        <w:rPr>
          <w:bCs/>
          <w:b/>
        </w:rPr>
        <w:t xml:space="preserve">Paso 2</w:t>
      </w:r>
      <w:r>
        <w:t xml:space="preserve"> </w:t>
      </w:r>
      <w:r>
        <w:t xml:space="preserve">(</w:t>
      </w:r>
      <m:oMath>
        <m:r>
          <m:t>p</m:t>
        </m:r>
        <m:r>
          <m:rPr>
            <m:sty m:val="p"/>
          </m:rPr>
          <m:t>=</m:t>
        </m:r>
        <m:r>
          <m:t>1</m:t>
        </m:r>
        <m:r>
          <m:rPr>
            <m:sty m:val="p"/>
          </m:rPr>
          <m:t>→</m:t>
        </m:r>
        <m:r>
          <m:t>2</m:t>
        </m:r>
      </m:oMath>
      <w:r>
        <w:t xml:space="preserve">). Ahora el nodo 0 y su vecino ya no están a la misma temperatura:</w:t>
      </w:r>
    </w:p>
    <w:p>
      <w:pPr>
        <w:pStyle w:val="BodyText"/>
      </w:pPr>
      <m:oMathPara>
        <m:oMathParaPr>
          <m:jc m:val="center"/>
        </m:oMathParaPr>
        <m:oMath>
          <m:sSubSup>
            <m:e>
              <m:r>
                <m:t>T</m:t>
              </m:r>
            </m:e>
            <m:sub>
              <m:r>
                <m:t>0</m:t>
              </m:r>
            </m:sub>
            <m:sup>
              <m:r>
                <m:t>2</m:t>
              </m:r>
            </m:sup>
          </m:sSubSup>
          <m:r>
            <m:rPr>
              <m:sty m:val="p"/>
            </m:rPr>
            <m:t>=</m:t>
          </m:r>
          <m:r>
            <m:t>15.0185105</m:t>
          </m:r>
          <m:r>
            <m:rPr>
              <m:sty m:val="p"/>
            </m:rPr>
            <m:t>+</m:t>
          </m:r>
          <m:f>
            <m:fPr>
              <m:type m:val="bar"/>
            </m:fPr>
            <m:num>
              <m:r>
                <m:t>1</m:t>
              </m:r>
            </m:num>
            <m:den>
              <m:r>
                <m:t>8103.5</m:t>
              </m:r>
            </m:den>
          </m:f>
          <m:d>
            <m:dPr>
              <m:begChr m:val="["/>
              <m:endChr m:val="]"/>
              <m:sepChr m:val=""/>
              <m:grow/>
            </m:dPr>
            <m:e>
              <m:r>
                <m:t>150</m:t>
              </m:r>
              <m:r>
                <m:rPr>
                  <m:sty m:val="p"/>
                </m:rPr>
                <m:t>+</m:t>
              </m:r>
              <m:r>
                <m:t>7200</m:t>
              </m:r>
              <m:r>
                <m:t> </m:t>
              </m:r>
              <m:d>
                <m:dPr>
                  <m:begChr m:val="("/>
                  <m:endChr m:val=")"/>
                  <m:sepChr m:val=""/>
                  <m:grow/>
                </m:dPr>
                <m:e>
                  <m:r>
                    <m:t>15</m:t>
                  </m:r>
                  <m:r>
                    <m:rPr>
                      <m:sty m:val="p"/>
                    </m:rPr>
                    <m:t>−</m:t>
                  </m:r>
                  <m:r>
                    <m:t>15.0185105</m:t>
                  </m:r>
                </m:e>
              </m:d>
            </m:e>
          </m:d>
          <m:r>
            <m:rPr>
              <m:sty m:val="p"/>
            </m:rPr>
            <m:t>=</m:t>
          </m:r>
          <m:r>
            <m:t>15.0205744</m:t>
          </m:r>
          <m:r>
            <m:t> </m:t>
          </m:r>
          <m:r>
            <m:rPr>
              <m:nor/>
              <m:sty m:val="p"/>
            </m:rPr>
            <m:t>°C</m:t>
          </m:r>
        </m:oMath>
      </m:oMathPara>
    </w:p>
    <w:p>
      <w:pPr>
        <w:pStyle w:val="FirstParagraph"/>
      </w:pPr>
      <m:oMathPara>
        <m:oMathParaPr>
          <m:jc m:val="center"/>
        </m:oMathParaPr>
        <m:oMath>
          <m:sSubSup>
            <m:e>
              <m:r>
                <m:t>T</m:t>
              </m:r>
            </m:e>
            <m:sub>
              <m:r>
                <m:t>1</m:t>
              </m:r>
            </m:sub>
            <m:sup>
              <m:r>
                <m:t>2</m:t>
              </m:r>
            </m:sup>
          </m:sSubSup>
          <m:r>
            <m:rPr>
              <m:sty m:val="p"/>
            </m:rPr>
            <m:t>=</m:t>
          </m:r>
          <m:r>
            <m:t>15</m:t>
          </m:r>
          <m:r>
            <m:rPr>
              <m:sty m:val="p"/>
            </m:rPr>
            <m:t>+</m:t>
          </m:r>
          <m:f>
            <m:fPr>
              <m:type m:val="bar"/>
            </m:fPr>
            <m:num>
              <m:r>
                <m:t>1</m:t>
              </m:r>
            </m:num>
            <m:den>
              <m:r>
                <m:t>16207</m:t>
              </m:r>
            </m:den>
          </m:f>
          <m:d>
            <m:dPr>
              <m:begChr m:val="["/>
              <m:endChr m:val="]"/>
              <m:sepChr m:val=""/>
              <m:grow/>
            </m:dPr>
            <m:e>
              <m:r>
                <m:t>7200</m:t>
              </m:r>
              <m:r>
                <m:t> </m:t>
              </m:r>
              <m:d>
                <m:dPr>
                  <m:begChr m:val="("/>
                  <m:endChr m:val=")"/>
                  <m:sepChr m:val=""/>
                  <m:grow/>
                </m:dPr>
                <m:e>
                  <m:r>
                    <m:t>15.0185105</m:t>
                  </m:r>
                  <m:r>
                    <m:rPr>
                      <m:sty m:val="p"/>
                    </m:rPr>
                    <m:t>−</m:t>
                  </m:r>
                  <m:r>
                    <m:t>15</m:t>
                  </m:r>
                </m:e>
              </m:d>
              <m:r>
                <m:rPr>
                  <m:sty m:val="p"/>
                </m:rPr>
                <m:t>+</m:t>
              </m:r>
              <m:r>
                <m:t>7200</m:t>
              </m:r>
              <m:r>
                <m:t> </m:t>
              </m:r>
              <m:d>
                <m:dPr>
                  <m:begChr m:val="("/>
                  <m:endChr m:val=")"/>
                  <m:sepChr m:val=""/>
                  <m:grow/>
                </m:dPr>
                <m:e>
                  <m:r>
                    <m:t>15</m:t>
                  </m:r>
                  <m:r>
                    <m:rPr>
                      <m:sty m:val="p"/>
                    </m:rPr>
                    <m:t>−</m:t>
                  </m:r>
                  <m:r>
                    <m:t>15</m:t>
                  </m:r>
                </m:e>
              </m:d>
            </m:e>
          </m:d>
          <m:r>
            <m:rPr>
              <m:sty m:val="p"/>
            </m:rPr>
            <m:t>=</m:t>
          </m:r>
          <m:r>
            <m:t>15.0082233</m:t>
          </m:r>
          <m:r>
            <m:t> </m:t>
          </m:r>
          <m:r>
            <m:rPr>
              <m:nor/>
              <m:sty m:val="p"/>
            </m:rPr>
            <m:t>°C</m:t>
          </m:r>
        </m:oMath>
      </m:oMathPara>
    </w:p>
    <w:p>
      <w:pPr>
        <w:pStyle w:val="FirstParagraph"/>
      </w:pPr>
      <w:r>
        <w:t xml:space="preserve">Los nodos 2 a 10 siguen en 15 °C. Los valores coinciden con la ejecución del código (sección 3 de la salida), que reporta 15.0205744 °C y 15.0082233 °C.</w:t>
      </w:r>
    </w:p>
    <w:p>
      <w:pPr>
        <w:pStyle w:val="BodyText"/>
      </w:pPr>
      <w:r>
        <w:rPr>
          <w:bCs/>
          <w:b/>
        </w:rPr>
        <w:t xml:space="preserve">Cómo cambia el balance inferior al apagar el calentamiento (prueba II).</w:t>
      </w:r>
      <w:r>
        <w:t xml:space="preserve"> </w:t>
      </w:r>
      <w:r>
        <w:t xml:space="preserve">Se elimina el término</w:t>
      </w:r>
      <w:r>
        <w:t xml:space="preserve"> </w:t>
      </w:r>
      <m:oMath>
        <m:r>
          <m:t>q</m:t>
        </m:r>
        <m:r>
          <m:rPr>
            <m:sty m:val="p"/>
          </m:rPr>
          <m:t>″</m:t>
        </m:r>
      </m:oMath>
      <w:r>
        <w:t xml:space="preserve"> </w:t>
      </w:r>
      <w:r>
        <w:t xml:space="preserve">del nodo 0. Con la temperatura inicial uniforme de 90 °C, en el primer paso el nodo 0 no cambia (no hay flujo ni diferencia con su vecino) y el único nodo que cambia es el de la superficie superior, que pierde calor por convección:</w:t>
      </w:r>
    </w:p>
    <w:p>
      <w:pPr>
        <w:pStyle w:val="BodyText"/>
      </w:pPr>
      <m:oMathPara>
        <m:oMathParaPr>
          <m:jc m:val="center"/>
        </m:oMathParaPr>
        <m:oMath>
          <m:sSubSup>
            <m:e>
              <m:r>
                <m:t>T</m:t>
              </m:r>
            </m:e>
            <m:sub>
              <m:r>
                <m:t>10</m:t>
              </m:r>
            </m:sub>
            <m:sup>
              <m:r>
                <m:t>1</m:t>
              </m:r>
            </m:sup>
          </m:sSubSup>
          <m:r>
            <m:rPr>
              <m:sty m:val="p"/>
            </m:rPr>
            <m:t>=</m:t>
          </m:r>
          <m:r>
            <m:t>90</m:t>
          </m:r>
          <m:r>
            <m:rPr>
              <m:sty m:val="p"/>
            </m:rPr>
            <m:t>+</m:t>
          </m:r>
          <m:f>
            <m:fPr>
              <m:type m:val="bar"/>
            </m:fPr>
            <m:num>
              <m:r>
                <m:t>1</m:t>
              </m:r>
            </m:num>
            <m:den>
              <m:r>
                <m:t>436.45</m:t>
              </m:r>
            </m:den>
          </m:f>
          <m:d>
            <m:dPr>
              <m:begChr m:val="["/>
              <m:endChr m:val="]"/>
              <m:sepChr m:val=""/>
              <m:grow/>
            </m:dPr>
            <m:e>
              <m:f>
                <m:fPr>
                  <m:type m:val="bar"/>
                </m:fPr>
                <m:num>
                  <m:r>
                    <m:t>0.05</m:t>
                  </m:r>
                </m:num>
                <m:den>
                  <m:r>
                    <m:t>0.005</m:t>
                  </m:r>
                </m:den>
              </m:f>
              <m:d>
                <m:dPr>
                  <m:begChr m:val="("/>
                  <m:endChr m:val=")"/>
                  <m:sepChr m:val=""/>
                  <m:grow/>
                </m:dPr>
                <m:e>
                  <m:r>
                    <m:t>90</m:t>
                  </m:r>
                  <m:r>
                    <m:rPr>
                      <m:sty m:val="p"/>
                    </m:rPr>
                    <m:t>−</m:t>
                  </m:r>
                  <m:r>
                    <m:t>90</m:t>
                  </m:r>
                </m:e>
              </m:d>
              <m:r>
                <m:rPr>
                  <m:sty m:val="p"/>
                </m:rPr>
                <m:t>+</m:t>
              </m:r>
              <m:r>
                <m:t>5</m:t>
              </m:r>
              <m:r>
                <m:t> </m:t>
              </m:r>
              <m:d>
                <m:dPr>
                  <m:begChr m:val="("/>
                  <m:endChr m:val=")"/>
                  <m:sepChr m:val=""/>
                  <m:grow/>
                </m:dPr>
                <m:e>
                  <m:r>
                    <m:t>15</m:t>
                  </m:r>
                  <m:r>
                    <m:rPr>
                      <m:sty m:val="p"/>
                    </m:rPr>
                    <m:t>−</m:t>
                  </m:r>
                  <m:r>
                    <m:t>90</m:t>
                  </m:r>
                </m:e>
              </m:d>
            </m:e>
          </m:d>
          <m:r>
            <m:rPr>
              <m:sty m:val="p"/>
            </m:rPr>
            <m:t>=</m:t>
          </m:r>
          <m:r>
            <m:t>90</m:t>
          </m:r>
          <m:r>
            <m:rPr>
              <m:sty m:val="p"/>
            </m:rPr>
            <m:t>−</m:t>
          </m:r>
          <m:f>
            <m:fPr>
              <m:type m:val="bar"/>
            </m:fPr>
            <m:num>
              <m:r>
                <m:t>375</m:t>
              </m:r>
            </m:num>
            <m:den>
              <m:r>
                <m:t>436.45</m:t>
              </m:r>
            </m:den>
          </m:f>
          <m:r>
            <m:rPr>
              <m:sty m:val="p"/>
            </m:rPr>
            <m:t>=</m:t>
          </m:r>
          <m:r>
            <m:t>89.140795</m:t>
          </m:r>
          <m:r>
            <m:t> </m:t>
          </m:r>
          <m:r>
            <m:rPr>
              <m:nor/>
              <m:sty m:val="p"/>
            </m:rPr>
            <m:t>°C</m:t>
          </m:r>
        </m:oMath>
      </m:oMathPara>
    </w:p>
    <w:bookmarkEnd w:id="45"/>
    <w:bookmarkStart w:id="46" w:name="métodos-usados-y-pasos-ejecutados"/>
    <w:p>
      <w:pPr>
        <w:pStyle w:val="Heading3"/>
      </w:pPr>
      <w:r>
        <w:t xml:space="preserve">9.6 Métodos usados y pasos ejecutados</w:t>
      </w:r>
    </w:p>
    <w:p>
      <w:pPr>
        <w:numPr>
          <w:ilvl w:val="0"/>
          <w:numId w:val="1014"/>
        </w:numPr>
        <w:pStyle w:val="Compact"/>
      </w:pPr>
      <w:r>
        <w:rPr>
          <w:bCs/>
          <w:b/>
        </w:rPr>
        <w:t xml:space="preserve">Resultado base:</w:t>
      </w:r>
      <w:r>
        <w:t xml:space="preserve"> </w:t>
      </w:r>
      <w:r>
        <w:t xml:space="preserve">esquema explícito, malla de 5 mm,</w:t>
      </w:r>
      <w:r>
        <w:t xml:space="preserve"> </w:t>
      </w:r>
      <m:oMath>
        <m:r>
          <m:t>Δ</m:t>
        </m:r>
        <m:r>
          <m:t>t</m:t>
        </m:r>
      </m:oMath>
      <w:r>
        <w:t xml:space="preserve"> </w:t>
      </w:r>
      <w:r>
        <w:t xml:space="preserve">= 1 s (A) y 0.1 s (B), con cruce detectado por</w:t>
      </w:r>
      <w:r>
        <w:t xml:space="preserve"> </w:t>
      </w:r>
      <w:r>
        <w:rPr>
          <w:bCs/>
          <w:b/>
        </w:rPr>
        <w:t xml:space="preserve">interpolación lineal</w:t>
      </w:r>
      <w:r>
        <w:t xml:space="preserve"> </w:t>
      </w:r>
      <w:r>
        <w:t xml:space="preserve">entre dos pasos consecutivos de la temperatura máxima del sistema. Se ejecutaron pasos explícitos reales: por ejemplo, 177894 pasos para el calentamiento de A hasta</w:t>
      </w:r>
      <w:r>
        <w:t xml:space="preserve"> </w:t>
      </w:r>
      <m:oMath>
        <m:sSub>
          <m:e>
            <m:r>
              <m:t>t</m:t>
            </m:r>
          </m:e>
          <m:sub>
            <m:r>
              <m:t>95</m:t>
            </m:r>
          </m:sub>
        </m:sSub>
      </m:oMath>
      <w:r>
        <w:t xml:space="preserve">, 131584 para el de B y 30730 y 22663 para el enfriamiento de A y B (el último de cada corrida, parcial). Estos números salen de dividir el tiempo simulado entre</w:t>
      </w:r>
      <w:r>
        <w:t xml:space="preserve"> </w:t>
      </w:r>
      <m:oMath>
        <m:r>
          <m:t>Δ</m:t>
        </m:r>
        <m:r>
          <m:t>t</m:t>
        </m:r>
      </m:oMath>
      <w:r>
        <w:t xml:space="preserve"> </w:t>
      </w:r>
      <w:r>
        <w:t xml:space="preserve">y redondear hacia arriba.</w:t>
      </w:r>
    </w:p>
    <w:p>
      <w:pPr>
        <w:numPr>
          <w:ilvl w:val="0"/>
          <w:numId w:val="1014"/>
        </w:numPr>
        <w:pStyle w:val="Compact"/>
      </w:pPr>
      <w:r>
        <w:rPr>
          <w:bCs/>
          <w:b/>
        </w:rPr>
        <w:t xml:space="preserve">Estudio de malla:</w:t>
      </w:r>
      <w:r>
        <w:t xml:space="preserve"> </w:t>
      </w:r>
      <w:r>
        <w:t xml:space="preserve">se resolvió el</w:t>
      </w:r>
      <w:r>
        <w:t xml:space="preserve"> </w:t>
      </w:r>
      <w:r>
        <w:rPr>
          <w:bCs/>
          <w:b/>
        </w:rPr>
        <w:t xml:space="preserve">mismo sistema nodal con integración temporal exacta</w:t>
      </w:r>
      <w:r>
        <w:t xml:space="preserve"> </w:t>
      </w:r>
      <w:r>
        <w:t xml:space="preserve">(diagonalización de la matriz del sistema),</w:t>
      </w:r>
      <w:r>
        <w:t xml:space="preserve"> </w:t>
      </w:r>
      <w:r>
        <w:rPr>
          <w:bCs/>
          <w:b/>
        </w:rPr>
        <w:t xml:space="preserve">no</w:t>
      </w:r>
      <w:r>
        <w:t xml:space="preserve"> </w:t>
      </w:r>
      <w:r>
        <w:t xml:space="preserve">con millones de pasos explícitos. Así el error temporal queda fuera y se aísla el espacial. No es una solución exacta del problema continuo.</w:t>
      </w:r>
    </w:p>
    <w:p>
      <w:pPr>
        <w:numPr>
          <w:ilvl w:val="0"/>
          <w:numId w:val="1014"/>
        </w:numPr>
        <w:pStyle w:val="Compact"/>
      </w:pPr>
      <w:r>
        <w:rPr>
          <w:bCs/>
          <w:b/>
        </w:rPr>
        <w:t xml:space="preserve">Último paso parcial.</w:t>
      </w:r>
      <w:r>
        <w:t xml:space="preserve"> </w:t>
      </w:r>
      <w:r>
        <w:t xml:space="preserve">Cuando la corrida termina en un cruce, el último paso se toma parcial. Como el esquema explícito es lineal en</w:t>
      </w:r>
      <w:r>
        <w:t xml:space="preserve"> </w:t>
      </w:r>
      <m:oMath>
        <m:r>
          <m:t>Δ</m:t>
        </m:r>
        <m:r>
          <m:t>t</m:t>
        </m:r>
      </m:oMath>
      <w:r>
        <w:t xml:space="preserve">, avanzar</w:t>
      </w:r>
      <w:r>
        <w:t xml:space="preserve"> </w:t>
      </w:r>
      <m:oMath>
        <m:r>
          <m:t>θ</m:t>
        </m:r>
        <m:r>
          <m:t> </m:t>
        </m:r>
        <m:r>
          <m:t>Δ</m:t>
        </m:r>
        <m:r>
          <m:t>t</m:t>
        </m:r>
      </m:oMath>
      <w:r>
        <w:t xml:space="preserve"> </w:t>
      </w:r>
      <w:r>
        <w:t xml:space="preserve">desde</w:t>
      </w:r>
      <w:r>
        <w:t xml:space="preserve"> </w:t>
      </w:r>
      <m:oMath>
        <m:sSup>
          <m:e>
            <m:r>
              <m:t>T</m:t>
            </m:r>
          </m:e>
          <m:sup>
            <m:r>
              <m:t>p</m:t>
            </m:r>
          </m:sup>
        </m:sSup>
      </m:oMath>
      <w:r>
        <w:t xml:space="preserve"> </w:t>
      </w:r>
      <w:r>
        <w:t xml:space="preserve">equivale a</w:t>
      </w:r>
      <w:r>
        <w:t xml:space="preserve"> </w:t>
      </w:r>
      <m:oMath>
        <m:sSup>
          <m:e>
            <m:r>
              <m:t>T</m:t>
            </m:r>
          </m:e>
          <m:sup>
            <m:r>
              <m:t>p</m:t>
            </m:r>
          </m:sup>
        </m:sSup>
        <m:r>
          <m:rPr>
            <m:sty m:val="p"/>
          </m:rPr>
          <m:t>+</m:t>
        </m:r>
        <m:r>
          <m:t>θ</m:t>
        </m:r>
        <m:r>
          <m:t> </m:t>
        </m:r>
        <m:d>
          <m:dPr>
            <m:begChr m:val="("/>
            <m:endChr m:val=")"/>
            <m:sepChr m:val=""/>
            <m:grow/>
          </m:dPr>
          <m:e>
            <m:sSup>
              <m:e>
                <m:r>
                  <m:t>T</m:t>
                </m:r>
              </m:e>
              <m:sup>
                <m:r>
                  <m:t>p</m:t>
                </m:r>
                <m:r>
                  <m:rPr>
                    <m:sty m:val="p"/>
                  </m:rPr>
                  <m:t>+</m:t>
                </m:r>
                <m:r>
                  <m:t>1</m:t>
                </m:r>
              </m:sup>
            </m:sSup>
            <m:r>
              <m:rPr>
                <m:sty m:val="p"/>
              </m:rPr>
              <m:t>−</m:t>
            </m:r>
            <m:sSup>
              <m:e>
                <m:r>
                  <m:t>T</m:t>
                </m:r>
              </m:e>
              <m:sup>
                <m:r>
                  <m:t>p</m:t>
                </m:r>
              </m:sup>
            </m:sSup>
          </m:e>
        </m:d>
      </m:oMath>
      <w:r>
        <w:t xml:space="preserve">, con</w:t>
      </w:r>
      <w:r>
        <w:t xml:space="preserve"> </w:t>
      </w:r>
      <m:oMath>
        <m:r>
          <m:t>θ</m:t>
        </m:r>
      </m:oMath>
      <w:r>
        <w:t xml:space="preserve"> </w:t>
      </w:r>
      <w:r>
        <w:t xml:space="preserve">la fracción del paso en que ocurre el cruce. El tiempo reportado se conserva (interpolación) y el calor saliente, la energía almacenada y el balance se evalúan en ese mismo instante.</w:t>
      </w:r>
    </w:p>
    <w:p>
      <w:pPr>
        <w:numPr>
          <w:ilvl w:val="0"/>
          <w:numId w:val="1014"/>
        </w:numPr>
        <w:pStyle w:val="Compact"/>
      </w:pPr>
      <w:r>
        <w:t xml:space="preserve">Los tiempos se buscan con raíz numérica (método de Brent) sobre la temperatura máxima del sistema, que es monótona en estas pruebas.</w:t>
      </w:r>
    </w:p>
    <w:bookmarkEnd w:id="46"/>
    <w:bookmarkEnd w:id="47"/>
    <w:bookmarkStart w:id="59" w:name="resultados-de-calentamiento-prueba-i"/>
    <w:p>
      <w:pPr>
        <w:pStyle w:val="Heading2"/>
      </w:pPr>
      <w:r>
        <w:t xml:space="preserve">10. Resultados de calentamiento (prueba I)</w:t>
      </w:r>
    </w:p>
    <w:bookmarkStart w:id="51" w:name="temperatura-frente-al-tiempo"/>
    <w:p>
      <w:pPr>
        <w:pStyle w:val="Heading3"/>
      </w:pPr>
      <w:r>
        <w:t xml:space="preserve">10.1 Temperatura frente al tiempo</w:t>
      </w:r>
    </w:p>
    <w:p>
      <w:pPr>
        <w:pStyle w:val="CaptionedFigure"/>
      </w:pPr>
      <w:r>
        <w:drawing>
          <wp:inline>
            <wp:extent cx="5334000" cy="6371166"/>
            <wp:effectExtent b="0" l="0" r="0" t="0"/>
            <wp:docPr descr="Figura 2. Temperatura máxima frente al tiempo durante el calentamiento de A y B (nodal explícito y concentrado)." title="" id="49" name="Picture"/>
            <a:graphic>
              <a:graphicData uri="http://schemas.openxmlformats.org/drawingml/2006/picture">
                <pic:pic>
                  <pic:nvPicPr>
                    <pic:cNvPr descr="calentamiento_modificado_v2.png" id="50" name="Picture"/>
                    <pic:cNvPicPr>
                      <a:picLocks noChangeArrowheads="1" noChangeAspect="1"/>
                    </pic:cNvPicPr>
                  </pic:nvPicPr>
                  <pic:blipFill>
                    <a:blip r:embed="rId48"/>
                    <a:stretch>
                      <a:fillRect/>
                    </a:stretch>
                  </pic:blipFill>
                  <pic:spPr bwMode="auto">
                    <a:xfrm>
                      <a:off x="0" y="0"/>
                      <a:ext cx="5334000" cy="6371166"/>
                    </a:xfrm>
                    <a:prstGeom prst="rect">
                      <a:avLst/>
                    </a:prstGeom>
                    <a:noFill/>
                    <a:ln w="9525">
                      <a:noFill/>
                      <a:headEnd/>
                      <a:tailEnd/>
                    </a:ln>
                  </pic:spPr>
                </pic:pic>
              </a:graphicData>
            </a:graphic>
          </wp:inline>
        </w:drawing>
      </w:r>
    </w:p>
    <w:p>
      <w:pPr>
        <w:pStyle w:val="ImageCaption"/>
      </w:pPr>
      <w:r>
        <w:t xml:space="preserve">Figura 2. Temperatura máxima frente al tiempo durante el calentamiento de A y B (nodal explícito y concentrado).</w:t>
      </w:r>
    </w:p>
    <w:p>
      <w:pPr>
        <w:pStyle w:val="BodyText"/>
      </w:pPr>
      <w:r>
        <w:t xml:space="preserve">Temperaturas en la superficie inferior (</w:t>
      </w:r>
      <m:oMath>
        <m:r>
          <m:t>x</m:t>
        </m:r>
        <m:r>
          <m:rPr>
            <m:sty m:val="p"/>
          </m:rPr>
          <m:t>=</m:t>
        </m:r>
        <m:r>
          <m:t>0</m:t>
        </m:r>
      </m:oMath>
      <w:r>
        <w:t xml:space="preserve">), la interfaz y la superficie superior, y ubicación del máximo, del esquema explícito en la malla base:</w:t>
      </w:r>
    </w:p>
    <w:p>
      <w:pPr>
        <w:pStyle w:val="BodyText"/>
      </w:pPr>
      <w:r>
        <w:rPr>
          <w:bCs/>
          <w:b/>
        </w:rPr>
        <w:t xml:space="preserve">Caso 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931"/>
        <w:gridCol w:w="1159"/>
      </w:tblGrid>
      <w:tr>
        <w:trPr>
          <w:tblHeader w:val="true"/>
          <w:cantSplit/>
          <w:tblHeader/>
        </w:trPr>
        <w:tc>
          <w:tcPr>
            <w:shd w:val="clear" w:color="auto" w:fill="E8E8E8"/>
          </w:tcPr>
          <w:p>
            <w:pPr>
              <w:pStyle w:val="Compact"/>
              <w:spacing w:after="20" w:before="20"/>
              <w:jc w:val="left"/>
            </w:pPr>
            <m:oMath>
              <m:r>
                <m:t>t</m:t>
              </m:r>
            </m:oMath>
            <w:r>
              <w:rPr>
                <w:b/>
                <w:sz w:val="17"/>
              </w:rPr>
              <w:t xml:space="preserve"> </w:t>
            </w:r>
            <w:r>
              <w:rPr>
                <w:b/>
                <w:sz w:val="17"/>
              </w:rPr>
              <w:t xml:space="preserve">[h]</w:t>
            </w:r>
          </w:p>
        </w:tc>
        <w:tc>
          <w:tcPr>
            <w:shd w:val="clear" w:color="auto" w:fill="E8E8E8"/>
          </w:tcPr>
          <w:p>
            <w:pPr>
              <w:pStyle w:val="Compact"/>
              <w:spacing w:after="20" w:before="20"/>
              <w:jc w:val="left"/>
            </w:pPr>
            <m:oMath>
              <m:r>
                <m:t>T</m:t>
              </m:r>
            </m:oMath>
            <w:r>
              <w:rPr>
                <w:b/>
                <w:sz w:val="17"/>
              </w:rPr>
              <w:t xml:space="preserve"> </w:t>
            </w:r>
            <w:r>
              <w:rPr>
                <w:b/>
                <w:sz w:val="17"/>
              </w:rPr>
              <w:t xml:space="preserve">inferior [°C]</w:t>
            </w:r>
          </w:p>
        </w:tc>
        <w:tc>
          <w:tcPr>
            <w:shd w:val="clear" w:color="auto" w:fill="E8E8E8"/>
          </w:tcPr>
          <w:p>
            <w:pPr>
              <w:pStyle w:val="Compact"/>
              <w:spacing w:after="20" w:before="20"/>
              <w:jc w:val="left"/>
            </w:pPr>
            <m:oMath>
              <m:r>
                <m:t>T</m:t>
              </m:r>
            </m:oMath>
            <w:r>
              <w:rPr>
                <w:b/>
                <w:sz w:val="17"/>
              </w:rPr>
              <w:t xml:space="preserve"> </w:t>
            </w:r>
            <w:r>
              <w:rPr>
                <w:b/>
                <w:sz w:val="17"/>
              </w:rPr>
              <w:t xml:space="preserve">interfaz [°C]</w:t>
            </w:r>
          </w:p>
        </w:tc>
        <w:tc>
          <w:tcPr>
            <w:shd w:val="clear" w:color="auto" w:fill="E8E8E8"/>
          </w:tcPr>
          <w:p>
            <w:pPr>
              <w:pStyle w:val="Compact"/>
              <w:spacing w:after="20" w:before="20"/>
              <w:jc w:val="left"/>
            </w:pPr>
            <m:oMath>
              <m:r>
                <m:t>T</m:t>
              </m:r>
            </m:oMath>
            <w:r>
              <w:rPr>
                <w:b/>
                <w:sz w:val="17"/>
              </w:rPr>
              <w:t xml:space="preserve"> </w:t>
            </w:r>
            <w:r>
              <w:rPr>
                <w:b/>
                <w:sz w:val="17"/>
              </w:rPr>
              <w:t xml:space="preserve">superior [°C]</w:t>
            </w:r>
          </w:p>
        </w:tc>
        <w:tc>
          <w:tcPr>
            <w:shd w:val="clear" w:color="auto" w:fill="E8E8E8"/>
          </w:tcPr>
          <w:p>
            <w:pPr>
              <w:pStyle w:val="Compact"/>
              <w:spacing w:after="20" w:before="20"/>
              <w:jc w:val="left"/>
            </w:pPr>
            <w:r>
              <w:rPr>
                <w:b/>
                <w:sz w:val="17"/>
              </w:rPr>
              <w:t xml:space="preserve">Nodo del máximo</w:t>
            </w:r>
          </w:p>
        </w:tc>
      </w:tr>
      <w:tr>
        <w:trPr>
          <w:cantSplit/>
        </w:trPr>
        <w:tc>
          <w:tcPr/>
          <w:p>
            <w:pPr>
              <w:pStyle w:val="Compact"/>
              <w:spacing w:after="20" w:before="20"/>
              <w:jc w:val="left"/>
            </w:pPr>
            <w:r>
              <w:rPr>
                <w:sz w:val="17"/>
              </w:rPr>
              <w:t xml:space="preserve">0.5</w:t>
            </w:r>
          </w:p>
        </w:tc>
        <w:tc>
          <w:tcPr/>
          <w:p>
            <w:pPr>
              <w:pStyle w:val="Compact"/>
              <w:spacing w:after="20" w:before="20"/>
              <w:jc w:val="left"/>
            </w:pPr>
            <w:r>
              <w:rPr>
                <w:sz w:val="17"/>
              </w:rPr>
              <w:t xml:space="preserve">17.736</w:t>
            </w:r>
          </w:p>
        </w:tc>
        <w:tc>
          <w:tcPr/>
          <w:p>
            <w:pPr>
              <w:pStyle w:val="Compact"/>
              <w:spacing w:after="20" w:before="20"/>
              <w:jc w:val="left"/>
            </w:pPr>
            <w:r>
              <w:rPr>
                <w:sz w:val="17"/>
              </w:rPr>
              <w:t xml:space="preserve">17.670</w:t>
            </w:r>
          </w:p>
        </w:tc>
        <w:tc>
          <w:tcPr/>
          <w:p>
            <w:pPr>
              <w:pStyle w:val="Compact"/>
              <w:spacing w:after="20" w:before="20"/>
              <w:jc w:val="left"/>
            </w:pPr>
            <w:r>
              <w:rPr>
                <w:sz w:val="17"/>
              </w:rPr>
              <w:t xml:space="preserve">15.704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w:t>
            </w:r>
          </w:p>
        </w:tc>
        <w:tc>
          <w:tcPr/>
          <w:p>
            <w:pPr>
              <w:pStyle w:val="Compact"/>
              <w:spacing w:after="20" w:before="20"/>
              <w:jc w:val="left"/>
            </w:pPr>
            <w:r>
              <w:rPr>
                <w:sz w:val="17"/>
              </w:rPr>
              <w:t xml:space="preserve">20.344</w:t>
            </w:r>
          </w:p>
        </w:tc>
        <w:tc>
          <w:tcPr/>
          <w:p>
            <w:pPr>
              <w:pStyle w:val="Compact"/>
              <w:spacing w:after="20" w:before="20"/>
              <w:jc w:val="left"/>
            </w:pPr>
            <w:r>
              <w:rPr>
                <w:sz w:val="17"/>
              </w:rPr>
              <w:t xml:space="preserve">20.277</w:t>
            </w:r>
          </w:p>
        </w:tc>
        <w:tc>
          <w:tcPr/>
          <w:p>
            <w:pPr>
              <w:pStyle w:val="Compact"/>
              <w:spacing w:after="20" w:before="20"/>
              <w:jc w:val="left"/>
            </w:pPr>
            <w:r>
              <w:rPr>
                <w:sz w:val="17"/>
              </w:rPr>
              <w:t xml:space="preserve">16.578</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w:t>
            </w:r>
          </w:p>
        </w:tc>
        <w:tc>
          <w:tcPr/>
          <w:p>
            <w:pPr>
              <w:pStyle w:val="Compact"/>
              <w:spacing w:after="20" w:before="20"/>
              <w:jc w:val="left"/>
            </w:pPr>
            <w:r>
              <w:rPr>
                <w:sz w:val="17"/>
              </w:rPr>
              <w:t xml:space="preserve">25.331</w:t>
            </w:r>
          </w:p>
        </w:tc>
        <w:tc>
          <w:tcPr/>
          <w:p>
            <w:pPr>
              <w:pStyle w:val="Compact"/>
              <w:spacing w:after="20" w:before="20"/>
              <w:jc w:val="left"/>
            </w:pPr>
            <w:r>
              <w:rPr>
                <w:sz w:val="17"/>
              </w:rPr>
              <w:t xml:space="preserve">25.260</w:t>
            </w:r>
          </w:p>
        </w:tc>
        <w:tc>
          <w:tcPr/>
          <w:p>
            <w:pPr>
              <w:pStyle w:val="Compact"/>
              <w:spacing w:after="20" w:before="20"/>
              <w:jc w:val="left"/>
            </w:pPr>
            <w:r>
              <w:rPr>
                <w:sz w:val="17"/>
              </w:rPr>
              <w:t xml:space="preserve">18.250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4</w:t>
            </w:r>
          </w:p>
        </w:tc>
        <w:tc>
          <w:tcPr/>
          <w:p>
            <w:pPr>
              <w:pStyle w:val="Compact"/>
              <w:spacing w:after="20" w:before="20"/>
              <w:jc w:val="left"/>
            </w:pPr>
            <w:r>
              <w:rPr>
                <w:sz w:val="17"/>
              </w:rPr>
              <w:t xml:space="preserve">34.441</w:t>
            </w:r>
          </w:p>
        </w:tc>
        <w:tc>
          <w:tcPr/>
          <w:p>
            <w:pPr>
              <w:pStyle w:val="Compact"/>
              <w:spacing w:after="20" w:before="20"/>
              <w:jc w:val="left"/>
            </w:pPr>
            <w:r>
              <w:rPr>
                <w:sz w:val="17"/>
              </w:rPr>
              <w:t xml:space="preserve">34.364</w:t>
            </w:r>
          </w:p>
        </w:tc>
        <w:tc>
          <w:tcPr/>
          <w:p>
            <w:pPr>
              <w:pStyle w:val="Compact"/>
              <w:spacing w:after="20" w:before="20"/>
              <w:jc w:val="left"/>
            </w:pPr>
            <w:r>
              <w:rPr>
                <w:sz w:val="17"/>
              </w:rPr>
              <w:t xml:space="preserve">21.304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8</w:t>
            </w:r>
          </w:p>
        </w:tc>
        <w:tc>
          <w:tcPr/>
          <w:p>
            <w:pPr>
              <w:pStyle w:val="Compact"/>
              <w:spacing w:after="20" w:before="20"/>
              <w:jc w:val="left"/>
            </w:pPr>
            <w:r>
              <w:rPr>
                <w:sz w:val="17"/>
              </w:rPr>
              <w:t xml:space="preserve">49.659</w:t>
            </w:r>
          </w:p>
        </w:tc>
        <w:tc>
          <w:tcPr/>
          <w:p>
            <w:pPr>
              <w:pStyle w:val="Compact"/>
              <w:spacing w:after="20" w:before="20"/>
              <w:jc w:val="left"/>
            </w:pPr>
            <w:r>
              <w:rPr>
                <w:sz w:val="17"/>
              </w:rPr>
              <w:t xml:space="preserve">49.572</w:t>
            </w:r>
          </w:p>
        </w:tc>
        <w:tc>
          <w:tcPr/>
          <w:p>
            <w:pPr>
              <w:pStyle w:val="Compact"/>
              <w:spacing w:after="20" w:before="20"/>
              <w:jc w:val="left"/>
            </w:pPr>
            <w:r>
              <w:rPr>
                <w:sz w:val="17"/>
              </w:rPr>
              <w:t xml:space="preserve">26.406</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16</w:t>
            </w:r>
          </w:p>
        </w:tc>
        <w:tc>
          <w:tcPr/>
          <w:p>
            <w:pPr>
              <w:pStyle w:val="Compact"/>
              <w:spacing w:after="20" w:before="20"/>
              <w:jc w:val="left"/>
            </w:pPr>
            <w:r>
              <w:rPr>
                <w:sz w:val="17"/>
              </w:rPr>
              <w:t xml:space="preserve">70.972</w:t>
            </w:r>
          </w:p>
        </w:tc>
        <w:tc>
          <w:tcPr/>
          <w:p>
            <w:pPr>
              <w:pStyle w:val="Compact"/>
              <w:spacing w:after="20" w:before="20"/>
              <w:jc w:val="left"/>
            </w:pPr>
            <w:r>
              <w:rPr>
                <w:sz w:val="17"/>
              </w:rPr>
              <w:t xml:space="preserve">70.870</w:t>
            </w:r>
          </w:p>
        </w:tc>
        <w:tc>
          <w:tcPr/>
          <w:p>
            <w:pPr>
              <w:pStyle w:val="Compact"/>
              <w:spacing w:after="20" w:before="20"/>
              <w:jc w:val="left"/>
            </w:pPr>
            <w:r>
              <w:rPr>
                <w:sz w:val="17"/>
              </w:rPr>
              <w:t xml:space="preserve">33.551</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24</w:t>
            </w:r>
          </w:p>
        </w:tc>
        <w:tc>
          <w:tcPr/>
          <w:p>
            <w:pPr>
              <w:pStyle w:val="Compact"/>
              <w:spacing w:after="20" w:before="20"/>
              <w:jc w:val="left"/>
            </w:pPr>
            <w:r>
              <w:rPr>
                <w:sz w:val="17"/>
              </w:rPr>
              <w:t xml:space="preserve">84.095</w:t>
            </w:r>
          </w:p>
        </w:tc>
        <w:tc>
          <w:tcPr/>
          <w:p>
            <w:pPr>
              <w:pStyle w:val="Compact"/>
              <w:spacing w:after="20" w:before="20"/>
              <w:jc w:val="left"/>
            </w:pPr>
            <w:r>
              <w:rPr>
                <w:sz w:val="17"/>
              </w:rPr>
              <w:t xml:space="preserve">83.984</w:t>
            </w:r>
          </w:p>
        </w:tc>
        <w:tc>
          <w:tcPr/>
          <w:p>
            <w:pPr>
              <w:pStyle w:val="Compact"/>
              <w:spacing w:after="20" w:before="20"/>
              <w:jc w:val="left"/>
            </w:pPr>
            <w:r>
              <w:rPr>
                <w:sz w:val="17"/>
              </w:rPr>
              <w:t xml:space="preserve">37.950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33</w:t>
            </w:r>
          </w:p>
        </w:tc>
        <w:tc>
          <w:tcPr/>
          <w:p>
            <w:pPr>
              <w:pStyle w:val="Compact"/>
              <w:spacing w:after="20" w:before="20"/>
              <w:jc w:val="left"/>
            </w:pPr>
            <w:r>
              <w:rPr>
                <w:sz w:val="17"/>
              </w:rPr>
              <w:t xml:space="preserve">92.937</w:t>
            </w:r>
          </w:p>
        </w:tc>
        <w:tc>
          <w:tcPr/>
          <w:p>
            <w:pPr>
              <w:pStyle w:val="Compact"/>
              <w:spacing w:after="20" w:before="20"/>
              <w:jc w:val="left"/>
            </w:pPr>
            <w:r>
              <w:rPr>
                <w:sz w:val="17"/>
              </w:rPr>
              <w:t xml:space="preserve">92.821</w:t>
            </w:r>
          </w:p>
        </w:tc>
        <w:tc>
          <w:tcPr/>
          <w:p>
            <w:pPr>
              <w:pStyle w:val="Compact"/>
              <w:spacing w:after="20" w:before="20"/>
              <w:jc w:val="left"/>
            </w:pPr>
            <w:r>
              <w:rPr>
                <w:sz w:val="17"/>
              </w:rPr>
              <w:t xml:space="preserve">40.914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48</w:t>
            </w:r>
          </w:p>
        </w:tc>
        <w:tc>
          <w:tcPr/>
          <w:p>
            <w:pPr>
              <w:pStyle w:val="Compact"/>
              <w:spacing w:after="20" w:before="20"/>
              <w:jc w:val="left"/>
            </w:pPr>
            <w:r>
              <w:rPr>
                <w:sz w:val="17"/>
              </w:rPr>
              <w:t xml:space="preserve">100.215</w:t>
            </w:r>
          </w:p>
        </w:tc>
        <w:tc>
          <w:tcPr/>
          <w:p>
            <w:pPr>
              <w:pStyle w:val="Compact"/>
              <w:spacing w:after="20" w:before="20"/>
              <w:jc w:val="left"/>
            </w:pPr>
            <w:r>
              <w:rPr>
                <w:sz w:val="17"/>
              </w:rPr>
              <w:t xml:space="preserve">100.094</w:t>
            </w:r>
          </w:p>
        </w:tc>
        <w:tc>
          <w:tcPr/>
          <w:p>
            <w:pPr>
              <w:pStyle w:val="Compact"/>
              <w:spacing w:after="20" w:before="20"/>
              <w:jc w:val="left"/>
            </w:pPr>
            <w:r>
              <w:rPr>
                <w:sz w:val="17"/>
              </w:rPr>
              <w:t xml:space="preserve">43.354</w:t>
            </w:r>
          </w:p>
        </w:tc>
        <w:tc>
          <w:tcPr/>
          <w:p>
            <w:pPr>
              <w:pStyle w:val="Compact"/>
              <w:spacing w:after="20" w:before="20"/>
              <w:jc w:val="left"/>
            </w:pPr>
            <w:r>
              <w:rPr>
                <w:sz w:val="17"/>
              </w:rPr>
              <w:t xml:space="preserve">0</w:t>
            </w:r>
          </w:p>
        </w:tc>
      </w:tr>
    </w:tbl>
    <w:p>
      <w:pPr>
        <w:pStyle w:val="BodyText"/>
      </w:pPr>
      <w:r>
        <w:rPr>
          <w:bCs/>
          <w:b/>
        </w:rPr>
        <w:t xml:space="preserve">Caso B</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931"/>
        <w:gridCol w:w="1159"/>
      </w:tblGrid>
      <w:tr>
        <w:trPr>
          <w:tblHeader w:val="true"/>
          <w:cantSplit/>
          <w:tblHeader/>
        </w:trPr>
        <w:tc>
          <w:tcPr>
            <w:shd w:val="clear" w:color="auto" w:fill="E8E8E8"/>
          </w:tcPr>
          <w:p>
            <w:pPr>
              <w:pStyle w:val="Compact"/>
              <w:spacing w:after="20" w:before="20"/>
              <w:jc w:val="left"/>
            </w:pPr>
            <m:oMath>
              <m:r>
                <m:t>t</m:t>
              </m:r>
            </m:oMath>
            <w:r>
              <w:rPr>
                <w:b/>
                <w:sz w:val="17"/>
              </w:rPr>
              <w:t xml:space="preserve"> </w:t>
            </w:r>
            <w:r>
              <w:rPr>
                <w:b/>
                <w:sz w:val="17"/>
              </w:rPr>
              <w:t xml:space="preserve">[min]</w:t>
            </w:r>
          </w:p>
        </w:tc>
        <w:tc>
          <w:tcPr>
            <w:shd w:val="clear" w:color="auto" w:fill="E8E8E8"/>
          </w:tcPr>
          <w:p>
            <w:pPr>
              <w:pStyle w:val="Compact"/>
              <w:spacing w:after="20" w:before="20"/>
              <w:jc w:val="left"/>
            </w:pPr>
            <m:oMath>
              <m:r>
                <m:t>T</m:t>
              </m:r>
            </m:oMath>
            <w:r>
              <w:rPr>
                <w:b/>
                <w:sz w:val="17"/>
              </w:rPr>
              <w:t xml:space="preserve"> </w:t>
            </w:r>
            <w:r>
              <w:rPr>
                <w:b/>
                <w:sz w:val="17"/>
              </w:rPr>
              <w:t xml:space="preserve">inferior [°C]</w:t>
            </w:r>
          </w:p>
        </w:tc>
        <w:tc>
          <w:tcPr>
            <w:shd w:val="clear" w:color="auto" w:fill="E8E8E8"/>
          </w:tcPr>
          <w:p>
            <w:pPr>
              <w:pStyle w:val="Compact"/>
              <w:spacing w:after="20" w:before="20"/>
              <w:jc w:val="left"/>
            </w:pPr>
            <m:oMath>
              <m:r>
                <m:t>T</m:t>
              </m:r>
            </m:oMath>
            <w:r>
              <w:rPr>
                <w:b/>
                <w:sz w:val="17"/>
              </w:rPr>
              <w:t xml:space="preserve"> </w:t>
            </w:r>
            <w:r>
              <w:rPr>
                <w:b/>
                <w:sz w:val="17"/>
              </w:rPr>
              <w:t xml:space="preserve">interfaz [°C]</w:t>
            </w:r>
          </w:p>
        </w:tc>
        <w:tc>
          <w:tcPr>
            <w:shd w:val="clear" w:color="auto" w:fill="E8E8E8"/>
          </w:tcPr>
          <w:p>
            <w:pPr>
              <w:pStyle w:val="Compact"/>
              <w:spacing w:after="20" w:before="20"/>
              <w:jc w:val="left"/>
            </w:pPr>
            <m:oMath>
              <m:r>
                <m:t>T</m:t>
              </m:r>
            </m:oMath>
            <w:r>
              <w:rPr>
                <w:b/>
                <w:sz w:val="17"/>
              </w:rPr>
              <w:t xml:space="preserve"> </w:t>
            </w:r>
            <w:r>
              <w:rPr>
                <w:b/>
                <w:sz w:val="17"/>
              </w:rPr>
              <w:t xml:space="preserve">superior [°C]</w:t>
            </w:r>
          </w:p>
        </w:tc>
        <w:tc>
          <w:tcPr>
            <w:shd w:val="clear" w:color="auto" w:fill="E8E8E8"/>
          </w:tcPr>
          <w:p>
            <w:pPr>
              <w:pStyle w:val="Compact"/>
              <w:spacing w:after="20" w:before="20"/>
              <w:jc w:val="left"/>
            </w:pPr>
            <w:r>
              <w:rPr>
                <w:b/>
                <w:sz w:val="17"/>
              </w:rPr>
              <w:t xml:space="preserve">Nodo del máximo</w:t>
            </w:r>
          </w:p>
        </w:tc>
      </w:tr>
      <w:tr>
        <w:trPr>
          <w:cantSplit/>
        </w:trPr>
        <w:tc>
          <w:tcPr/>
          <w:p>
            <w:pPr>
              <w:pStyle w:val="Compact"/>
              <w:spacing w:after="20" w:before="20"/>
              <w:jc w:val="left"/>
            </w:pPr>
            <w:r>
              <w:rPr>
                <w:sz w:val="17"/>
              </w:rPr>
              <w:t xml:space="preserve">0.5</w:t>
            </w:r>
          </w:p>
        </w:tc>
        <w:tc>
          <w:tcPr/>
          <w:p>
            <w:pPr>
              <w:pStyle w:val="Compact"/>
              <w:spacing w:after="20" w:before="20"/>
              <w:jc w:val="left"/>
            </w:pPr>
            <w:r>
              <w:rPr>
                <w:sz w:val="17"/>
              </w:rPr>
              <w:t xml:space="preserve">15.086</w:t>
            </w:r>
          </w:p>
        </w:tc>
        <w:tc>
          <w:tcPr/>
          <w:p>
            <w:pPr>
              <w:pStyle w:val="Compact"/>
              <w:spacing w:after="20" w:before="20"/>
              <w:jc w:val="left"/>
            </w:pPr>
            <w:r>
              <w:rPr>
                <w:sz w:val="17"/>
              </w:rPr>
              <w:t xml:space="preserve">15.020</w:t>
            </w:r>
          </w:p>
        </w:tc>
        <w:tc>
          <w:tcPr/>
          <w:p>
            <w:pPr>
              <w:pStyle w:val="Compact"/>
              <w:spacing w:after="20" w:before="20"/>
              <w:jc w:val="left"/>
            </w:pPr>
            <w:r>
              <w:rPr>
                <w:sz w:val="17"/>
              </w:rPr>
              <w:t xml:space="preserve">15.020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w:t>
            </w:r>
          </w:p>
        </w:tc>
        <w:tc>
          <w:tcPr/>
          <w:p>
            <w:pPr>
              <w:pStyle w:val="Compact"/>
              <w:spacing w:after="20" w:before="20"/>
              <w:jc w:val="left"/>
            </w:pPr>
            <w:r>
              <w:rPr>
                <w:sz w:val="17"/>
              </w:rPr>
              <w:t xml:space="preserve">15.129</w:t>
            </w:r>
          </w:p>
        </w:tc>
        <w:tc>
          <w:tcPr/>
          <w:p>
            <w:pPr>
              <w:pStyle w:val="Compact"/>
              <w:spacing w:after="20" w:before="20"/>
              <w:jc w:val="left"/>
            </w:pPr>
            <w:r>
              <w:rPr>
                <w:sz w:val="17"/>
              </w:rPr>
              <w:t xml:space="preserve">15.059</w:t>
            </w:r>
          </w:p>
        </w:tc>
        <w:tc>
          <w:tcPr/>
          <w:p>
            <w:pPr>
              <w:pStyle w:val="Compact"/>
              <w:spacing w:after="20" w:before="20"/>
              <w:jc w:val="left"/>
            </w:pPr>
            <w:r>
              <w:rPr>
                <w:sz w:val="17"/>
              </w:rPr>
              <w:t xml:space="preserve">15.059</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w:t>
            </w:r>
          </w:p>
        </w:tc>
        <w:tc>
          <w:tcPr/>
          <w:p>
            <w:pPr>
              <w:pStyle w:val="Compact"/>
              <w:spacing w:after="20" w:before="20"/>
              <w:jc w:val="left"/>
            </w:pPr>
            <w:r>
              <w:rPr>
                <w:sz w:val="17"/>
              </w:rPr>
              <w:t xml:space="preserve">15.210</w:t>
            </w:r>
          </w:p>
        </w:tc>
        <w:tc>
          <w:tcPr/>
          <w:p>
            <w:pPr>
              <w:pStyle w:val="Compact"/>
              <w:spacing w:after="20" w:before="20"/>
              <w:jc w:val="left"/>
            </w:pPr>
            <w:r>
              <w:rPr>
                <w:sz w:val="17"/>
              </w:rPr>
              <w:t xml:space="preserve">15.139</w:t>
            </w:r>
          </w:p>
        </w:tc>
        <w:tc>
          <w:tcPr/>
          <w:p>
            <w:pPr>
              <w:pStyle w:val="Compact"/>
              <w:spacing w:after="20" w:before="20"/>
              <w:jc w:val="left"/>
            </w:pPr>
            <w:r>
              <w:rPr>
                <w:sz w:val="17"/>
              </w:rPr>
              <w:t xml:space="preserve">15.139</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15.447</w:t>
            </w:r>
          </w:p>
        </w:tc>
        <w:tc>
          <w:tcPr/>
          <w:p>
            <w:pPr>
              <w:pStyle w:val="Compact"/>
              <w:spacing w:after="20" w:before="20"/>
              <w:jc w:val="left"/>
            </w:pPr>
            <w:r>
              <w:rPr>
                <w:sz w:val="17"/>
              </w:rPr>
              <w:t xml:space="preserve">15.374</w:t>
            </w:r>
          </w:p>
        </w:tc>
        <w:tc>
          <w:tcPr/>
          <w:p>
            <w:pPr>
              <w:pStyle w:val="Compact"/>
              <w:spacing w:after="20" w:before="20"/>
              <w:jc w:val="left"/>
            </w:pPr>
            <w:r>
              <w:rPr>
                <w:sz w:val="17"/>
              </w:rPr>
              <w:t xml:space="preserve">15.374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10</w:t>
            </w:r>
          </w:p>
        </w:tc>
        <w:tc>
          <w:tcPr/>
          <w:p>
            <w:pPr>
              <w:pStyle w:val="Compact"/>
              <w:spacing w:after="20" w:before="20"/>
              <w:jc w:val="left"/>
            </w:pPr>
            <w:r>
              <w:rPr>
                <w:sz w:val="17"/>
              </w:rPr>
              <w:t xml:space="preserve">15.821</w:t>
            </w:r>
          </w:p>
        </w:tc>
        <w:tc>
          <w:tcPr/>
          <w:p>
            <w:pPr>
              <w:pStyle w:val="Compact"/>
              <w:spacing w:after="20" w:before="20"/>
              <w:jc w:val="left"/>
            </w:pPr>
            <w:r>
              <w:rPr>
                <w:sz w:val="17"/>
              </w:rPr>
              <w:t xml:space="preserve">15.745</w:t>
            </w:r>
          </w:p>
        </w:tc>
        <w:tc>
          <w:tcPr/>
          <w:p>
            <w:pPr>
              <w:pStyle w:val="Compact"/>
              <w:spacing w:after="20" w:before="20"/>
              <w:jc w:val="left"/>
            </w:pPr>
            <w:r>
              <w:rPr>
                <w:sz w:val="17"/>
              </w:rPr>
              <w:t xml:space="preserve">15.744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20</w:t>
            </w:r>
          </w:p>
        </w:tc>
        <w:tc>
          <w:tcPr/>
          <w:p>
            <w:pPr>
              <w:pStyle w:val="Compact"/>
              <w:spacing w:after="20" w:before="20"/>
              <w:jc w:val="left"/>
            </w:pPr>
            <w:r>
              <w:rPr>
                <w:sz w:val="17"/>
              </w:rPr>
              <w:t xml:space="preserve">16.497</w:t>
            </w:r>
          </w:p>
        </w:tc>
        <w:tc>
          <w:tcPr/>
          <w:p>
            <w:pPr>
              <w:pStyle w:val="Compact"/>
              <w:spacing w:after="20" w:before="20"/>
              <w:jc w:val="left"/>
            </w:pPr>
            <w:r>
              <w:rPr>
                <w:sz w:val="17"/>
              </w:rPr>
              <w:t xml:space="preserve">16.415</w:t>
            </w:r>
          </w:p>
        </w:tc>
        <w:tc>
          <w:tcPr/>
          <w:p>
            <w:pPr>
              <w:pStyle w:val="Compact"/>
              <w:spacing w:after="20" w:before="20"/>
              <w:jc w:val="left"/>
            </w:pPr>
            <w:r>
              <w:rPr>
                <w:sz w:val="17"/>
              </w:rPr>
              <w:t xml:space="preserve">16.414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40</w:t>
            </w:r>
          </w:p>
        </w:tc>
        <w:tc>
          <w:tcPr/>
          <w:p>
            <w:pPr>
              <w:pStyle w:val="Compact"/>
              <w:spacing w:after="20" w:before="20"/>
              <w:jc w:val="left"/>
            </w:pPr>
            <w:r>
              <w:rPr>
                <w:sz w:val="17"/>
              </w:rPr>
              <w:t xml:space="preserve">17.602</w:t>
            </w:r>
          </w:p>
        </w:tc>
        <w:tc>
          <w:tcPr/>
          <w:p>
            <w:pPr>
              <w:pStyle w:val="Compact"/>
              <w:spacing w:after="20" w:before="20"/>
              <w:jc w:val="left"/>
            </w:pPr>
            <w:r>
              <w:rPr>
                <w:sz w:val="17"/>
              </w:rPr>
              <w:t xml:space="preserve">17.509</w:t>
            </w:r>
          </w:p>
        </w:tc>
        <w:tc>
          <w:tcPr/>
          <w:p>
            <w:pPr>
              <w:pStyle w:val="Compact"/>
              <w:spacing w:after="20" w:before="20"/>
              <w:jc w:val="left"/>
            </w:pPr>
            <w:r>
              <w:rPr>
                <w:sz w:val="17"/>
              </w:rPr>
              <w:t xml:space="preserve">17.508</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60</w:t>
            </w:r>
          </w:p>
        </w:tc>
        <w:tc>
          <w:tcPr/>
          <w:p>
            <w:pPr>
              <w:pStyle w:val="Compact"/>
              <w:spacing w:after="20" w:before="20"/>
              <w:jc w:val="left"/>
            </w:pPr>
            <w:r>
              <w:rPr>
                <w:sz w:val="17"/>
              </w:rPr>
              <w:t xml:space="preserve">18.443</w:t>
            </w:r>
          </w:p>
        </w:tc>
        <w:tc>
          <w:tcPr/>
          <w:p>
            <w:pPr>
              <w:pStyle w:val="Compact"/>
              <w:spacing w:after="20" w:before="20"/>
              <w:jc w:val="left"/>
            </w:pPr>
            <w:r>
              <w:rPr>
                <w:sz w:val="17"/>
              </w:rPr>
              <w:t xml:space="preserve">18.343</w:t>
            </w:r>
          </w:p>
        </w:tc>
        <w:tc>
          <w:tcPr/>
          <w:p>
            <w:pPr>
              <w:pStyle w:val="Compact"/>
              <w:spacing w:after="20" w:before="20"/>
              <w:jc w:val="left"/>
            </w:pPr>
            <w:r>
              <w:rPr>
                <w:sz w:val="17"/>
              </w:rPr>
              <w:t xml:space="preserve">18.341</w:t>
            </w:r>
          </w:p>
        </w:tc>
        <w:tc>
          <w:tcPr/>
          <w:p>
            <w:pPr>
              <w:pStyle w:val="Compact"/>
              <w:spacing w:after="20" w:before="20"/>
              <w:jc w:val="left"/>
            </w:pPr>
            <w:r>
              <w:rPr>
                <w:sz w:val="17"/>
              </w:rPr>
              <w:t xml:space="preserve">0</w:t>
            </w:r>
          </w:p>
        </w:tc>
      </w:tr>
    </w:tbl>
    <w:p>
      <w:pPr>
        <w:pStyle w:val="BodyText"/>
      </w:pPr>
      <w:r>
        <w:t xml:space="preserve">El máximo ocurre en el nodo 0, la superficie inferior, en todos los instantes registrados de ambos casos: el calor entra por ahí y la temperatura decrece con</w:t>
      </w:r>
      <w:r>
        <w:t xml:space="preserve"> </w:t>
      </w:r>
      <m:oMath>
        <m:r>
          <m:t>x</m:t>
        </m:r>
      </m:oMath>
      <w:r>
        <w:t xml:space="preserve">.</w:t>
      </w:r>
    </w:p>
    <w:bookmarkEnd w:id="51"/>
    <w:bookmarkStart w:id="52" w:name="Xa9633e90cb022d888e056d5e9fb03c574d0ba0f"/>
    <w:p>
      <w:pPr>
        <w:pStyle w:val="Heading3"/>
      </w:pPr>
      <w:r>
        <w:t xml:space="preserve">10.2 Temperatura máxima estacionaria y recuperación del estacionario</w:t>
      </w:r>
    </w:p>
    <w:p>
      <w:pPr>
        <w:pStyle w:val="FirstParagraph"/>
      </w:pPr>
      <w:r>
        <w:t xml:space="preserve">Por resistencias (sección 8.2): A, 105.125 °C; B, 21.128 °C. El sistema nodal estacionario da los mismos valores (diferencia máxima entre ambos métodos en las tres temperaturas comparadas: A 0.0e+00, B 0.0e+00 °C). El transitorio tiende a ellos: la corrida explícita larga (A hasta 700000 s, B hasta 60000 s) termina a 6.86e-04 °C (A) y 7.36e-06 °C (B) del estacionario.</w:t>
      </w:r>
    </w:p>
    <w:bookmarkEnd w:id="52"/>
    <w:bookmarkStart w:id="53" w:name="límite-de-93-c"/>
    <w:p>
      <w:pPr>
        <w:pStyle w:val="Heading3"/>
      </w:pPr>
      <w:r>
        <w:t xml:space="preserve">10.3 Límite de 93 °C</w:t>
      </w:r>
    </w:p>
    <w:p>
      <w:pPr>
        <w:numPr>
          <w:ilvl w:val="0"/>
          <w:numId w:val="1015"/>
        </w:numPr>
        <w:pStyle w:val="Compact"/>
      </w:pPr>
      <w:r>
        <w:rPr>
          <w:bCs/>
          <w:b/>
        </w:rPr>
        <w:t xml:space="preserve">Caso A:</w:t>
      </w:r>
      <w:r>
        <w:t xml:space="preserve"> </w:t>
      </w:r>
      <m:oMath>
        <m:sSub>
          <m:e>
            <m:r>
              <m:t>T</m:t>
            </m:r>
          </m:e>
          <m:sub>
            <m:r>
              <m:t>m</m:t>
            </m:r>
            <m:acc>
              <m:accPr>
                <m:chr m:val="́"/>
              </m:accPr>
              <m:e>
                <m:r>
                  <m:t>a</m:t>
                </m:r>
              </m:e>
            </m:acc>
            <m:r>
              <m:t>x</m:t>
            </m:r>
            <m:r>
              <m:rPr>
                <m:sty m:val="p"/>
              </m:rPr>
              <m:t>,</m:t>
            </m:r>
            <m:r>
              <m:t>s</m:t>
            </m:r>
            <m:r>
              <m:t>s</m:t>
            </m:r>
          </m:sub>
        </m:sSub>
        <m:r>
          <m:rPr>
            <m:sty m:val="p"/>
          </m:rPr>
          <m:t>=</m:t>
        </m:r>
        <m:r>
          <m:t>105.125</m:t>
        </m:r>
      </m:oMath>
      <w:r>
        <w:t xml:space="preserve"> </w:t>
      </w:r>
      <w:r>
        <w:t xml:space="preserve">°C &gt; 93 °C.</w:t>
      </w:r>
      <w:r>
        <w:t xml:space="preserve"> </w:t>
      </w:r>
      <w:r>
        <w:rPr>
          <w:bCs/>
          <w:b/>
        </w:rPr>
        <w:t xml:space="preserve">Alcanza 93 °C</w:t>
      </w:r>
      <w:r>
        <w:t xml:space="preserve"> </w:t>
      </w:r>
      <w:r>
        <w:t xml:space="preserve">a</w:t>
      </w:r>
      <w:r>
        <w:t xml:space="preserve"> </w:t>
      </w:r>
      <m:oMath>
        <m:r>
          <m:t>t</m:t>
        </m:r>
      </m:oMath>
      <w:r>
        <w:t xml:space="preserve"> </w:t>
      </w:r>
      <w:r>
        <w:t xml:space="preserve">= 119106.2 s = 33.085 h (esquema explícito, malla 5 mm).</w:t>
      </w:r>
    </w:p>
    <w:p>
      <w:pPr>
        <w:numPr>
          <w:ilvl w:val="0"/>
          <w:numId w:val="1015"/>
        </w:numPr>
        <w:pStyle w:val="Compact"/>
      </w:pPr>
      <w:r>
        <w:rPr>
          <w:bCs/>
          <w:b/>
        </w:rPr>
        <w:t xml:space="preserve">Caso B:</w:t>
      </w:r>
      <w:r>
        <w:t xml:space="preserve"> </w:t>
      </w:r>
      <m:oMath>
        <m:sSub>
          <m:e>
            <m:r>
              <m:t>T</m:t>
            </m:r>
          </m:e>
          <m:sub>
            <m:r>
              <m:t>m</m:t>
            </m:r>
            <m:acc>
              <m:accPr>
                <m:chr m:val="́"/>
              </m:accPr>
              <m:e>
                <m:r>
                  <m:t>a</m:t>
                </m:r>
              </m:e>
            </m:acc>
            <m:r>
              <m:t>x</m:t>
            </m:r>
            <m:r>
              <m:rPr>
                <m:sty m:val="p"/>
              </m:rPr>
              <m:t>,</m:t>
            </m:r>
            <m:r>
              <m:t>s</m:t>
            </m:r>
            <m:r>
              <m:t>s</m:t>
            </m:r>
          </m:sub>
        </m:sSub>
        <m:r>
          <m:rPr>
            <m:sty m:val="p"/>
          </m:rPr>
          <m:t>=</m:t>
        </m:r>
        <m:r>
          <m:t>21.128</m:t>
        </m:r>
      </m:oMath>
      <w:r>
        <w:t xml:space="preserve"> </w:t>
      </w:r>
      <w:r>
        <w:t xml:space="preserve">°C &lt; 93 °C.</w:t>
      </w:r>
      <w:r>
        <w:t xml:space="preserve"> </w:t>
      </w:r>
      <w:r>
        <w:rPr>
          <w:bCs/>
          <w:b/>
        </w:rPr>
        <w:t xml:space="preserve">No alcanza 93 °C</w:t>
      </w:r>
      <w:r>
        <w:t xml:space="preserve"> </w:t>
      </w:r>
      <w:r>
        <w:t xml:space="preserve">bajo estas condiciones.</w:t>
      </w:r>
    </w:p>
    <w:p>
      <w:pPr>
        <w:pStyle w:val="FirstParagraph"/>
      </w:pPr>
      <w:r>
        <w:t xml:space="preserve">Sobre el umbral de convección del ejercicio original (geometría del caso A),</w:t>
      </w:r>
      <w:r>
        <w:t xml:space="preserve"> </w:t>
      </w:r>
      <m:oMath>
        <m:sSup>
          <m:e>
            <m:r>
              <m:t>h</m:t>
            </m:r>
          </m:e>
          <m:sup>
            <m:r>
              <m:rPr>
                <m:sty m:val="p"/>
              </m:rPr>
              <m:t>*</m:t>
            </m:r>
          </m:sup>
        </m:sSup>
        <m:r>
          <m:rPr>
            <m:sty m:val="p"/>
          </m:rPr>
          <m:t>=</m:t>
        </m:r>
        <m:r>
          <m:t>1200</m:t>
        </m:r>
        <m:r>
          <m:rPr>
            <m:sty m:val="p"/>
          </m:rPr>
          <m:t>/</m:t>
        </m:r>
        <m:r>
          <m:t>143</m:t>
        </m:r>
        <m:r>
          <m:rPr>
            <m:sty m:val="p"/>
          </m:rPr>
          <m:t>≈</m:t>
        </m:r>
        <m:r>
          <m:t>8.391608</m:t>
        </m:r>
      </m:oMath>
      <w:r>
        <w:t xml:space="preserve"> </w:t>
      </w:r>
      <w:r>
        <w:t xml:space="preserve">W/(m²·K): con</w:t>
      </w:r>
      <w:r>
        <w:t xml:space="preserve"> </w:t>
      </w:r>
      <m:oMath>
        <m:r>
          <m:t>h</m:t>
        </m:r>
        <m:r>
          <m:rPr>
            <m:sty m:val="p"/>
          </m:rPr>
          <m:t>=</m:t>
        </m:r>
        <m:sSup>
          <m:e>
            <m:r>
              <m:t>h</m:t>
            </m:r>
          </m:e>
          <m:sup>
            <m:r>
              <m:rPr>
                <m:sty m:val="p"/>
              </m:rPr>
              <m:t>*</m:t>
            </m:r>
          </m:sup>
        </m:sSup>
      </m:oMath>
      <w:r>
        <w:t xml:space="preserve"> </w:t>
      </w:r>
      <w:r>
        <w:t xml:space="preserve">resulta</w:t>
      </w:r>
      <w:r>
        <w:t xml:space="preserve"> </w:t>
      </w:r>
      <m:oMath>
        <m:sSub>
          <m:e>
            <m:r>
              <m:t>T</m:t>
            </m:r>
          </m:e>
          <m:sub>
            <m:r>
              <m:t>m</m:t>
            </m:r>
            <m:acc>
              <m:accPr>
                <m:chr m:val="́"/>
              </m:accPr>
              <m:e>
                <m:r>
                  <m:t>a</m:t>
                </m:r>
              </m:e>
            </m:acc>
            <m:r>
              <m:t>x</m:t>
            </m:r>
          </m:sub>
        </m:sSub>
        <m:r>
          <m:rPr>
            <m:sty m:val="p"/>
          </m:rPr>
          <m:t>=</m:t>
        </m:r>
        <m:r>
          <m:t>93</m:t>
        </m:r>
      </m:oMath>
      <w:r>
        <w:t xml:space="preserve"> </w:t>
      </w:r>
      <w:r>
        <w:t xml:space="preserve">°C; con</w:t>
      </w:r>
      <w:r>
        <w:t xml:space="preserve"> </w:t>
      </w:r>
      <m:oMath>
        <m:r>
          <m:t>h</m:t>
        </m:r>
        <m:r>
          <m:rPr>
            <m:sty m:val="p"/>
          </m:rPr>
          <m:t>&gt;</m:t>
        </m:r>
        <m:sSup>
          <m:e>
            <m:r>
              <m:t>h</m:t>
            </m:r>
          </m:e>
          <m:sup>
            <m:r>
              <m:rPr>
                <m:sty m:val="p"/>
              </m:rPr>
              <m:t>*</m:t>
            </m:r>
          </m:sup>
        </m:sSup>
      </m:oMath>
      <w:r>
        <w:t xml:space="preserve">,</w:t>
      </w:r>
      <w:r>
        <w:t xml:space="preserve"> </w:t>
      </w:r>
      <m:oMath>
        <m:sSub>
          <m:e>
            <m:r>
              <m:t>T</m:t>
            </m:r>
          </m:e>
          <m:sub>
            <m:r>
              <m:t>m</m:t>
            </m:r>
            <m:acc>
              <m:accPr>
                <m:chr m:val="́"/>
              </m:accPr>
              <m:e>
                <m:r>
                  <m:t>a</m:t>
                </m:r>
              </m:e>
            </m:acc>
            <m:r>
              <m:t>x</m:t>
            </m:r>
          </m:sub>
        </m:sSub>
        <m:r>
          <m:rPr>
            <m:sty m:val="p"/>
          </m:rPr>
          <m:t>&lt;</m:t>
        </m:r>
        <m:r>
          <m:t>93</m:t>
        </m:r>
      </m:oMath>
      <w:r>
        <w:t xml:space="preserve"> </w:t>
      </w:r>
      <w:r>
        <w:t xml:space="preserve">°C. No se usa</w:t>
      </w:r>
      <w:r>
        <w:t xml:space="preserve"> </w:t>
      </w:r>
      <m:oMath>
        <m:r>
          <m:t>h</m:t>
        </m:r>
        <m:r>
          <m:rPr>
            <m:sty m:val="p"/>
          </m:rPr>
          <m:t>=</m:t>
        </m:r>
        <m:r>
          <m:t>8.39</m:t>
        </m:r>
      </m:oMath>
      <w:r>
        <w:t xml:space="preserve"> </w:t>
      </w:r>
      <w:r>
        <w:t xml:space="preserve">como garantía del límite estricto, porque es menor que</w:t>
      </w:r>
      <w:r>
        <w:t xml:space="preserve"> </w:t>
      </w:r>
      <m:oMath>
        <m:sSup>
          <m:e>
            <m:r>
              <m:t>h</m:t>
            </m:r>
          </m:e>
          <m:sup>
            <m:r>
              <m:rPr>
                <m:sty m:val="p"/>
              </m:rPr>
              <m:t>*</m:t>
            </m:r>
          </m:sup>
        </m:sSup>
      </m:oMath>
      <w:r>
        <w:t xml:space="preserve">.</w:t>
      </w:r>
    </w:p>
    <w:bookmarkEnd w:id="53"/>
    <w:bookmarkStart w:id="57" w:name="tiempo-t_95"/>
    <w:p>
      <w:pPr>
        <w:pStyle w:val="Heading3"/>
      </w:pPr>
      <w:r>
        <w:t xml:space="preserve">10.4 Tiempo</w:t>
      </w:r>
      <w:r>
        <w:t xml:space="preserve"> </w:t>
      </w:r>
      <m:oMath>
        <m:sSub>
          <m:e>
            <m:r>
              <m:t>t</m:t>
            </m:r>
          </m:e>
          <m:sub>
            <m:r>
              <m:t>95</m:t>
            </m:r>
          </m:sub>
        </m:sSub>
      </m:oMath>
    </w:p>
    <w:p>
      <w:pPr>
        <w:pStyle w:val="FirstParagraph"/>
      </w:pPr>
      <w:r>
        <w:t xml:space="preserve">Se define explícitamente</w:t>
      </w:r>
    </w:p>
    <w:p>
      <w:pPr>
        <w:pStyle w:val="BodyText"/>
      </w:pPr>
      <m:oMathPara>
        <m:oMathParaPr>
          <m:jc m:val="center"/>
        </m:oMathParaPr>
        <m:oMath>
          <m:f>
            <m:fPr>
              <m:type m:val="bar"/>
            </m:fPr>
            <m:num>
              <m:sSub>
                <m:e>
                  <m:r>
                    <m:t>T</m:t>
                  </m:r>
                </m:e>
                <m:sub>
                  <m:r>
                    <m:t>m</m:t>
                  </m:r>
                  <m:acc>
                    <m:accPr>
                      <m:chr m:val="́"/>
                    </m:accPr>
                    <m:e>
                      <m:r>
                        <m:t>a</m:t>
                      </m:r>
                    </m:e>
                  </m:acc>
                  <m:r>
                    <m:t>x</m:t>
                  </m:r>
                </m:sub>
              </m:sSub>
              <m:d>
                <m:dPr>
                  <m:begChr m:val="("/>
                  <m:endChr m:val=")"/>
                  <m:sepChr m:val=""/>
                  <m:grow/>
                </m:dPr>
                <m:e>
                  <m:sSub>
                    <m:e>
                      <m:r>
                        <m:t>t</m:t>
                      </m:r>
                    </m:e>
                    <m:sub>
                      <m:r>
                        <m:t>95</m:t>
                      </m:r>
                    </m:sub>
                  </m:sSub>
                </m:e>
              </m:d>
              <m:r>
                <m:rPr>
                  <m:sty m:val="p"/>
                </m:rPr>
                <m:t>−</m:t>
              </m:r>
              <m:sSub>
                <m:e>
                  <m:r>
                    <m:t>T</m:t>
                  </m:r>
                </m:e>
                <m:sub>
                  <m:r>
                    <m:t>i</m:t>
                  </m:r>
                </m:sub>
              </m:sSub>
            </m:num>
            <m:den>
              <m:sSub>
                <m:e>
                  <m:r>
                    <m:t>T</m:t>
                  </m:r>
                </m:e>
                <m:sub>
                  <m:r>
                    <m:t>m</m:t>
                  </m:r>
                  <m:acc>
                    <m:accPr>
                      <m:chr m:val="́"/>
                    </m:accPr>
                    <m:e>
                      <m:r>
                        <m:t>a</m:t>
                      </m:r>
                    </m:e>
                  </m:acc>
                  <m:r>
                    <m:t>x</m:t>
                  </m:r>
                  <m:r>
                    <m:rPr>
                      <m:sty m:val="p"/>
                    </m:rPr>
                    <m:t>,</m:t>
                  </m:r>
                  <m:r>
                    <m:t>s</m:t>
                  </m:r>
                  <m:r>
                    <m:t>s</m:t>
                  </m:r>
                </m:sub>
              </m:sSub>
              <m:r>
                <m:rPr>
                  <m:sty m:val="p"/>
                </m:rPr>
                <m:t>−</m:t>
              </m:r>
              <m:sSub>
                <m:e>
                  <m:r>
                    <m:t>T</m:t>
                  </m:r>
                </m:e>
                <m:sub>
                  <m:r>
                    <m:t>i</m:t>
                  </m:r>
                </m:sub>
              </m:sSub>
            </m:den>
          </m:f>
          <m:r>
            <m:rPr>
              <m:sty m:val="p"/>
            </m:rPr>
            <m:t>=</m:t>
          </m:r>
          <m:r>
            <m:t>0.95</m:t>
          </m:r>
        </m:oMath>
      </m:oMathPara>
    </w:p>
    <w:p>
      <w:pPr>
        <w:pStyle w:val="FirstParagraph"/>
      </w:pPr>
      <w:r>
        <w:t xml:space="preserve">con</w:t>
      </w:r>
      <w:r>
        <w:t xml:space="preserve"> </w:t>
      </w:r>
      <m:oMath>
        <m:sSub>
          <m:e>
            <m:r>
              <m:t>T</m:t>
            </m:r>
          </m:e>
          <m:sub>
            <m:r>
              <m:t>i</m:t>
            </m:r>
          </m:sub>
        </m:sSub>
        <m:r>
          <m:rPr>
            <m:sty m:val="p"/>
          </m:rPr>
          <m:t>=</m:t>
        </m:r>
        <m:r>
          <m:t>15</m:t>
        </m:r>
      </m:oMath>
      <w:r>
        <w:t xml:space="preserve"> </w:t>
      </w:r>
      <w:r>
        <w:t xml:space="preserve">°C y</w:t>
      </w:r>
      <w:r>
        <w:t xml:space="preserve"> </w:t>
      </w:r>
      <m:oMath>
        <m:sSub>
          <m:e>
            <m:r>
              <m:t>T</m:t>
            </m:r>
          </m:e>
          <m:sub>
            <m:r>
              <m:t>m</m:t>
            </m:r>
            <m:acc>
              <m:accPr>
                <m:chr m:val="́"/>
              </m:accPr>
              <m:e>
                <m:r>
                  <m:t>a</m:t>
                </m:r>
              </m:e>
            </m:acc>
            <m:r>
              <m:t>x</m:t>
            </m:r>
            <m:r>
              <m:rPr>
                <m:sty m:val="p"/>
              </m:rPr>
              <m:t>,</m:t>
            </m:r>
            <m:r>
              <m:t>s</m:t>
            </m:r>
            <m:r>
              <m:t>s</m:t>
            </m:r>
          </m:sub>
        </m:sSub>
      </m:oMath>
      <w:r>
        <w:t xml:space="preserve"> </w:t>
      </w:r>
      <w:r>
        <w:t xml:space="preserve">propio de cada caso.</w:t>
      </w:r>
      <w:r>
        <w:t xml:space="preserve"> </w:t>
      </w:r>
      <m:oMath>
        <m:sSub>
          <m:e>
            <m:r>
              <m:t>t</m:t>
            </m:r>
          </m:e>
          <m:sub>
            <m:r>
              <m:t>95</m:t>
            </m:r>
          </m:sub>
        </m:sSub>
      </m:oMath>
      <w:r>
        <w:t xml:space="preserve"> </w:t>
      </w:r>
      <w:r>
        <w:rPr>
          <w:bCs/>
          <w:b/>
        </w:rPr>
        <w:t xml:space="preserve">no</w:t>
      </w:r>
      <w:r>
        <w:t xml:space="preserve"> </w:t>
      </w:r>
      <w:r>
        <w:t xml:space="preserve">es el tiempo para alcanzar exactamente el estado estacionario.</w:t>
      </w:r>
    </w:p>
    <w:p>
      <w:pPr>
        <w:pStyle w:val="CaptionedFigure"/>
      </w:pPr>
      <w:r>
        <w:drawing>
          <wp:inline>
            <wp:extent cx="5334000" cy="6371166"/>
            <wp:effectExtent b="0" l="0" r="0" t="0"/>
            <wp:docPr descr="Figura 3. Calentamiento normalizado para visualizar t_{95}." title="" id="55" name="Picture"/>
            <a:graphic>
              <a:graphicData uri="http://schemas.openxmlformats.org/drawingml/2006/picture">
                <pic:pic>
                  <pic:nvPicPr>
                    <pic:cNvPr descr="calentamiento_normalizado_modificado_v2.png" id="56" name="Picture"/>
                    <pic:cNvPicPr>
                      <a:picLocks noChangeArrowheads="1" noChangeAspect="1"/>
                    </pic:cNvPicPr>
                  </pic:nvPicPr>
                  <pic:blipFill>
                    <a:blip r:embed="rId54"/>
                    <a:stretch>
                      <a:fillRect/>
                    </a:stretch>
                  </pic:blipFill>
                  <pic:spPr bwMode="auto">
                    <a:xfrm>
                      <a:off x="0" y="0"/>
                      <a:ext cx="5334000" cy="6371166"/>
                    </a:xfrm>
                    <a:prstGeom prst="rect">
                      <a:avLst/>
                    </a:prstGeom>
                    <a:noFill/>
                    <a:ln w="9525">
                      <a:noFill/>
                      <a:headEnd/>
                      <a:tailEnd/>
                    </a:ln>
                  </pic:spPr>
                </pic:pic>
              </a:graphicData>
            </a:graphic>
          </wp:inline>
        </w:drawing>
      </w:r>
    </w:p>
    <w:p>
      <w:pPr>
        <w:pStyle w:val="ImageCaption"/>
      </w:pPr>
      <w:r>
        <w:t xml:space="preserve">Figura 3. Calentamiento normalizado para visualizar</w:t>
      </w:r>
      <w:r>
        <w:t xml:space="preserve"> </w:t>
      </w:r>
      <m:oMath>
        <m:sSub>
          <m:e>
            <m:r>
              <m:t>t</m:t>
            </m:r>
          </m:e>
          <m:sub>
            <m:r>
              <m:t>95</m:t>
            </m:r>
          </m:sub>
        </m:sSub>
      </m:oMath>
      <w:r>
        <w:t xml:space="preserve">.</w:t>
      </w:r>
    </w:p>
    <w:bookmarkEnd w:id="57"/>
    <w:bookmarkStart w:id="58" w:name="tabla-de-resultados-de-calentamiento"/>
    <w:p>
      <w:pPr>
        <w:pStyle w:val="Heading3"/>
      </w:pPr>
      <w:r>
        <w:t xml:space="preserve">10.5 Tabla de resultados de calentamiento</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3443"/>
        <w:gridCol w:w="2238"/>
        <w:gridCol w:w="2238"/>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Caso A</w:t>
            </w:r>
          </w:p>
        </w:tc>
        <w:tc>
          <w:tcPr>
            <w:shd w:val="clear" w:color="auto" w:fill="E8E8E8"/>
          </w:tcPr>
          <w:p>
            <w:pPr>
              <w:pStyle w:val="Compact"/>
              <w:spacing w:after="20" w:before="20"/>
              <w:jc w:val="left"/>
            </w:pPr>
            <w:r>
              <w:rPr>
                <w:b/>
                <w:sz w:val="18"/>
              </w:rPr>
              <w:t xml:space="preserve">Caso B</w:t>
            </w:r>
          </w:p>
        </w:tc>
      </w:tr>
      <w:tr>
        <w:trPr>
          <w:cantSplit/>
        </w:trPr>
        <w:tc>
          <w:tcPr/>
          <w:p>
            <w:pPr>
              <w:pStyle w:val="Compact"/>
              <w:spacing w:after="20" w:before="20"/>
              <w:jc w:val="left"/>
            </w:pPr>
            <m:oMath>
              <m:sSub>
                <m:e>
                  <m:r>
                    <m:t>T</m:t>
                  </m:r>
                </m:e>
                <m:sub>
                  <m:r>
                    <m:t>m</m:t>
                  </m:r>
                  <m:acc>
                    <m:accPr>
                      <m:chr m:val="́"/>
                    </m:accPr>
                    <m:e>
                      <m:r>
                        <m:t>a</m:t>
                      </m:r>
                    </m:e>
                  </m:acc>
                  <m:r>
                    <m:t>x</m:t>
                  </m:r>
                  <m:r>
                    <m:rPr>
                      <m:sty m:val="p"/>
                    </m:rPr>
                    <m:t>,</m:t>
                  </m:r>
                  <m:r>
                    <m:t>s</m:t>
                  </m:r>
                  <m:r>
                    <m:t>s</m:t>
                  </m:r>
                </m:sub>
              </m:sSub>
            </m:oMath>
            <w:r>
              <w:rPr>
                <w:sz w:val="18"/>
              </w:rPr>
              <w:t xml:space="preserve"> </w:t>
            </w:r>
            <w:r>
              <w:rPr>
                <w:sz w:val="18"/>
              </w:rPr>
              <w:t xml:space="preserve">nodal [°C]</w:t>
            </w:r>
          </w:p>
        </w:tc>
        <w:tc>
          <w:tcPr/>
          <w:p>
            <w:pPr>
              <w:pStyle w:val="Compact"/>
              <w:spacing w:after="20" w:before="20"/>
              <w:jc w:val="left"/>
            </w:pPr>
            <w:r>
              <w:rPr>
                <w:sz w:val="18"/>
              </w:rPr>
              <w:t xml:space="preserve">105.125</w:t>
            </w:r>
          </w:p>
        </w:tc>
        <w:tc>
          <w:tcPr/>
          <w:p>
            <w:pPr>
              <w:pStyle w:val="Compact"/>
              <w:spacing w:after="20" w:before="20"/>
              <w:jc w:val="left"/>
            </w:pPr>
            <w:r>
              <w:rPr>
                <w:sz w:val="18"/>
              </w:rPr>
              <w:t xml:space="preserve">21.128</w:t>
            </w:r>
          </w:p>
        </w:tc>
      </w:tr>
      <w:tr>
        <w:trPr>
          <w:cantSplit/>
        </w:trPr>
        <w:tc>
          <w:tcPr/>
          <w:p>
            <w:pPr>
              <w:pStyle w:val="Compact"/>
              <w:spacing w:after="20" w:before="20"/>
              <w:jc w:val="left"/>
            </w:pPr>
            <w:r>
              <w:rPr>
                <w:sz w:val="18"/>
              </w:rPr>
              <w:t xml:space="preserve">Tiempo para 93 °C, explícito, 5 mm [h]</w:t>
            </w:r>
          </w:p>
        </w:tc>
        <w:tc>
          <w:tcPr/>
          <w:p>
            <w:pPr>
              <w:pStyle w:val="Compact"/>
              <w:spacing w:after="20" w:before="20"/>
              <w:jc w:val="left"/>
            </w:pPr>
            <w:r>
              <w:rPr>
                <w:sz w:val="18"/>
              </w:rPr>
              <w:t xml:space="preserve">33.085</w:t>
            </w:r>
          </w:p>
        </w:tc>
        <w:tc>
          <w:tcPr/>
          <w:p>
            <w:pPr>
              <w:pStyle w:val="Compact"/>
              <w:spacing w:after="20" w:before="20"/>
              <w:jc w:val="left"/>
            </w:pPr>
            <w:r>
              <w:rPr>
                <w:sz w:val="18"/>
              </w:rPr>
              <w:t xml:space="preserve">No alcanza</w:t>
            </w:r>
          </w:p>
        </w:tc>
      </w:tr>
      <w:tr>
        <w:trPr>
          <w:cantSplit/>
        </w:trPr>
        <w:tc>
          <w:tcPr/>
          <w:p>
            <w:pPr>
              <w:pStyle w:val="Compact"/>
              <w:spacing w:after="20" w:before="20"/>
              <w:jc w:val="left"/>
            </w:pPr>
            <w:r>
              <w:rPr>
                <w:sz w:val="18"/>
              </w:rPr>
              <w:t xml:space="preserve">Tiempo para 93 °C, nodal exacto en el tiempo, 0.625 mm [h]</w:t>
            </w:r>
          </w:p>
        </w:tc>
        <w:tc>
          <w:tcPr/>
          <w:p>
            <w:pPr>
              <w:pStyle w:val="Compact"/>
              <w:spacing w:after="20" w:before="20"/>
              <w:jc w:val="left"/>
            </w:pPr>
            <w:r>
              <w:rPr>
                <w:sz w:val="18"/>
              </w:rPr>
              <w:t xml:space="preserve">33.080</w:t>
            </w:r>
          </w:p>
        </w:tc>
        <w:tc>
          <w:tcPr/>
          <w:p>
            <w:pPr>
              <w:pStyle w:val="Compact"/>
              <w:spacing w:after="20" w:before="20"/>
              <w:jc w:val="left"/>
            </w:pPr>
            <w:r>
              <w:rPr>
                <w:sz w:val="18"/>
              </w:rPr>
              <w:t xml:space="preserve">No alcanza</w:t>
            </w:r>
          </w:p>
        </w:tc>
      </w:tr>
      <w:tr>
        <w:trPr>
          <w:cantSplit/>
        </w:trPr>
        <w:tc>
          <w:tcPr/>
          <w:p>
            <w:pPr>
              <w:pStyle w:val="Compact"/>
              <w:spacing w:after="20" w:before="20"/>
              <w:jc w:val="left"/>
            </w:pPr>
            <m:oMath>
              <m:sSub>
                <m:e>
                  <m:r>
                    <m:t>t</m:t>
                  </m:r>
                </m:e>
                <m:sub>
                  <m:r>
                    <m:t>95</m:t>
                  </m:r>
                </m:sub>
              </m:sSub>
            </m:oMath>
            <w:r>
              <w:rPr>
                <w:sz w:val="18"/>
              </w:rPr>
              <w:t xml:space="preserve">, explícito, 5 mm [h]</w:t>
            </w:r>
          </w:p>
        </w:tc>
        <w:tc>
          <w:tcPr/>
          <w:p>
            <w:pPr>
              <w:pStyle w:val="Compact"/>
              <w:spacing w:after="20" w:before="20"/>
              <w:jc w:val="left"/>
            </w:pPr>
            <w:r>
              <w:rPr>
                <w:sz w:val="18"/>
              </w:rPr>
              <w:t xml:space="preserve">49.415</w:t>
            </w:r>
          </w:p>
        </w:tc>
        <w:tc>
          <w:tcPr/>
          <w:p>
            <w:pPr>
              <w:pStyle w:val="Compact"/>
              <w:spacing w:after="20" w:before="20"/>
              <w:jc w:val="left"/>
            </w:pPr>
            <w:r>
              <w:rPr>
                <w:sz w:val="18"/>
              </w:rPr>
              <w:t xml:space="preserve">3.655</w:t>
            </w:r>
          </w:p>
        </w:tc>
      </w:tr>
      <w:tr>
        <w:trPr>
          <w:cantSplit/>
        </w:trPr>
        <w:tc>
          <w:tcPr/>
          <w:p>
            <w:pPr>
              <w:pStyle w:val="Compact"/>
              <w:spacing w:after="20" w:before="20"/>
              <w:jc w:val="left"/>
            </w:pPr>
            <m:oMath>
              <m:sSub>
                <m:e>
                  <m:r>
                    <m:t>t</m:t>
                  </m:r>
                </m:e>
                <m:sub>
                  <m:r>
                    <m:t>95</m:t>
                  </m:r>
                </m:sub>
              </m:sSub>
            </m:oMath>
            <w:r>
              <w:rPr>
                <w:sz w:val="18"/>
              </w:rPr>
              <w:t xml:space="preserve">, nodal exacto en el tiempo, 0.625 mm [h]</w:t>
            </w:r>
          </w:p>
        </w:tc>
        <w:tc>
          <w:tcPr/>
          <w:p>
            <w:pPr>
              <w:pStyle w:val="Compact"/>
              <w:spacing w:after="20" w:before="20"/>
              <w:jc w:val="left"/>
            </w:pPr>
            <w:r>
              <w:rPr>
                <w:sz w:val="18"/>
              </w:rPr>
              <w:t xml:space="preserve">49.407</w:t>
            </w:r>
          </w:p>
        </w:tc>
        <w:tc>
          <w:tcPr/>
          <w:p>
            <w:pPr>
              <w:pStyle w:val="Compact"/>
              <w:spacing w:after="20" w:before="20"/>
              <w:jc w:val="left"/>
            </w:pPr>
            <w:r>
              <w:rPr>
                <w:sz w:val="18"/>
              </w:rPr>
              <w:t xml:space="preserve">3.655</w:t>
            </w:r>
          </w:p>
        </w:tc>
      </w:tr>
      <w:tr>
        <w:trPr>
          <w:cantSplit/>
        </w:trPr>
        <w:tc>
          <w:tcPr/>
          <w:p>
            <w:pPr>
              <w:pStyle w:val="Compact"/>
              <w:spacing w:after="20" w:before="20"/>
              <w:jc w:val="left"/>
            </w:pPr>
            <m:oMath>
              <m:sSub>
                <m:e>
                  <m:r>
                    <m:t>t</m:t>
                  </m:r>
                </m:e>
                <m:sub>
                  <m:r>
                    <m:t>95</m:t>
                  </m:r>
                </m:sub>
              </m:sSub>
            </m:oMath>
            <w:r>
              <w:rPr>
                <w:sz w:val="18"/>
              </w:rPr>
              <w:t xml:space="preserve"> </w:t>
            </w:r>
            <w:r>
              <w:rPr>
                <w:sz w:val="18"/>
              </w:rPr>
              <w:t xml:space="preserve">concentrado [h]</w:t>
            </w:r>
          </w:p>
        </w:tc>
        <w:tc>
          <w:tcPr/>
          <w:p>
            <w:pPr>
              <w:pStyle w:val="Compact"/>
              <w:spacing w:after="20" w:before="20"/>
              <w:jc w:val="left"/>
            </w:pPr>
            <w:r>
              <w:rPr>
                <w:sz w:val="18"/>
              </w:rPr>
              <w:t xml:space="preserve">48.552 (sin almac.)</w:t>
            </w:r>
          </w:p>
        </w:tc>
        <w:tc>
          <w:tcPr/>
          <w:p>
            <w:pPr>
              <w:pStyle w:val="Compact"/>
              <w:spacing w:after="20" w:before="20"/>
              <w:jc w:val="left"/>
            </w:pPr>
            <w:r>
              <w:rPr>
                <w:sz w:val="18"/>
              </w:rPr>
              <w:t xml:space="preserve">3.643</w:t>
            </w:r>
          </w:p>
        </w:tc>
      </w:tr>
      <w:tr>
        <w:trPr>
          <w:cantSplit/>
        </w:trPr>
        <w:tc>
          <w:tcPr/>
          <w:p>
            <w:pPr>
              <w:pStyle w:val="Compact"/>
              <w:spacing w:after="20" w:before="20"/>
              <w:jc w:val="left"/>
            </w:pPr>
            <w:r>
              <w:rPr>
                <w:sz w:val="18"/>
              </w:rPr>
              <w:t xml:space="preserve">Razón</w:t>
            </w:r>
            <w:r>
              <w:rPr>
                <w:sz w:val="18"/>
              </w:rPr>
              <w:t xml:space="preserve"> </w:t>
            </w:r>
            <m:oMath>
              <m:sSub>
                <m:e>
                  <m:r>
                    <m:t>t</m:t>
                  </m:r>
                </m:e>
                <m:sub>
                  <m:r>
                    <m:t>95</m:t>
                  </m:r>
                  <m:r>
                    <m:rPr>
                      <m:sty m:val="p"/>
                    </m:rPr>
                    <m:t>,</m:t>
                  </m:r>
                  <m:r>
                    <m:t>A</m:t>
                  </m:r>
                </m:sub>
              </m:sSub>
              <m:r>
                <m:rPr>
                  <m:sty m:val="p"/>
                </m:rPr>
                <m:t>/</m:t>
              </m:r>
              <m:sSub>
                <m:e>
                  <m:r>
                    <m:t>t</m:t>
                  </m:r>
                </m:e>
                <m:sub>
                  <m:r>
                    <m:t>95</m:t>
                  </m:r>
                  <m:r>
                    <m:rPr>
                      <m:sty m:val="p"/>
                    </m:rPr>
                    <m:t>,</m:t>
                  </m:r>
                  <m:r>
                    <m:t>B</m:t>
                  </m:r>
                </m:sub>
              </m:sSub>
            </m:oMath>
            <w:r>
              <w:rPr>
                <w:sz w:val="18"/>
              </w:rPr>
              <w:t xml:space="preserve"> </w:t>
            </w:r>
            <w:r>
              <w:rPr>
                <w:sz w:val="18"/>
              </w:rPr>
              <w:t xml:space="preserve">(explícito, 5 mm)</w:t>
            </w:r>
          </w:p>
        </w:tc>
        <w:tc>
          <w:tcPr/>
          <w:p>
            <w:pPr>
              <w:pStyle w:val="Compact"/>
              <w:spacing w:after="20" w:before="20"/>
              <w:jc w:val="left"/>
            </w:pPr>
            <w:r>
              <w:rPr>
                <w:sz w:val="18"/>
              </w:rPr>
              <w:t xml:space="preserve">13.52</w:t>
            </w:r>
          </w:p>
        </w:tc>
        <w:tc>
          <w:tcPr/>
          <w:p>
            <w:pPr>
              <w:pStyle w:val="Compact"/>
              <w:spacing w:after="20" w:before="20"/>
            </w:pPr>
          </w:p>
        </w:tc>
      </w:tr>
    </w:tbl>
    <w:p>
      <w:pPr>
        <w:pStyle w:val="BodyText"/>
      </w:pPr>
      <w:r>
        <w:rPr>
          <w:bCs/>
          <w:b/>
        </w:rPr>
        <w:t xml:space="preserve">Contraste con la versión 1.</w:t>
      </w:r>
      <w:r>
        <w:t xml:space="preserve"> </w:t>
      </w:r>
      <w:r>
        <w:t xml:space="preserve">La versión 1 obtuvo</w:t>
      </w:r>
      <w:r>
        <w:t xml:space="preserve"> </w:t>
      </w:r>
      <m:oMath>
        <m:sSub>
          <m:e>
            <m:r>
              <m:t>T</m:t>
            </m:r>
          </m:e>
          <m:sub>
            <m:r>
              <m:t>m</m:t>
            </m:r>
            <m:acc>
              <m:accPr>
                <m:chr m:val="́"/>
              </m:accPr>
              <m:e>
                <m:r>
                  <m:t>a</m:t>
                </m:r>
              </m:e>
            </m:acc>
            <m:r>
              <m:t>x</m:t>
            </m:r>
            <m:r>
              <m:rPr>
                <m:sty m:val="p"/>
              </m:rPr>
              <m:t>,</m:t>
            </m:r>
            <m:r>
              <m:t>s</m:t>
            </m:r>
            <m:r>
              <m:t>s</m:t>
            </m:r>
            <m:r>
              <m:rPr>
                <m:sty m:val="p"/>
              </m:rPr>
              <m:t>,</m:t>
            </m:r>
            <m:r>
              <m:t>A</m:t>
            </m:r>
          </m:sub>
        </m:sSub>
        <m:r>
          <m:rPr>
            <m:sty m:val="p"/>
          </m:rPr>
          <m:t>≈</m:t>
        </m:r>
        <m:r>
          <m:t>105.125</m:t>
        </m:r>
      </m:oMath>
      <w:r>
        <w:t xml:space="preserve"> </w:t>
      </w:r>
      <w:r>
        <w:t xml:space="preserve">°C,</w:t>
      </w:r>
      <w:r>
        <w:t xml:space="preserve"> </w:t>
      </w:r>
      <m:oMath>
        <m:sSub>
          <m:e>
            <m:r>
              <m:t>T</m:t>
            </m:r>
          </m:e>
          <m:sub>
            <m:r>
              <m:t>m</m:t>
            </m:r>
            <m:acc>
              <m:accPr>
                <m:chr m:val="́"/>
              </m:accPr>
              <m:e>
                <m:r>
                  <m:t>a</m:t>
                </m:r>
              </m:e>
            </m:acc>
            <m:r>
              <m:t>x</m:t>
            </m:r>
            <m:r>
              <m:rPr>
                <m:sty m:val="p"/>
              </m:rPr>
              <m:t>,</m:t>
            </m:r>
            <m:r>
              <m:t>s</m:t>
            </m:r>
            <m:r>
              <m:t>s</m:t>
            </m:r>
            <m:r>
              <m:rPr>
                <m:sty m:val="p"/>
              </m:rPr>
              <m:t>,</m:t>
            </m:r>
            <m:r>
              <m:t>B</m:t>
            </m:r>
          </m:sub>
        </m:sSub>
        <m:r>
          <m:rPr>
            <m:sty m:val="p"/>
          </m:rPr>
          <m:t>≈</m:t>
        </m:r>
        <m:r>
          <m:t>21.128</m:t>
        </m:r>
      </m:oMath>
      <w:r>
        <w:t xml:space="preserve"> </w:t>
      </w:r>
      <w:r>
        <w:t xml:space="preserve">°C, A en 93 °C a</w:t>
      </w:r>
      <w:r>
        <w:t xml:space="preserve"> </w:t>
      </w:r>
      <m:oMath>
        <m:r>
          <m:rPr>
            <m:sty m:val="p"/>
          </m:rPr>
          <m:t>≈</m:t>
        </m:r>
        <m:r>
          <m:t>33.085</m:t>
        </m:r>
      </m:oMath>
      <w:r>
        <w:t xml:space="preserve"> </w:t>
      </w:r>
      <w:r>
        <w:t xml:space="preserve">h y B sin alcanzar 93 °C. Esta versión da 105.125 °C, 21.128 °C, 33.085 h y la no llegada de B: los valores se conservan. Se obtuvieron con el código de esta entrega.</w:t>
      </w:r>
    </w:p>
    <w:p>
      <w:pPr>
        <w:pStyle w:val="BodyText"/>
      </w:pPr>
      <w:r>
        <w:rPr>
          <w:bCs/>
          <w:b/>
        </w:rPr>
        <w:t xml:space="preserve">Qué mide</w:t>
      </w:r>
      <w:r>
        <w:rPr>
          <w:bCs/>
          <w:b/>
        </w:rPr>
        <w:t xml:space="preserve"> </w:t>
      </w:r>
      <m:oMath>
        <m:sSub>
          <m:e>
            <m:r>
              <m:t>t</m:t>
            </m:r>
          </m:e>
          <m:sub>
            <m:r>
              <m:t>95</m:t>
            </m:r>
          </m:sub>
        </m:sSub>
      </m:oMath>
      <w:r>
        <w:rPr>
          <w:bCs/>
          <w:b/>
        </w:rPr>
        <w:t xml:space="preserve"> </w:t>
      </w:r>
      <w:r>
        <w:rPr>
          <w:bCs/>
          <w:b/>
        </w:rPr>
        <w:t xml:space="preserve">y qué no.</w:t>
      </w:r>
      <w:r>
        <w:t xml:space="preserve"> </w:t>
      </w:r>
      <w:r>
        <w:t xml:space="preserve">A y B tienen temperaturas finales distintas (105.125 y 21.128 °C). Comparar</w:t>
      </w:r>
      <w:r>
        <w:t xml:space="preserve"> </w:t>
      </w:r>
      <m:oMath>
        <m:sSub>
          <m:e>
            <m:r>
              <m:t>t</m:t>
            </m:r>
          </m:e>
          <m:sub>
            <m:r>
              <m:t>95</m:t>
            </m:r>
          </m:sub>
        </m:sSub>
      </m:oMath>
      <w:r>
        <w:t xml:space="preserve"> </w:t>
      </w:r>
      <w:r>
        <w:t xml:space="preserve">entre ambos demuestra una diferencia en la estabilización</w:t>
      </w:r>
      <w:r>
        <w:t xml:space="preserve"> </w:t>
      </w:r>
      <w:r>
        <w:rPr>
          <w:bCs/>
          <w:b/>
        </w:rPr>
        <w:t xml:space="preserve">normalizada</w:t>
      </w:r>
      <w:r>
        <w:t xml:space="preserve">, no necesariamente un calentamiento más rápido hacia una misma temperatura absoluta. Por eso la comparación de la mejora se hace con la prueba adicional de enfriamiento (sección 11).</w:t>
      </w:r>
    </w:p>
    <w:bookmarkEnd w:id="58"/>
    <w:bookmarkEnd w:id="59"/>
    <w:bookmarkStart w:id="65" w:name="X5d62f2479e0ad6d26876b51433f66e0b1ee8394"/>
    <w:p>
      <w:pPr>
        <w:pStyle w:val="Heading2"/>
      </w:pPr>
      <w:r>
        <w:t xml:space="preserve">11. Prueba adicional para demostrar la mejora del enfriamiento</w:t>
      </w:r>
    </w:p>
    <w:p>
      <w:pPr>
        <w:pStyle w:val="FirstParagraph"/>
      </w:pPr>
      <w:r>
        <w:rPr>
          <w:bCs/>
          <w:b/>
        </w:rPr>
        <w:t xml:space="preserve">Naturaleza de esta prueba.</w:t>
      </w:r>
    </w:p>
    <w:p>
      <w:pPr>
        <w:numPr>
          <w:ilvl w:val="0"/>
          <w:numId w:val="1016"/>
        </w:numPr>
        <w:pStyle w:val="Compact"/>
      </w:pPr>
      <w:r>
        <w:t xml:space="preserve">Se incorporó</w:t>
      </w:r>
      <w:r>
        <w:t xml:space="preserve"> </w:t>
      </w:r>
      <w:r>
        <w:rPr>
          <w:bCs/>
          <w:b/>
        </w:rPr>
        <w:t xml:space="preserve">después</w:t>
      </w:r>
      <w:r>
        <w:t xml:space="preserve"> </w:t>
      </w:r>
      <w:r>
        <w:t xml:space="preserve">del desarrollo de calentamiento de las estudiantes y</w:t>
      </w:r>
      <w:r>
        <w:t xml:space="preserve"> </w:t>
      </w:r>
      <w:r>
        <w:rPr>
          <w:bCs/>
          <w:b/>
        </w:rPr>
        <w:t xml:space="preserve">no</w:t>
      </w:r>
      <w:r>
        <w:t xml:space="preserve"> </w:t>
      </w:r>
      <w:r>
        <w:t xml:space="preserve">estaba en el documento de cálculos manuales.</w:t>
      </w:r>
    </w:p>
    <w:p>
      <w:pPr>
        <w:numPr>
          <w:ilvl w:val="0"/>
          <w:numId w:val="1016"/>
        </w:numPr>
        <w:pStyle w:val="Compact"/>
      </w:pPr>
      <w:r>
        <w:rPr>
          <w:bCs/>
          <w:b/>
        </w:rPr>
        <w:t xml:space="preserve">No reemplaza ni corrige</w:t>
      </w:r>
      <w:r>
        <w:t xml:space="preserve"> </w:t>
      </w:r>
      <w:r>
        <w:t xml:space="preserve">el análisis de calentamiento de la sección 10, que se conserva.</w:t>
      </w:r>
    </w:p>
    <w:p>
      <w:pPr>
        <w:numPr>
          <w:ilvl w:val="0"/>
          <w:numId w:val="1016"/>
        </w:numPr>
        <w:pStyle w:val="Compact"/>
      </w:pPr>
      <w:r>
        <w:t xml:space="preserve">Compara los dos sistemas entre</w:t>
      </w:r>
      <w:r>
        <w:t xml:space="preserve"> </w:t>
      </w:r>
      <w:r>
        <w:rPr>
          <w:bCs/>
          <w:b/>
        </w:rPr>
        <w:t xml:space="preserve">temperaturas inicial y objetivo comunes</w:t>
      </w:r>
      <w:r>
        <w:t xml:space="preserve">.</w:t>
      </w:r>
    </w:p>
    <w:p>
      <w:pPr>
        <w:numPr>
          <w:ilvl w:val="0"/>
          <w:numId w:val="1016"/>
        </w:numPr>
        <w:pStyle w:val="Compact"/>
      </w:pPr>
      <w:r>
        <w:t xml:space="preserve">Los valores de 90 °C y 60 °C se</w:t>
      </w:r>
      <w:r>
        <w:t xml:space="preserve"> </w:t>
      </w:r>
      <w:r>
        <w:rPr>
          <w:bCs/>
          <w:b/>
        </w:rPr>
        <w:t xml:space="preserve">eligieron</w:t>
      </w:r>
      <w:r>
        <w:t xml:space="preserve"> </w:t>
      </w:r>
      <w:r>
        <w:t xml:space="preserve">para esta comparación; no son datos del ejercicio original.</w:t>
      </w:r>
    </w:p>
    <w:p>
      <w:pPr>
        <w:numPr>
          <w:ilvl w:val="0"/>
          <w:numId w:val="1016"/>
        </w:numPr>
        <w:pStyle w:val="Compact"/>
      </w:pPr>
      <w:r>
        <w:t xml:space="preserve">La condición uniforme de 90 °C es</w:t>
      </w:r>
      <w:r>
        <w:t xml:space="preserve"> </w:t>
      </w:r>
      <w:r>
        <w:rPr>
          <w:bCs/>
          <w:b/>
        </w:rPr>
        <w:t xml:space="preserve">independiente</w:t>
      </w:r>
      <w:r>
        <w:t xml:space="preserve"> </w:t>
      </w:r>
      <w:r>
        <w:t xml:space="preserve">del perfil estacionario del calentamiento: no es el perfil estacionario previo.</w:t>
      </w:r>
    </w:p>
    <w:p>
      <w:pPr>
        <w:numPr>
          <w:ilvl w:val="0"/>
          <w:numId w:val="1016"/>
        </w:numPr>
        <w:pStyle w:val="Compact"/>
      </w:pPr>
      <w:r>
        <w:t xml:space="preserve">Sus resultados son</w:t>
      </w:r>
      <w:r>
        <w:t xml:space="preserve"> </w:t>
      </w:r>
      <w:r>
        <w:rPr>
          <w:bCs/>
          <w:b/>
        </w:rPr>
        <w:t xml:space="preserve">análisis adicionales con comprobación computacional</w:t>
      </w:r>
      <w:r>
        <w:t xml:space="preserve">; no se les atribuye una verificación manual.</w:t>
      </w:r>
    </w:p>
    <w:p>
      <w:pPr>
        <w:pStyle w:val="FirstParagraph"/>
      </w:pPr>
      <w:r>
        <w:t xml:space="preserve">Ambos casos se resuelven desde 90 °C uniforme hasta que la temperatura máxima de todo el sistema llega a 60 °C, con las condiciones de la sección 6 (base adiabática, convección en la cara superior a 15 °C).</w:t>
      </w:r>
    </w:p>
    <w:p>
      <w:pPr>
        <w:pStyle w:val="BodyText"/>
      </w:pPr>
      <w:r>
        <w:rPr>
          <w:bCs/>
          <w:b/>
        </w:rPr>
        <w:t xml:space="preserve">Detección del cruce.</w:t>
      </w:r>
      <w:r>
        <w:t xml:space="preserve"> </w:t>
      </w:r>
      <w:r>
        <w:t xml:space="preserve">En cada paso se calcula la temperatura máxima del sistema (en la prueba II está en el nodo 0, en todos los instantes registrados). El cruce de 60 °C se detecta cuando esa temperatura pasa de arriba hacia abajo de 60 °C y el tiempo se</w:t>
      </w:r>
      <w:r>
        <w:t xml:space="preserve"> </w:t>
      </w:r>
      <w:r>
        <w:rPr>
          <w:bCs/>
          <w:b/>
        </w:rPr>
        <w:t xml:space="preserve">interpola linealmente</w:t>
      </w:r>
      <w:r>
        <w:t xml:space="preserve"> </w:t>
      </w:r>
      <w:r>
        <w:t xml:space="preserve">entre los dos pasos consecutivos. La energía se evalúa en ese mismo instante con un último paso parcial (sección 9.6).</w:t>
      </w:r>
    </w:p>
    <w:p>
      <w:pPr>
        <w:pStyle w:val="CaptionedFigure"/>
      </w:pPr>
      <w:r>
        <w:drawing>
          <wp:inline>
            <wp:extent cx="5334000" cy="6371166"/>
            <wp:effectExtent b="0" l="0" r="0" t="0"/>
            <wp:docPr descr="Figura 4. Temperatura máxima frente al tiempo durante el enfriamiento, con 60 °C y los tiempos de cruce." title="" id="61" name="Picture"/>
            <a:graphic>
              <a:graphicData uri="http://schemas.openxmlformats.org/drawingml/2006/picture">
                <pic:pic>
                  <pic:nvPicPr>
                    <pic:cNvPr descr="enfriamiento_modificado_v2.png" id="62" name="Picture"/>
                    <pic:cNvPicPr>
                      <a:picLocks noChangeArrowheads="1" noChangeAspect="1"/>
                    </pic:cNvPicPr>
                  </pic:nvPicPr>
                  <pic:blipFill>
                    <a:blip r:embed="rId60"/>
                    <a:stretch>
                      <a:fillRect/>
                    </a:stretch>
                  </pic:blipFill>
                  <pic:spPr bwMode="auto">
                    <a:xfrm>
                      <a:off x="0" y="0"/>
                      <a:ext cx="5334000" cy="6371166"/>
                    </a:xfrm>
                    <a:prstGeom prst="rect">
                      <a:avLst/>
                    </a:prstGeom>
                    <a:noFill/>
                    <a:ln w="9525">
                      <a:noFill/>
                      <a:headEnd/>
                      <a:tailEnd/>
                    </a:ln>
                  </pic:spPr>
                </pic:pic>
              </a:graphicData>
            </a:graphic>
          </wp:inline>
        </w:drawing>
      </w:r>
    </w:p>
    <w:p>
      <w:pPr>
        <w:pStyle w:val="ImageCaption"/>
      </w:pPr>
      <w:r>
        <w:t xml:space="preserve">Figura 4. Temperatura máxima frente al tiempo durante el enfriamiento, con 60 °C y los tiempos de cruce.</w:t>
      </w:r>
    </w:p>
    <w:p>
      <w:pPr>
        <w:pStyle w:val="BodyText"/>
      </w:pPr>
      <w:r>
        <w:t xml:space="preserve">Temperaturas en la prueba II (esquema explícito, malla base):</w:t>
      </w:r>
    </w:p>
    <w:p>
      <w:pPr>
        <w:pStyle w:val="BodyText"/>
      </w:pPr>
      <w:r>
        <w:rPr>
          <w:bCs/>
          <w:b/>
        </w:rPr>
        <w:t xml:space="preserve">Caso 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931"/>
        <w:gridCol w:w="1159"/>
      </w:tblGrid>
      <w:tr>
        <w:trPr>
          <w:tblHeader w:val="true"/>
          <w:cantSplit/>
          <w:tblHeader/>
        </w:trPr>
        <w:tc>
          <w:tcPr>
            <w:shd w:val="clear" w:color="auto" w:fill="E8E8E8"/>
          </w:tcPr>
          <w:p>
            <w:pPr>
              <w:pStyle w:val="Compact"/>
              <w:spacing w:after="20" w:before="20"/>
              <w:jc w:val="left"/>
            </w:pPr>
            <m:oMath>
              <m:r>
                <m:t>t</m:t>
              </m:r>
            </m:oMath>
            <w:r>
              <w:rPr>
                <w:b/>
                <w:sz w:val="17"/>
              </w:rPr>
              <w:t xml:space="preserve"> </w:t>
            </w:r>
            <w:r>
              <w:rPr>
                <w:b/>
                <w:sz w:val="17"/>
              </w:rPr>
              <w:t xml:space="preserve">[h]</w:t>
            </w:r>
          </w:p>
        </w:tc>
        <w:tc>
          <w:tcPr>
            <w:shd w:val="clear" w:color="auto" w:fill="E8E8E8"/>
          </w:tcPr>
          <w:p>
            <w:pPr>
              <w:pStyle w:val="Compact"/>
              <w:spacing w:after="20" w:before="20"/>
              <w:jc w:val="left"/>
            </w:pPr>
            <m:oMath>
              <m:r>
                <m:t>T</m:t>
              </m:r>
            </m:oMath>
            <w:r>
              <w:rPr>
                <w:b/>
                <w:sz w:val="17"/>
              </w:rPr>
              <w:t xml:space="preserve"> </w:t>
            </w:r>
            <w:r>
              <w:rPr>
                <w:b/>
                <w:sz w:val="17"/>
              </w:rPr>
              <w:t xml:space="preserve">inferior [°C]</w:t>
            </w:r>
          </w:p>
        </w:tc>
        <w:tc>
          <w:tcPr>
            <w:shd w:val="clear" w:color="auto" w:fill="E8E8E8"/>
          </w:tcPr>
          <w:p>
            <w:pPr>
              <w:pStyle w:val="Compact"/>
              <w:spacing w:after="20" w:before="20"/>
              <w:jc w:val="left"/>
            </w:pPr>
            <m:oMath>
              <m:r>
                <m:t>T</m:t>
              </m:r>
            </m:oMath>
            <w:r>
              <w:rPr>
                <w:b/>
                <w:sz w:val="17"/>
              </w:rPr>
              <w:t xml:space="preserve"> </w:t>
            </w:r>
            <w:r>
              <w:rPr>
                <w:b/>
                <w:sz w:val="17"/>
              </w:rPr>
              <w:t xml:space="preserve">interfaz [°C]</w:t>
            </w:r>
          </w:p>
        </w:tc>
        <w:tc>
          <w:tcPr>
            <w:shd w:val="clear" w:color="auto" w:fill="E8E8E8"/>
          </w:tcPr>
          <w:p>
            <w:pPr>
              <w:pStyle w:val="Compact"/>
              <w:spacing w:after="20" w:before="20"/>
              <w:jc w:val="left"/>
            </w:pPr>
            <m:oMath>
              <m:r>
                <m:t>T</m:t>
              </m:r>
            </m:oMath>
            <w:r>
              <w:rPr>
                <w:b/>
                <w:sz w:val="17"/>
              </w:rPr>
              <w:t xml:space="preserve"> </w:t>
            </w:r>
            <w:r>
              <w:rPr>
                <w:b/>
                <w:sz w:val="17"/>
              </w:rPr>
              <w:t xml:space="preserve">superior [°C]</w:t>
            </w:r>
          </w:p>
        </w:tc>
        <w:tc>
          <w:tcPr>
            <w:shd w:val="clear" w:color="auto" w:fill="E8E8E8"/>
          </w:tcPr>
          <w:p>
            <w:pPr>
              <w:pStyle w:val="Compact"/>
              <w:spacing w:after="20" w:before="20"/>
              <w:jc w:val="left"/>
            </w:pPr>
            <w:r>
              <w:rPr>
                <w:b/>
                <w:sz w:val="17"/>
              </w:rPr>
              <w:t xml:space="preserve">Nodo del máximo</w:t>
            </w:r>
          </w:p>
        </w:tc>
      </w:tr>
      <w:tr>
        <w:trPr>
          <w:cantSplit/>
        </w:trPr>
        <w:tc>
          <w:tcPr/>
          <w:p>
            <w:pPr>
              <w:pStyle w:val="Compact"/>
              <w:spacing w:after="20" w:before="20"/>
              <w:jc w:val="left"/>
            </w:pPr>
            <w:r>
              <w:rPr>
                <w:sz w:val="17"/>
              </w:rPr>
              <w:t xml:space="preserve">0.5</w:t>
            </w:r>
          </w:p>
        </w:tc>
        <w:tc>
          <w:tcPr/>
          <w:p>
            <w:pPr>
              <w:pStyle w:val="Compact"/>
              <w:spacing w:after="20" w:before="20"/>
              <w:jc w:val="left"/>
            </w:pPr>
            <w:r>
              <w:rPr>
                <w:sz w:val="17"/>
              </w:rPr>
              <w:t xml:space="preserve">88.240</w:t>
            </w:r>
          </w:p>
        </w:tc>
        <w:tc>
          <w:tcPr/>
          <w:p>
            <w:pPr>
              <w:pStyle w:val="Compact"/>
              <w:spacing w:after="20" w:before="20"/>
              <w:jc w:val="left"/>
            </w:pPr>
            <w:r>
              <w:rPr>
                <w:sz w:val="17"/>
              </w:rPr>
              <w:t xml:space="preserve">88.190</w:t>
            </w:r>
          </w:p>
        </w:tc>
        <w:tc>
          <w:tcPr/>
          <w:p>
            <w:pPr>
              <w:pStyle w:val="Compact"/>
              <w:spacing w:after="20" w:before="20"/>
              <w:jc w:val="left"/>
            </w:pPr>
            <w:r>
              <w:rPr>
                <w:sz w:val="17"/>
              </w:rPr>
              <w:t xml:space="preserve">39.583</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w:t>
            </w:r>
          </w:p>
        </w:tc>
        <w:tc>
          <w:tcPr/>
          <w:p>
            <w:pPr>
              <w:pStyle w:val="Compact"/>
              <w:spacing w:after="20" w:before="20"/>
              <w:jc w:val="left"/>
            </w:pPr>
            <w:r>
              <w:rPr>
                <w:sz w:val="17"/>
              </w:rPr>
              <w:t xml:space="preserve">86.054</w:t>
            </w:r>
          </w:p>
        </w:tc>
        <w:tc>
          <w:tcPr/>
          <w:p>
            <w:pPr>
              <w:pStyle w:val="Compact"/>
              <w:spacing w:after="20" w:before="20"/>
              <w:jc w:val="left"/>
            </w:pPr>
            <w:r>
              <w:rPr>
                <w:sz w:val="17"/>
              </w:rPr>
              <w:t xml:space="preserve">86.006</w:t>
            </w:r>
          </w:p>
        </w:tc>
        <w:tc>
          <w:tcPr/>
          <w:p>
            <w:pPr>
              <w:pStyle w:val="Compact"/>
              <w:spacing w:after="20" w:before="20"/>
              <w:jc w:val="left"/>
            </w:pPr>
            <w:r>
              <w:rPr>
                <w:sz w:val="17"/>
              </w:rPr>
              <w:t xml:space="preserve">38.820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w:t>
            </w:r>
          </w:p>
        </w:tc>
        <w:tc>
          <w:tcPr/>
          <w:p>
            <w:pPr>
              <w:pStyle w:val="Compact"/>
              <w:spacing w:after="20" w:before="20"/>
              <w:jc w:val="left"/>
            </w:pPr>
            <w:r>
              <w:rPr>
                <w:sz w:val="17"/>
              </w:rPr>
              <w:t xml:space="preserve">81.875</w:t>
            </w:r>
          </w:p>
        </w:tc>
        <w:tc>
          <w:tcPr/>
          <w:p>
            <w:pPr>
              <w:pStyle w:val="Compact"/>
              <w:spacing w:after="20" w:before="20"/>
              <w:jc w:val="left"/>
            </w:pPr>
            <w:r>
              <w:rPr>
                <w:sz w:val="17"/>
              </w:rPr>
              <w:t xml:space="preserve">81.830</w:t>
            </w:r>
          </w:p>
        </w:tc>
        <w:tc>
          <w:tcPr/>
          <w:p>
            <w:pPr>
              <w:pStyle w:val="Compact"/>
              <w:spacing w:after="20" w:before="20"/>
              <w:jc w:val="left"/>
            </w:pPr>
            <w:r>
              <w:rPr>
                <w:sz w:val="17"/>
              </w:rPr>
              <w:t xml:space="preserve">37.419</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4</w:t>
            </w:r>
          </w:p>
        </w:tc>
        <w:tc>
          <w:tcPr/>
          <w:p>
            <w:pPr>
              <w:pStyle w:val="Compact"/>
              <w:spacing w:after="20" w:before="20"/>
              <w:jc w:val="left"/>
            </w:pPr>
            <w:r>
              <w:rPr>
                <w:sz w:val="17"/>
              </w:rPr>
              <w:t xml:space="preserve">74.240</w:t>
            </w:r>
          </w:p>
        </w:tc>
        <w:tc>
          <w:tcPr/>
          <w:p>
            <w:pPr>
              <w:pStyle w:val="Compact"/>
              <w:spacing w:after="20" w:before="20"/>
              <w:jc w:val="left"/>
            </w:pPr>
            <w:r>
              <w:rPr>
                <w:sz w:val="17"/>
              </w:rPr>
              <w:t xml:space="preserve">74.200</w:t>
            </w:r>
          </w:p>
        </w:tc>
        <w:tc>
          <w:tcPr/>
          <w:p>
            <w:pPr>
              <w:pStyle w:val="Compact"/>
              <w:spacing w:after="20" w:before="20"/>
              <w:jc w:val="left"/>
            </w:pPr>
            <w:r>
              <w:rPr>
                <w:sz w:val="17"/>
              </w:rPr>
              <w:t xml:space="preserve">34.860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6</w:t>
            </w:r>
          </w:p>
        </w:tc>
        <w:tc>
          <w:tcPr/>
          <w:p>
            <w:pPr>
              <w:pStyle w:val="Compact"/>
              <w:spacing w:after="20" w:before="20"/>
              <w:jc w:val="left"/>
            </w:pPr>
            <w:r>
              <w:rPr>
                <w:sz w:val="17"/>
              </w:rPr>
              <w:t xml:space="preserve">67.477</w:t>
            </w:r>
          </w:p>
        </w:tc>
        <w:tc>
          <w:tcPr/>
          <w:p>
            <w:pPr>
              <w:pStyle w:val="Compact"/>
              <w:spacing w:after="20" w:before="20"/>
              <w:jc w:val="left"/>
            </w:pPr>
            <w:r>
              <w:rPr>
                <w:sz w:val="17"/>
              </w:rPr>
              <w:t xml:space="preserve">67.441</w:t>
            </w:r>
          </w:p>
        </w:tc>
        <w:tc>
          <w:tcPr/>
          <w:p>
            <w:pPr>
              <w:pStyle w:val="Compact"/>
              <w:spacing w:after="20" w:before="20"/>
              <w:jc w:val="left"/>
            </w:pPr>
            <w:r>
              <w:rPr>
                <w:sz w:val="17"/>
              </w:rPr>
              <w:t xml:space="preserve">32.592</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8</w:t>
            </w:r>
          </w:p>
        </w:tc>
        <w:tc>
          <w:tcPr/>
          <w:p>
            <w:pPr>
              <w:pStyle w:val="Compact"/>
              <w:spacing w:after="20" w:before="20"/>
              <w:jc w:val="left"/>
            </w:pPr>
            <w:r>
              <w:rPr>
                <w:sz w:val="17"/>
              </w:rPr>
              <w:t xml:space="preserve">61.486</w:t>
            </w:r>
          </w:p>
        </w:tc>
        <w:tc>
          <w:tcPr/>
          <w:p>
            <w:pPr>
              <w:pStyle w:val="Compact"/>
              <w:spacing w:after="20" w:before="20"/>
              <w:jc w:val="left"/>
            </w:pPr>
            <w:r>
              <w:rPr>
                <w:sz w:val="17"/>
              </w:rPr>
              <w:t xml:space="preserve">61.454</w:t>
            </w:r>
          </w:p>
        </w:tc>
        <w:tc>
          <w:tcPr/>
          <w:p>
            <w:pPr>
              <w:pStyle w:val="Compact"/>
              <w:spacing w:after="20" w:before="20"/>
              <w:jc w:val="left"/>
            </w:pPr>
            <w:r>
              <w:rPr>
                <w:sz w:val="17"/>
              </w:rPr>
              <w:t xml:space="preserve">30.584</w:t>
            </w:r>
          </w:p>
        </w:tc>
        <w:tc>
          <w:tcPr/>
          <w:p>
            <w:pPr>
              <w:pStyle w:val="Compact"/>
              <w:spacing w:after="20" w:before="20"/>
              <w:jc w:val="left"/>
            </w:pPr>
            <w:r>
              <w:rPr>
                <w:sz w:val="17"/>
              </w:rPr>
              <w:t xml:space="preserve">0</w:t>
            </w:r>
          </w:p>
        </w:tc>
      </w:tr>
    </w:tbl>
    <w:p>
      <w:pPr>
        <w:pStyle w:val="BodyText"/>
      </w:pPr>
      <w:r>
        <w:rPr>
          <w:bCs/>
          <w:b/>
        </w:rPr>
        <w:t xml:space="preserve">Caso B</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931"/>
        <w:gridCol w:w="1159"/>
      </w:tblGrid>
      <w:tr>
        <w:trPr>
          <w:tblHeader w:val="true"/>
          <w:cantSplit/>
          <w:tblHeader/>
        </w:trPr>
        <w:tc>
          <w:tcPr>
            <w:shd w:val="clear" w:color="auto" w:fill="E8E8E8"/>
          </w:tcPr>
          <w:p>
            <w:pPr>
              <w:pStyle w:val="Compact"/>
              <w:spacing w:after="20" w:before="20"/>
              <w:jc w:val="left"/>
            </w:pPr>
            <m:oMath>
              <m:r>
                <m:t>t</m:t>
              </m:r>
            </m:oMath>
            <w:r>
              <w:rPr>
                <w:b/>
                <w:sz w:val="17"/>
              </w:rPr>
              <w:t xml:space="preserve"> </w:t>
            </w:r>
            <w:r>
              <w:rPr>
                <w:b/>
                <w:sz w:val="17"/>
              </w:rPr>
              <w:t xml:space="preserve">[min]</w:t>
            </w:r>
          </w:p>
        </w:tc>
        <w:tc>
          <w:tcPr>
            <w:shd w:val="clear" w:color="auto" w:fill="E8E8E8"/>
          </w:tcPr>
          <w:p>
            <w:pPr>
              <w:pStyle w:val="Compact"/>
              <w:spacing w:after="20" w:before="20"/>
              <w:jc w:val="left"/>
            </w:pPr>
            <m:oMath>
              <m:r>
                <m:t>T</m:t>
              </m:r>
            </m:oMath>
            <w:r>
              <w:rPr>
                <w:b/>
                <w:sz w:val="17"/>
              </w:rPr>
              <w:t xml:space="preserve"> </w:t>
            </w:r>
            <w:r>
              <w:rPr>
                <w:b/>
                <w:sz w:val="17"/>
              </w:rPr>
              <w:t xml:space="preserve">inferior [°C]</w:t>
            </w:r>
          </w:p>
        </w:tc>
        <w:tc>
          <w:tcPr>
            <w:shd w:val="clear" w:color="auto" w:fill="E8E8E8"/>
          </w:tcPr>
          <w:p>
            <w:pPr>
              <w:pStyle w:val="Compact"/>
              <w:spacing w:after="20" w:before="20"/>
              <w:jc w:val="left"/>
            </w:pPr>
            <m:oMath>
              <m:r>
                <m:t>T</m:t>
              </m:r>
            </m:oMath>
            <w:r>
              <w:rPr>
                <w:b/>
                <w:sz w:val="17"/>
              </w:rPr>
              <w:t xml:space="preserve"> </w:t>
            </w:r>
            <w:r>
              <w:rPr>
                <w:b/>
                <w:sz w:val="17"/>
              </w:rPr>
              <w:t xml:space="preserve">interfaz [°C]</w:t>
            </w:r>
          </w:p>
        </w:tc>
        <w:tc>
          <w:tcPr>
            <w:shd w:val="clear" w:color="auto" w:fill="E8E8E8"/>
          </w:tcPr>
          <w:p>
            <w:pPr>
              <w:pStyle w:val="Compact"/>
              <w:spacing w:after="20" w:before="20"/>
              <w:jc w:val="left"/>
            </w:pPr>
            <m:oMath>
              <m:r>
                <m:t>T</m:t>
              </m:r>
            </m:oMath>
            <w:r>
              <w:rPr>
                <w:b/>
                <w:sz w:val="17"/>
              </w:rPr>
              <w:t xml:space="preserve"> </w:t>
            </w:r>
            <w:r>
              <w:rPr>
                <w:b/>
                <w:sz w:val="17"/>
              </w:rPr>
              <w:t xml:space="preserve">superior [°C]</w:t>
            </w:r>
          </w:p>
        </w:tc>
        <w:tc>
          <w:tcPr>
            <w:shd w:val="clear" w:color="auto" w:fill="E8E8E8"/>
          </w:tcPr>
          <w:p>
            <w:pPr>
              <w:pStyle w:val="Compact"/>
              <w:spacing w:after="20" w:before="20"/>
              <w:jc w:val="left"/>
            </w:pPr>
            <w:r>
              <w:rPr>
                <w:b/>
                <w:sz w:val="17"/>
              </w:rPr>
              <w:t xml:space="preserve">Nodo del máximo</w:t>
            </w:r>
          </w:p>
        </w:tc>
      </w:tr>
      <w:tr>
        <w:trPr>
          <w:cantSplit/>
        </w:trPr>
        <w:tc>
          <w:tcPr/>
          <w:p>
            <w:pPr>
              <w:pStyle w:val="Compact"/>
              <w:spacing w:after="20" w:before="20"/>
              <w:jc w:val="left"/>
            </w:pPr>
            <w:r>
              <w:rPr>
                <w:sz w:val="17"/>
              </w:rPr>
              <w:t xml:space="preserve">1</w:t>
            </w:r>
          </w:p>
        </w:tc>
        <w:tc>
          <w:tcPr/>
          <w:p>
            <w:pPr>
              <w:pStyle w:val="Compact"/>
              <w:spacing w:after="20" w:before="20"/>
              <w:jc w:val="left"/>
            </w:pPr>
            <w:r>
              <w:rPr>
                <w:sz w:val="17"/>
              </w:rPr>
              <w:t xml:space="preserve">89.266</w:t>
            </w:r>
          </w:p>
        </w:tc>
        <w:tc>
          <w:tcPr/>
          <w:p>
            <w:pPr>
              <w:pStyle w:val="Compact"/>
              <w:spacing w:after="20" w:before="20"/>
              <w:jc w:val="left"/>
            </w:pPr>
            <w:r>
              <w:rPr>
                <w:sz w:val="17"/>
              </w:rPr>
              <w:t xml:space="preserve">88.586</w:t>
            </w:r>
          </w:p>
        </w:tc>
        <w:tc>
          <w:tcPr/>
          <w:p>
            <w:pPr>
              <w:pStyle w:val="Compact"/>
              <w:spacing w:after="20" w:before="20"/>
              <w:jc w:val="left"/>
            </w:pPr>
            <w:r>
              <w:rPr>
                <w:sz w:val="17"/>
              </w:rPr>
              <w:t xml:space="preserve">88.549</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w:t>
            </w:r>
          </w:p>
        </w:tc>
        <w:tc>
          <w:tcPr/>
          <w:p>
            <w:pPr>
              <w:pStyle w:val="Compact"/>
              <w:spacing w:after="20" w:before="20"/>
              <w:jc w:val="left"/>
            </w:pPr>
            <w:r>
              <w:rPr>
                <w:sz w:val="17"/>
              </w:rPr>
              <w:t xml:space="preserve">88.262</w:t>
            </w:r>
          </w:p>
        </w:tc>
        <w:tc>
          <w:tcPr/>
          <w:p>
            <w:pPr>
              <w:pStyle w:val="Compact"/>
              <w:spacing w:after="20" w:before="20"/>
              <w:jc w:val="left"/>
            </w:pPr>
            <w:r>
              <w:rPr>
                <w:sz w:val="17"/>
              </w:rPr>
              <w:t xml:space="preserve">87.589</w:t>
            </w:r>
          </w:p>
        </w:tc>
        <w:tc>
          <w:tcPr/>
          <w:p>
            <w:pPr>
              <w:pStyle w:val="Compact"/>
              <w:spacing w:after="20" w:before="20"/>
              <w:jc w:val="left"/>
            </w:pPr>
            <w:r>
              <w:rPr>
                <w:sz w:val="17"/>
              </w:rPr>
              <w:t xml:space="preserve">87.553</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85.328</w:t>
            </w:r>
          </w:p>
        </w:tc>
        <w:tc>
          <w:tcPr/>
          <w:p>
            <w:pPr>
              <w:pStyle w:val="Compact"/>
              <w:spacing w:after="20" w:before="20"/>
              <w:jc w:val="left"/>
            </w:pPr>
            <w:r>
              <w:rPr>
                <w:sz w:val="17"/>
              </w:rPr>
              <w:t xml:space="preserve">84.682</w:t>
            </w:r>
          </w:p>
        </w:tc>
        <w:tc>
          <w:tcPr/>
          <w:p>
            <w:pPr>
              <w:pStyle w:val="Compact"/>
              <w:spacing w:after="20" w:before="20"/>
              <w:jc w:val="left"/>
            </w:pPr>
            <w:r>
              <w:rPr>
                <w:sz w:val="17"/>
              </w:rPr>
              <w:t xml:space="preserve">84.647</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10</w:t>
            </w:r>
          </w:p>
        </w:tc>
        <w:tc>
          <w:tcPr/>
          <w:p>
            <w:pPr>
              <w:pStyle w:val="Compact"/>
              <w:spacing w:after="20" w:before="20"/>
              <w:jc w:val="left"/>
            </w:pPr>
            <w:r>
              <w:rPr>
                <w:sz w:val="17"/>
              </w:rPr>
              <w:t xml:space="preserve">80.696</w:t>
            </w:r>
          </w:p>
        </w:tc>
        <w:tc>
          <w:tcPr/>
          <w:p>
            <w:pPr>
              <w:pStyle w:val="Compact"/>
              <w:spacing w:after="20" w:before="20"/>
              <w:jc w:val="left"/>
            </w:pPr>
            <w:r>
              <w:rPr>
                <w:sz w:val="17"/>
              </w:rPr>
              <w:t xml:space="preserve">80.093</w:t>
            </w:r>
          </w:p>
        </w:tc>
        <w:tc>
          <w:tcPr/>
          <w:p>
            <w:pPr>
              <w:pStyle w:val="Compact"/>
              <w:spacing w:after="20" w:before="20"/>
              <w:jc w:val="left"/>
            </w:pPr>
            <w:r>
              <w:rPr>
                <w:sz w:val="17"/>
              </w:rPr>
              <w:t xml:space="preserve">80.060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20</w:t>
            </w:r>
          </w:p>
        </w:tc>
        <w:tc>
          <w:tcPr/>
          <w:p>
            <w:pPr>
              <w:pStyle w:val="Compact"/>
              <w:spacing w:after="20" w:before="20"/>
              <w:jc w:val="left"/>
            </w:pPr>
            <w:r>
              <w:rPr>
                <w:sz w:val="17"/>
              </w:rPr>
              <w:t xml:space="preserve">72.328</w:t>
            </w:r>
          </w:p>
        </w:tc>
        <w:tc>
          <w:tcPr/>
          <w:p>
            <w:pPr>
              <w:pStyle w:val="Compact"/>
              <w:spacing w:after="20" w:before="20"/>
              <w:jc w:val="left"/>
            </w:pPr>
            <w:r>
              <w:rPr>
                <w:sz w:val="17"/>
              </w:rPr>
              <w:t xml:space="preserve">71.801</w:t>
            </w:r>
          </w:p>
        </w:tc>
        <w:tc>
          <w:tcPr/>
          <w:p>
            <w:pPr>
              <w:pStyle w:val="Compact"/>
              <w:spacing w:after="20" w:before="20"/>
              <w:jc w:val="left"/>
            </w:pPr>
            <w:r>
              <w:rPr>
                <w:sz w:val="17"/>
              </w:rPr>
              <w:t xml:space="preserve">71.773</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30</w:t>
            </w:r>
          </w:p>
        </w:tc>
        <w:tc>
          <w:tcPr/>
          <w:p>
            <w:pPr>
              <w:pStyle w:val="Compact"/>
              <w:spacing w:after="20" w:before="20"/>
              <w:jc w:val="left"/>
            </w:pPr>
            <w:r>
              <w:rPr>
                <w:sz w:val="17"/>
              </w:rPr>
              <w:t xml:space="preserve">65.026</w:t>
            </w:r>
          </w:p>
        </w:tc>
        <w:tc>
          <w:tcPr/>
          <w:p>
            <w:pPr>
              <w:pStyle w:val="Compact"/>
              <w:spacing w:after="20" w:before="20"/>
              <w:jc w:val="left"/>
            </w:pPr>
            <w:r>
              <w:rPr>
                <w:sz w:val="17"/>
              </w:rPr>
              <w:t xml:space="preserve">64.566</w:t>
            </w:r>
          </w:p>
        </w:tc>
        <w:tc>
          <w:tcPr/>
          <w:p>
            <w:pPr>
              <w:pStyle w:val="Compact"/>
              <w:spacing w:after="20" w:before="20"/>
              <w:jc w:val="left"/>
            </w:pPr>
            <w:r>
              <w:rPr>
                <w:sz w:val="17"/>
              </w:rPr>
              <w:t xml:space="preserve">64.541</w:t>
            </w:r>
          </w:p>
        </w:tc>
        <w:tc>
          <w:tcPr/>
          <w:p>
            <w:pPr>
              <w:pStyle w:val="Compact"/>
              <w:spacing w:after="20" w:before="20"/>
              <w:jc w:val="left"/>
            </w:pPr>
            <w:r>
              <w:rPr>
                <w:sz w:val="17"/>
              </w:rPr>
              <w:t xml:space="preserve">0</w:t>
            </w:r>
          </w:p>
        </w:tc>
      </w:tr>
    </w:tbl>
    <w:bookmarkStart w:id="63" w:name="resultados"/>
    <w:p>
      <w:pPr>
        <w:pStyle w:val="Heading3"/>
      </w:pPr>
      <w:r>
        <w:t xml:space="preserve">11.1 Resultados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970"/>
        <w:gridCol w:w="2475"/>
        <w:gridCol w:w="2475"/>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Resultado base (explícito, 5 mm)</w:t>
            </w:r>
          </w:p>
        </w:tc>
        <w:tc>
          <w:tcPr>
            <w:shd w:val="clear" w:color="auto" w:fill="E8E8E8"/>
          </w:tcPr>
          <w:p>
            <w:pPr>
              <w:pStyle w:val="Compact"/>
              <w:spacing w:after="20" w:before="20"/>
              <w:jc w:val="left"/>
            </w:pPr>
            <w:r>
              <w:rPr>
                <w:b/>
                <w:sz w:val="18"/>
              </w:rPr>
              <w:t xml:space="preserve">Nodal, 0.625 mm (exacto en el tiempo)</w:t>
            </w:r>
          </w:p>
        </w:tc>
      </w:tr>
      <w:tr>
        <w:trPr>
          <w:cantSplit/>
        </w:trPr>
        <w:tc>
          <w:tcPr/>
          <w:p>
            <w:pPr>
              <w:pStyle w:val="Compact"/>
              <w:spacing w:after="20" w:before="20"/>
              <w:jc w:val="left"/>
            </w:pPr>
            <w:r>
              <w:rPr>
                <w:sz w:val="18"/>
              </w:rPr>
              <w:t xml:space="preserve">Tiempo de enfriamiento de A</w:t>
            </w:r>
          </w:p>
        </w:tc>
        <w:tc>
          <w:tcPr/>
          <w:p>
            <w:pPr>
              <w:pStyle w:val="Compact"/>
              <w:spacing w:after="20" w:before="20"/>
              <w:jc w:val="left"/>
            </w:pPr>
            <w:r>
              <w:rPr>
                <w:sz w:val="18"/>
              </w:rPr>
              <w:t xml:space="preserve">30729.3 s = 8.536 h = 512.2 min</w:t>
            </w:r>
          </w:p>
        </w:tc>
        <w:tc>
          <w:tcPr/>
          <w:p>
            <w:pPr>
              <w:pStyle w:val="Compact"/>
              <w:spacing w:after="20" w:before="20"/>
              <w:jc w:val="left"/>
            </w:pPr>
            <w:r>
              <w:rPr>
                <w:sz w:val="18"/>
              </w:rPr>
              <w:t xml:space="preserve">8.5372 h</w:t>
            </w:r>
          </w:p>
        </w:tc>
      </w:tr>
      <w:tr>
        <w:trPr>
          <w:cantSplit/>
        </w:trPr>
        <w:tc>
          <w:tcPr/>
          <w:p>
            <w:pPr>
              <w:pStyle w:val="Compact"/>
              <w:spacing w:after="20" w:before="20"/>
              <w:jc w:val="left"/>
            </w:pPr>
            <w:r>
              <w:rPr>
                <w:sz w:val="18"/>
              </w:rPr>
              <w:t xml:space="preserve">Tiempo de enfriamiento de B</w:t>
            </w:r>
          </w:p>
        </w:tc>
        <w:tc>
          <w:tcPr/>
          <w:p>
            <w:pPr>
              <w:pStyle w:val="Compact"/>
              <w:spacing w:after="20" w:before="20"/>
              <w:jc w:val="left"/>
            </w:pPr>
            <w:r>
              <w:rPr>
                <w:sz w:val="18"/>
              </w:rPr>
              <w:t xml:space="preserve">2266.2 s = 0.6295 h = 37.8 min</w:t>
            </w:r>
          </w:p>
        </w:tc>
        <w:tc>
          <w:tcPr/>
          <w:p>
            <w:pPr>
              <w:pStyle w:val="Compact"/>
              <w:spacing w:after="20" w:before="20"/>
              <w:jc w:val="left"/>
            </w:pPr>
            <w:r>
              <w:rPr>
                <w:sz w:val="18"/>
              </w:rPr>
              <w:t xml:space="preserve">0.6295 h = 37.8 min</w:t>
            </w:r>
          </w:p>
        </w:tc>
      </w:tr>
      <w:tr>
        <w:trPr>
          <w:cantSplit/>
        </w:trPr>
        <w:tc>
          <w:tcPr/>
          <w:p>
            <w:pPr>
              <w:pStyle w:val="Compact"/>
              <w:spacing w:after="20" w:before="20"/>
              <w:jc w:val="left"/>
            </w:pPr>
            <w:r>
              <w:rPr>
                <w:sz w:val="18"/>
              </w:rPr>
              <w:t xml:space="preserve">Diferencia</w:t>
            </w:r>
            <w:r>
              <w:rPr>
                <w:sz w:val="18"/>
              </w:rPr>
              <w:t xml:space="preserve"> </w:t>
            </w:r>
            <m:oMath>
              <m:sSub>
                <m:e>
                  <m:r>
                    <m:t>t</m:t>
                  </m:r>
                </m:e>
                <m:sub>
                  <m:r>
                    <m:t>A</m:t>
                  </m:r>
                </m:sub>
              </m:sSub>
              <m:r>
                <m:rPr>
                  <m:sty m:val="p"/>
                </m:rPr>
                <m:t>−</m:t>
              </m:r>
              <m:sSub>
                <m:e>
                  <m:r>
                    <m:t>t</m:t>
                  </m:r>
                </m:e>
                <m:sub>
                  <m:r>
                    <m:t>B</m:t>
                  </m:r>
                </m:sub>
              </m:sSub>
            </m:oMath>
          </w:p>
        </w:tc>
        <w:tc>
          <w:tcPr/>
          <w:p>
            <w:pPr>
              <w:pStyle w:val="Compact"/>
              <w:spacing w:after="20" w:before="20"/>
              <w:jc w:val="left"/>
            </w:pPr>
            <w:r>
              <w:rPr>
                <w:sz w:val="18"/>
              </w:rPr>
              <w:t xml:space="preserve">28463.0 s = 7.906 h</w:t>
            </w:r>
          </w:p>
        </w:tc>
        <w:tc>
          <w:tcPr/>
          <w:p>
            <w:pPr>
              <w:pStyle w:val="Compact"/>
              <w:spacing w:after="20" w:before="20"/>
              <w:jc w:val="left"/>
            </w:pPr>
            <w:r>
              <w:rPr>
                <w:sz w:val="18"/>
              </w:rPr>
              <w:t xml:space="preserve">7.9077 h</w:t>
            </w:r>
          </w:p>
        </w:tc>
      </w:tr>
      <w:tr>
        <w:trPr>
          <w:cantSplit/>
        </w:trPr>
        <w:tc>
          <w:tcPr/>
          <w:p>
            <w:pPr>
              <w:pStyle w:val="Compact"/>
              <w:spacing w:after="20" w:before="20"/>
              <w:jc w:val="left"/>
            </w:pPr>
            <w:r>
              <w:rPr>
                <w:sz w:val="18"/>
              </w:rPr>
              <w:t xml:space="preserve">Factor</w:t>
            </w:r>
            <w:r>
              <w:rPr>
                <w:sz w:val="18"/>
              </w:rPr>
              <w:t xml:space="preserve"> </w:t>
            </w:r>
            <m:oMath>
              <m:sSub>
                <m:e>
                  <m:r>
                    <m:t>t</m:t>
                  </m:r>
                </m:e>
                <m:sub>
                  <m:r>
                    <m:t>A</m:t>
                  </m:r>
                </m:sub>
              </m:sSub>
              <m:r>
                <m:rPr>
                  <m:sty m:val="p"/>
                </m:rPr>
                <m:t>/</m:t>
              </m:r>
              <m:sSub>
                <m:e>
                  <m:r>
                    <m:t>t</m:t>
                  </m:r>
                </m:e>
                <m:sub>
                  <m:r>
                    <m:t>B</m:t>
                  </m:r>
                </m:sub>
              </m:sSub>
            </m:oMath>
          </w:p>
        </w:tc>
        <w:tc>
          <w:tcPr/>
          <w:p>
            <w:pPr>
              <w:pStyle w:val="Compact"/>
              <w:spacing w:after="20" w:before="20"/>
              <w:jc w:val="left"/>
            </w:pPr>
            <w:r>
              <w:rPr>
                <w:sz w:val="18"/>
              </w:rPr>
              <w:t xml:space="preserve">13.56</w:t>
            </w:r>
          </w:p>
        </w:tc>
        <w:tc>
          <w:tcPr/>
          <w:p>
            <w:pPr>
              <w:pStyle w:val="Compact"/>
              <w:spacing w:after="20" w:before="20"/>
              <w:jc w:val="left"/>
            </w:pPr>
            <w:r>
              <w:rPr>
                <w:sz w:val="18"/>
              </w:rPr>
              <w:t xml:space="preserve">13.56</w:t>
            </w:r>
          </w:p>
        </w:tc>
      </w:tr>
      <w:tr>
        <w:trPr>
          <w:cantSplit/>
        </w:trPr>
        <w:tc>
          <w:tcPr/>
          <w:p>
            <w:pPr>
              <w:pStyle w:val="Compact"/>
              <w:spacing w:after="20" w:before="20"/>
              <w:jc w:val="left"/>
            </w:pPr>
            <w:r>
              <w:rPr>
                <w:sz w:val="18"/>
              </w:rPr>
              <w:t xml:space="preserve">Reducción</w:t>
            </w:r>
            <w:r>
              <w:rPr>
                <w:sz w:val="18"/>
              </w:rPr>
              <w:t xml:space="preserve"> </w:t>
            </w:r>
            <m:oMath>
              <m:r>
                <m:t>100</m:t>
              </m:r>
              <m:r>
                <m:t> </m:t>
              </m:r>
              <m:d>
                <m:dPr>
                  <m:begChr m:val="("/>
                  <m:endChr m:val=")"/>
                  <m:sepChr m:val=""/>
                  <m:grow/>
                </m:dPr>
                <m:e>
                  <m:sSub>
                    <m:e>
                      <m:r>
                        <m:t>t</m:t>
                      </m:r>
                    </m:e>
                    <m:sub>
                      <m:r>
                        <m:t>A</m:t>
                      </m:r>
                    </m:sub>
                  </m:sSub>
                  <m:r>
                    <m:rPr>
                      <m:sty m:val="p"/>
                    </m:rPr>
                    <m:t>−</m:t>
                  </m:r>
                  <m:sSub>
                    <m:e>
                      <m:r>
                        <m:t>t</m:t>
                      </m:r>
                    </m:e>
                    <m:sub>
                      <m:r>
                        <m:t>B</m:t>
                      </m:r>
                    </m:sub>
                  </m:sSub>
                </m:e>
              </m:d>
              <m:r>
                <m:rPr>
                  <m:sty m:val="p"/>
                </m:rPr>
                <m:t>/</m:t>
              </m:r>
              <m:sSub>
                <m:e>
                  <m:r>
                    <m:t>t</m:t>
                  </m:r>
                </m:e>
                <m:sub>
                  <m:r>
                    <m:t>A</m:t>
                  </m:r>
                </m:sub>
              </m:sSub>
            </m:oMath>
          </w:p>
        </w:tc>
        <w:tc>
          <w:tcPr/>
          <w:p>
            <w:pPr>
              <w:pStyle w:val="Compact"/>
              <w:spacing w:after="20" w:before="20"/>
              <w:jc w:val="left"/>
            </w:pPr>
            <w:r>
              <w:rPr>
                <w:sz w:val="18"/>
              </w:rPr>
              <w:t xml:space="preserve">92.63 %</w:t>
            </w:r>
          </w:p>
        </w:tc>
        <w:tc>
          <w:tcPr/>
          <w:p>
            <w:pPr>
              <w:pStyle w:val="Compact"/>
              <w:spacing w:after="20" w:before="20"/>
              <w:jc w:val="left"/>
            </w:pPr>
            <w:r>
              <w:rPr>
                <w:sz w:val="18"/>
              </w:rPr>
              <w:t xml:space="preserve">92.63 %</w:t>
            </w:r>
          </w:p>
        </w:tc>
      </w:tr>
    </w:tbl>
    <w:p>
      <w:pPr>
        <w:pStyle w:val="BodyText"/>
      </w:pPr>
      <w:r>
        <w:t xml:space="preserve">Resultado concentrado de contraste: A, 8.279 h (sin almacenamiento de la capa superior) o 8.576 h (con él); B, 0.621 h.</w:t>
      </w:r>
    </w:p>
    <w:p>
      <w:pPr>
        <w:pStyle w:val="BodyText"/>
      </w:pPr>
      <w:r>
        <w:rPr>
          <w:bCs/>
          <w:b/>
        </w:rPr>
        <w:t xml:space="preserve">Contraste con la revisión previa citada en el prompt de la versión 1</w:t>
      </w:r>
      <w:r>
        <w:t xml:space="preserve"> </w:t>
      </w:r>
      <w:r>
        <w:t xml:space="preserve">(malla de 0.625 mm; el documento de esa revisión no estaba disponible): A</w:t>
      </w:r>
      <w:r>
        <w:t xml:space="preserve"> </w:t>
      </w:r>
      <m:oMath>
        <m:r>
          <m:rPr>
            <m:sty m:val="p"/>
          </m:rPr>
          <m:t>≈</m:t>
        </m:r>
        <m:r>
          <m:t>8.537</m:t>
        </m:r>
      </m:oMath>
      <w:r>
        <w:t xml:space="preserve"> </w:t>
      </w:r>
      <w:r>
        <w:t xml:space="preserve">h, B</w:t>
      </w:r>
      <w:r>
        <w:t xml:space="preserve"> </w:t>
      </w:r>
      <m:oMath>
        <m:r>
          <m:rPr>
            <m:sty m:val="p"/>
          </m:rPr>
          <m:t>≈</m:t>
        </m:r>
        <m:r>
          <m:t>0.629</m:t>
        </m:r>
      </m:oMath>
      <w:r>
        <w:t xml:space="preserve"> </w:t>
      </w:r>
      <w:r>
        <w:t xml:space="preserve">h (</w:t>
      </w:r>
      <m:oMath>
        <m:r>
          <m:rPr>
            <m:sty m:val="p"/>
          </m:rPr>
          <m:t>≈</m:t>
        </m:r>
        <m:r>
          <m:t>37.8</m:t>
        </m:r>
      </m:oMath>
      <w:r>
        <w:t xml:space="preserve"> </w:t>
      </w:r>
      <w:r>
        <w:t xml:space="preserve">min) y reducción</w:t>
      </w:r>
      <w:r>
        <w:t xml:space="preserve"> </w:t>
      </w:r>
      <m:oMath>
        <m:r>
          <m:rPr>
            <m:sty m:val="p"/>
          </m:rPr>
          <m:t>≈</m:t>
        </m:r>
        <m:r>
          <m:t>92.6</m:t>
        </m:r>
      </m:oMath>
      <w:r>
        <w:t xml:space="preserve"> </w:t>
      </w:r>
      <w:r>
        <w:t xml:space="preserve">%. Los valores obtenidos aquí en la malla de 0.625 mm (8.5372 h, 0.6295 h y 92.63 %) son coherentes dentro de la precisión citada. Los valores se calcularon con el código propio y no se forzó ninguna coincidencia. La reducción con la malla base (5 mm) es 92.625 % y con la de 0.625 mm es 92.627 %; la diferencia es de 0.001 puntos porcentuales.</w:t>
      </w:r>
    </w:p>
    <w:bookmarkEnd w:id="63"/>
    <w:bookmarkStart w:id="64" w:name="qué-se-compara-y-qué-se-concluye"/>
    <w:p>
      <w:pPr>
        <w:pStyle w:val="Heading3"/>
      </w:pPr>
      <w:r>
        <w:t xml:space="preserve">11.2 Qué se compara y qué se concluye</w:t>
      </w:r>
    </w:p>
    <w:p>
      <w:pPr>
        <w:pStyle w:val="FirstParagraph"/>
      </w:pPr>
      <w:r>
        <w:t xml:space="preserve">Se comparan sistemas con</w:t>
      </w:r>
      <w:r>
        <w:t xml:space="preserve"> </w:t>
      </w:r>
      <w:r>
        <w:rPr>
          <w:bCs/>
          <w:b/>
        </w:rPr>
        <w:t xml:space="preserve">capacidades térmicas distintas</w:t>
      </w:r>
      <w:r>
        <w:t xml:space="preserve"> </w:t>
      </w:r>
      <w:r>
        <w:t xml:space="preserve">bajo las</w:t>
      </w:r>
      <w:r>
        <w:t xml:space="preserve"> </w:t>
      </w:r>
      <w:r>
        <w:rPr>
          <w:bCs/>
          <w:b/>
        </w:rPr>
        <w:t xml:space="preserve">mismas temperaturas inicial y objetivo</w:t>
      </w:r>
      <w:r>
        <w:t xml:space="preserve">. La métrica es el tiempo de enfriamiento, no la extracción de una cantidad idéntica de energía.</w:t>
      </w:r>
    </w:p>
    <w:p>
      <w:pPr>
        <w:pStyle w:val="BodyText"/>
      </w:pPr>
      <w:r>
        <w:rPr>
          <w:bCs/>
          <w:b/>
        </w:rPr>
        <w:t xml:space="preserve">Energía y flujo en el instante del cruce.</w:t>
      </w:r>
      <w:r>
        <w:t xml:space="preserve"> </w:t>
      </w:r>
      <w:r>
        <w:t xml:space="preserve">La energía extraída por convección hasta el instante de cruce reportado es</w:t>
      </w:r>
      <w:r>
        <w:t xml:space="preserve"> </w:t>
      </w:r>
      <m:oMath>
        <m:sSub>
          <m:e>
            <m:r>
              <m:t>Q</m:t>
            </m:r>
          </m:e>
          <m:sub>
            <m:r>
              <m:t>o</m:t>
            </m:r>
            <m:r>
              <m:t>u</m:t>
            </m:r>
            <m:r>
              <m:t>t</m:t>
            </m:r>
            <m:r>
              <m:rPr>
                <m:sty m:val="p"/>
              </m:rPr>
              <m:t>,</m:t>
            </m:r>
            <m:r>
              <m:t>A</m:t>
            </m:r>
          </m:sub>
        </m:sSub>
      </m:oMath>
      <w:r>
        <w:t xml:space="preserve"> </w:t>
      </w:r>
      <w:r>
        <w:t xml:space="preserve">= 3075102 J/m² y</w:t>
      </w:r>
      <w:r>
        <w:t xml:space="preserve"> </w:t>
      </w:r>
      <m:oMath>
        <m:sSub>
          <m:e>
            <m:r>
              <m:t>Q</m:t>
            </m:r>
          </m:e>
          <m:sub>
            <m:r>
              <m:t>o</m:t>
            </m:r>
            <m:r>
              <m:t>u</m:t>
            </m:r>
            <m:r>
              <m:t>t</m:t>
            </m:r>
            <m:r>
              <m:rPr>
                <m:sty m:val="p"/>
              </m:rPr>
              <m:t>,</m:t>
            </m:r>
            <m:r>
              <m:t>B</m:t>
            </m:r>
          </m:sub>
        </m:sSub>
      </m:oMath>
      <w:r>
        <w:t xml:space="preserve"> </w:t>
      </w:r>
      <w:r>
        <w:t xml:space="preserve">= 3302020 J/m² (energía por unidad de área, en J/m²). Se calculó con el último paso parcial, de modo que el calor saliente y la energía almacenada se evalúan en el mismo instante que el tiempo reportado. El flujo de calor medio (en W/m², energía entre tiempo) es 100.07 W/m² en A y 1457.06 W/m² en B. B extrae</w:t>
      </w:r>
      <w:r>
        <w:t xml:space="preserve"> </w:t>
      </w:r>
      <w:r>
        <w:rPr>
          <w:bCs/>
          <w:b/>
        </w:rPr>
        <w:t xml:space="preserve">más</w:t>
      </w:r>
      <w:r>
        <w:t xml:space="preserve"> </w:t>
      </w:r>
      <w:r>
        <w:t xml:space="preserve">energía y en mucho menos tiempo, porque cede calor al aire con un flujo mucho mayor.</w:t>
      </w:r>
    </w:p>
    <w:p>
      <w:pPr>
        <w:pStyle w:val="BodyText"/>
      </w:pPr>
      <w:r>
        <w:rPr>
          <w:bCs/>
          <w:b/>
        </w:rPr>
        <w:t xml:space="preserve">Cambio respecto de la versión 1.</w:t>
      </w:r>
      <w:r>
        <w:t xml:space="preserve"> </w:t>
      </w:r>
      <w:r>
        <w:t xml:space="preserve">La versión 1 interpolaba el tiempo de llegada a 60 °C, pero acumulaba la energía hasta el final del paso completo. Esta versión usa el instante del cruce. Los valores del paso completo se conservan aquí solo para documentar el cambio:</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436"/>
        <w:gridCol w:w="1949"/>
        <w:gridCol w:w="1949"/>
        <w:gridCol w:w="1584"/>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Final del paso completo (v1)</w:t>
            </w:r>
          </w:p>
        </w:tc>
        <w:tc>
          <w:tcPr>
            <w:shd w:val="clear" w:color="auto" w:fill="E8E8E8"/>
          </w:tcPr>
          <w:p>
            <w:pPr>
              <w:pStyle w:val="Compact"/>
              <w:spacing w:after="20" w:before="20"/>
              <w:jc w:val="left"/>
            </w:pPr>
            <w:r>
              <w:rPr>
                <w:b/>
                <w:sz w:val="18"/>
              </w:rPr>
              <w:t xml:space="preserve">Instante del cruce (v2)</w:t>
            </w:r>
          </w:p>
        </w:tc>
        <w:tc>
          <w:tcPr>
            <w:shd w:val="clear" w:color="auto" w:fill="E8E8E8"/>
          </w:tcPr>
          <w:p>
            <w:pPr>
              <w:pStyle w:val="Compact"/>
              <w:spacing w:after="20" w:before="20"/>
              <w:jc w:val="left"/>
            </w:pPr>
            <w:r>
              <w:rPr>
                <w:b/>
                <w:sz w:val="18"/>
              </w:rPr>
              <w:t xml:space="preserve">Diferencia</w:t>
            </w:r>
          </w:p>
        </w:tc>
      </w:tr>
      <w:tr>
        <w:trPr>
          <w:cantSplit/>
        </w:trPr>
        <w:tc>
          <w:tcPr/>
          <w:p>
            <w:pPr>
              <w:pStyle w:val="Compact"/>
              <w:spacing w:after="20" w:before="20"/>
              <w:jc w:val="left"/>
            </w:pPr>
            <w:r>
              <w:rPr>
                <w:sz w:val="18"/>
              </w:rPr>
              <w:t xml:space="preserve">A: tiempo [s]</w:t>
            </w:r>
          </w:p>
        </w:tc>
        <w:tc>
          <w:tcPr/>
          <w:p>
            <w:pPr>
              <w:pStyle w:val="Compact"/>
              <w:spacing w:after="20" w:before="20"/>
              <w:jc w:val="left"/>
            </w:pPr>
            <w:r>
              <w:rPr>
                <w:sz w:val="18"/>
              </w:rPr>
              <w:t xml:space="preserve">30730.000</w:t>
            </w:r>
          </w:p>
        </w:tc>
        <w:tc>
          <w:tcPr/>
          <w:p>
            <w:pPr>
              <w:pStyle w:val="Compact"/>
              <w:spacing w:after="20" w:before="20"/>
              <w:jc w:val="left"/>
            </w:pPr>
            <w:r>
              <w:rPr>
                <w:sz w:val="18"/>
              </w:rPr>
              <w:t xml:space="preserve">30729.255</w:t>
            </w:r>
          </w:p>
        </w:tc>
        <w:tc>
          <w:tcPr/>
          <w:p>
            <w:pPr>
              <w:pStyle w:val="Compact"/>
              <w:spacing w:after="20" w:before="20"/>
              <w:jc w:val="left"/>
            </w:pPr>
            <w:r>
              <w:rPr>
                <w:sz w:val="18"/>
              </w:rPr>
              <w:t xml:space="preserve">−0.745</w:t>
            </w:r>
          </w:p>
        </w:tc>
      </w:tr>
      <w:tr>
        <w:trPr>
          <w:cantSplit/>
        </w:trPr>
        <w:tc>
          <w:tcPr/>
          <w:p>
            <w:pPr>
              <w:pStyle w:val="Compact"/>
              <w:spacing w:after="20" w:before="20"/>
              <w:jc w:val="left"/>
            </w:pPr>
            <w:r>
              <w:rPr>
                <w:sz w:val="18"/>
              </w:rPr>
              <w:t xml:space="preserve">A:</w:t>
            </w:r>
            <w:r>
              <w:rPr>
                <w:sz w:val="18"/>
              </w:rPr>
              <w:t xml:space="preserve"> </w:t>
            </w:r>
            <m:oMath>
              <m:sSub>
                <m:e>
                  <m:r>
                    <m:t>Q</m:t>
                  </m:r>
                </m:e>
                <m:sub>
                  <m:r>
                    <m:t>o</m:t>
                  </m:r>
                  <m:r>
                    <m:t>u</m:t>
                  </m:r>
                  <m:r>
                    <m:t>t</m:t>
                  </m:r>
                </m:sub>
              </m:sSub>
            </m:oMath>
            <w:r>
              <w:rPr>
                <w:sz w:val="18"/>
              </w:rPr>
              <w:t xml:space="preserve"> </w:t>
            </w:r>
            <w:r>
              <w:rPr>
                <w:sz w:val="18"/>
              </w:rPr>
              <w:t xml:space="preserve">[J/m²]</w:t>
            </w:r>
          </w:p>
        </w:tc>
        <w:tc>
          <w:tcPr/>
          <w:p>
            <w:pPr>
              <w:pStyle w:val="Compact"/>
              <w:spacing w:after="20" w:before="20"/>
              <w:jc w:val="left"/>
            </w:pPr>
            <w:r>
              <w:rPr>
                <w:sz w:val="18"/>
              </w:rPr>
              <w:t xml:space="preserve">3075157.92</w:t>
            </w:r>
          </w:p>
        </w:tc>
        <w:tc>
          <w:tcPr/>
          <w:p>
            <w:pPr>
              <w:pStyle w:val="Compact"/>
              <w:spacing w:after="20" w:before="20"/>
              <w:jc w:val="left"/>
            </w:pPr>
            <w:r>
              <w:rPr>
                <w:sz w:val="18"/>
              </w:rPr>
              <w:t xml:space="preserve">3075101.69</w:t>
            </w:r>
          </w:p>
        </w:tc>
        <w:tc>
          <w:tcPr/>
          <w:p>
            <w:pPr>
              <w:pStyle w:val="Compact"/>
              <w:spacing w:after="20" w:before="20"/>
              <w:jc w:val="left"/>
            </w:pPr>
            <w:r>
              <w:rPr>
                <w:sz w:val="18"/>
              </w:rPr>
              <w:t xml:space="preserve">−56.23 (−0.0018 %)</w:t>
            </w:r>
          </w:p>
        </w:tc>
      </w:tr>
      <w:tr>
        <w:trPr>
          <w:cantSplit/>
        </w:trPr>
        <w:tc>
          <w:tcPr/>
          <w:p>
            <w:pPr>
              <w:pStyle w:val="Compact"/>
              <w:spacing w:after="20" w:before="20"/>
              <w:jc w:val="left"/>
            </w:pPr>
            <w:r>
              <w:rPr>
                <w:sz w:val="18"/>
              </w:rPr>
              <w:t xml:space="preserve">A: flujo medio [W/m²]</w:t>
            </w:r>
          </w:p>
        </w:tc>
        <w:tc>
          <w:tcPr/>
          <w:p>
            <w:pPr>
              <w:pStyle w:val="Compact"/>
              <w:spacing w:after="20" w:before="20"/>
              <w:jc w:val="left"/>
            </w:pPr>
            <w:r>
              <w:rPr>
                <w:sz w:val="18"/>
              </w:rPr>
              <w:t xml:space="preserve">100.0702</w:t>
            </w:r>
          </w:p>
        </w:tc>
        <w:tc>
          <w:tcPr/>
          <w:p>
            <w:pPr>
              <w:pStyle w:val="Compact"/>
              <w:spacing w:after="20" w:before="20"/>
              <w:jc w:val="left"/>
            </w:pPr>
            <w:r>
              <w:rPr>
                <w:sz w:val="18"/>
              </w:rPr>
              <w:t xml:space="preserve">100.07</w:t>
            </w:r>
          </w:p>
        </w:tc>
        <w:tc>
          <w:tcPr/>
          <w:p>
            <w:pPr>
              <w:pStyle w:val="Compact"/>
              <w:spacing w:after="20" w:before="20"/>
              <w:jc w:val="left"/>
            </w:pPr>
            <w:r>
              <w:rPr>
                <w:sz w:val="18"/>
              </w:rPr>
              <w:t xml:space="preserve">+0.0006</w:t>
            </w:r>
          </w:p>
        </w:tc>
      </w:tr>
      <w:tr>
        <w:trPr>
          <w:cantSplit/>
        </w:trPr>
        <w:tc>
          <w:tcPr/>
          <w:p>
            <w:pPr>
              <w:pStyle w:val="Compact"/>
              <w:spacing w:after="20" w:before="20"/>
              <w:jc w:val="left"/>
            </w:pPr>
            <w:r>
              <w:rPr>
                <w:sz w:val="18"/>
              </w:rPr>
              <w:t xml:space="preserve">B: tiempo [s]</w:t>
            </w:r>
          </w:p>
        </w:tc>
        <w:tc>
          <w:tcPr/>
          <w:p>
            <w:pPr>
              <w:pStyle w:val="Compact"/>
              <w:spacing w:after="20" w:before="20"/>
              <w:jc w:val="left"/>
            </w:pPr>
            <w:r>
              <w:rPr>
                <w:sz w:val="18"/>
              </w:rPr>
              <w:t xml:space="preserve">2266.300</w:t>
            </w:r>
          </w:p>
        </w:tc>
        <w:tc>
          <w:tcPr/>
          <w:p>
            <w:pPr>
              <w:pStyle w:val="Compact"/>
              <w:spacing w:after="20" w:before="20"/>
              <w:jc w:val="left"/>
            </w:pPr>
            <w:r>
              <w:rPr>
                <w:sz w:val="18"/>
              </w:rPr>
              <w:t xml:space="preserve">2266.217</w:t>
            </w:r>
          </w:p>
        </w:tc>
        <w:tc>
          <w:tcPr/>
          <w:p>
            <w:pPr>
              <w:pStyle w:val="Compact"/>
              <w:spacing w:after="20" w:before="20"/>
              <w:jc w:val="left"/>
            </w:pPr>
            <w:r>
              <w:rPr>
                <w:sz w:val="18"/>
              </w:rPr>
              <w:t xml:space="preserve">−0.083</w:t>
            </w:r>
          </w:p>
        </w:tc>
      </w:tr>
      <w:tr>
        <w:trPr>
          <w:cantSplit/>
        </w:trPr>
        <w:tc>
          <w:tcPr/>
          <w:p>
            <w:pPr>
              <w:pStyle w:val="Compact"/>
              <w:spacing w:after="20" w:before="20"/>
              <w:jc w:val="left"/>
            </w:pPr>
            <w:r>
              <w:rPr>
                <w:sz w:val="18"/>
              </w:rPr>
              <w:t xml:space="preserve">B:</w:t>
            </w:r>
            <w:r>
              <w:rPr>
                <w:sz w:val="18"/>
              </w:rPr>
              <w:t xml:space="preserve"> </w:t>
            </w:r>
            <m:oMath>
              <m:sSub>
                <m:e>
                  <m:r>
                    <m:t>Q</m:t>
                  </m:r>
                </m:e>
                <m:sub>
                  <m:r>
                    <m:t>o</m:t>
                  </m:r>
                  <m:r>
                    <m:t>u</m:t>
                  </m:r>
                  <m:r>
                    <m:t>t</m:t>
                  </m:r>
                </m:sub>
              </m:sSub>
            </m:oMath>
            <w:r>
              <w:rPr>
                <w:sz w:val="18"/>
              </w:rPr>
              <w:t xml:space="preserve"> </w:t>
            </w:r>
            <w:r>
              <w:rPr>
                <w:sz w:val="18"/>
              </w:rPr>
              <w:t xml:space="preserve">[J/m²]</w:t>
            </w:r>
          </w:p>
        </w:tc>
        <w:tc>
          <w:tcPr/>
          <w:p>
            <w:pPr>
              <w:pStyle w:val="Compact"/>
              <w:spacing w:after="20" w:before="20"/>
              <w:jc w:val="left"/>
            </w:pPr>
            <w:r>
              <w:rPr>
                <w:sz w:val="18"/>
              </w:rPr>
              <w:t xml:space="preserve">3302112.10</w:t>
            </w:r>
          </w:p>
        </w:tc>
        <w:tc>
          <w:tcPr/>
          <w:p>
            <w:pPr>
              <w:pStyle w:val="Compact"/>
              <w:spacing w:after="20" w:before="20"/>
              <w:jc w:val="left"/>
            </w:pPr>
            <w:r>
              <w:rPr>
                <w:sz w:val="18"/>
              </w:rPr>
              <w:t xml:space="preserve">3302019.85</w:t>
            </w:r>
          </w:p>
        </w:tc>
        <w:tc>
          <w:tcPr/>
          <w:p>
            <w:pPr>
              <w:pStyle w:val="Compact"/>
              <w:spacing w:after="20" w:before="20"/>
              <w:jc w:val="left"/>
            </w:pPr>
            <w:r>
              <w:rPr>
                <w:sz w:val="18"/>
              </w:rPr>
              <w:t xml:space="preserve">−92.25 (−0.0028 %)</w:t>
            </w:r>
          </w:p>
        </w:tc>
      </w:tr>
      <w:tr>
        <w:trPr>
          <w:cantSplit/>
        </w:trPr>
        <w:tc>
          <w:tcPr/>
          <w:p>
            <w:pPr>
              <w:pStyle w:val="Compact"/>
              <w:spacing w:after="20" w:before="20"/>
              <w:jc w:val="left"/>
            </w:pPr>
            <w:r>
              <w:rPr>
                <w:sz w:val="18"/>
              </w:rPr>
              <w:t xml:space="preserve">B: flujo medio [W/m²]</w:t>
            </w:r>
          </w:p>
        </w:tc>
        <w:tc>
          <w:tcPr/>
          <w:p>
            <w:pPr>
              <w:pStyle w:val="Compact"/>
              <w:spacing w:after="20" w:before="20"/>
              <w:jc w:val="left"/>
            </w:pPr>
            <w:r>
              <w:rPr>
                <w:sz w:val="18"/>
              </w:rPr>
              <w:t xml:space="preserve">1457.0499</w:t>
            </w:r>
          </w:p>
        </w:tc>
        <w:tc>
          <w:tcPr/>
          <w:p>
            <w:pPr>
              <w:pStyle w:val="Compact"/>
              <w:spacing w:after="20" w:before="20"/>
              <w:jc w:val="left"/>
            </w:pPr>
            <w:r>
              <w:rPr>
                <w:sz w:val="18"/>
              </w:rPr>
              <w:t xml:space="preserve">1457.06</w:t>
            </w:r>
          </w:p>
        </w:tc>
        <w:tc>
          <w:tcPr/>
          <w:p>
            <w:pPr>
              <w:pStyle w:val="Compact"/>
              <w:spacing w:after="20" w:before="20"/>
              <w:jc w:val="left"/>
            </w:pPr>
            <w:r>
              <w:rPr>
                <w:sz w:val="18"/>
              </w:rPr>
              <w:t xml:space="preserve">+0.0125</w:t>
            </w:r>
          </w:p>
        </w:tc>
      </w:tr>
    </w:tbl>
    <w:p>
      <w:pPr>
        <w:pStyle w:val="BodyText"/>
      </w:pPr>
      <w:r>
        <w:t xml:space="preserve">Los tiempos de cruce, las temperaturas y la reducción del tiempo</w:t>
      </w:r>
      <w:r>
        <w:t xml:space="preserve"> </w:t>
      </w:r>
      <w:r>
        <w:rPr>
          <w:bCs/>
          <w:b/>
        </w:rPr>
        <w:t xml:space="preserve">no cambian</w:t>
      </w:r>
      <w:r>
        <w:t xml:space="preserve">; solo cambian las energías y los flujos medios, en menos de 0.003 %.</w:t>
      </w:r>
    </w:p>
    <w:p>
      <w:pPr>
        <w:pStyle w:val="BodyText"/>
      </w:pPr>
      <w:r>
        <w:rPr>
          <w:bCs/>
          <w:b/>
        </w:rPr>
        <w:t xml:space="preserve">Conclusión de esta prueba.</w:t>
      </w:r>
      <w:r>
        <w:t xml:space="preserve"> </w:t>
      </w:r>
      <w:r>
        <w:t xml:space="preserve">Con las mismas temperaturas inicial y objetivo, el sistema modificado B tarda 37.8 min y el original A tarda 512.2 min (8.536 h): una reducción del 92.63 % en el modelo, con una razón</w:t>
      </w:r>
      <w:r>
        <w:t xml:space="preserve"> </w:t>
      </w:r>
      <m:oMath>
        <m:sSub>
          <m:e>
            <m:r>
              <m:t>t</m:t>
            </m:r>
          </m:e>
          <m:sub>
            <m:r>
              <m:t>A</m:t>
            </m:r>
          </m:sub>
        </m:sSub>
        <m:r>
          <m:rPr>
            <m:sty m:val="p"/>
          </m:rPr>
          <m:t>/</m:t>
        </m:r>
        <m:sSub>
          <m:e>
            <m:r>
              <m:t>t</m:t>
            </m:r>
          </m:e>
          <m:sub>
            <m:r>
              <m:t>B</m:t>
            </m:r>
          </m:sub>
        </m:sSub>
      </m:oMath>
      <w:r>
        <w:t xml:space="preserve"> </w:t>
      </w:r>
      <w:r>
        <w:t xml:space="preserve">de 13.56. Esta conclusión sale del tiempo de enfriamiento calculado con el modelo nodal, no solo del cambio de constante de tiempo ni de la temperatura estacionaria. Es un análisis adicional con comprobación computacional, no incluido en el documento de cálculos manuales.</w:t>
      </w:r>
    </w:p>
    <w:bookmarkEnd w:id="64"/>
    <w:bookmarkEnd w:id="65"/>
    <w:bookmarkStart w:id="76" w:name="comprobaciones-y-convergencia"/>
    <w:p>
      <w:pPr>
        <w:pStyle w:val="Heading2"/>
      </w:pPr>
      <w:r>
        <w:t xml:space="preserve">12. Comprobaciones y convergencia</w:t>
      </w:r>
    </w:p>
    <w:p>
      <w:pPr>
        <w:pStyle w:val="FirstParagraph"/>
      </w:pPr>
      <w:r>
        <w:t xml:space="preserve">Las comprobaciones se separan en cinco categorías según qué se evalúa y quién lo hizo: numéricas (12.1), revisión dimensional y conceptual (12.2), condiciones incorporadas al modelo (12.3), comparación con el documento de cálculos manuales (12.4) y verificación manual confirmada por las estudiantes (12.5). Después se detallan el balance de energía (12.6), la interfaz (12.7), la malla (12.8), el paso temporal (12.9) y el efecto sobre la reducción (12.10).</w:t>
      </w:r>
    </w:p>
    <w:bookmarkStart w:id="66" w:name="Xd37d2d0d7ac1fc3fb0c4462204f957cbb58f476"/>
    <w:p>
      <w:pPr>
        <w:pStyle w:val="Heading3"/>
      </w:pPr>
      <w:r>
        <w:t xml:space="preserve">12.1 Comprobaciones numéricas (ejecutadas por el código)</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958"/>
        <w:gridCol w:w="2741"/>
        <w:gridCol w:w="2154"/>
        <w:gridCol w:w="2937"/>
      </w:tblGrid>
      <w:tr>
        <w:trPr>
          <w:tblHeader w:val="true"/>
          <w:cantSplit/>
          <w:tblHeader/>
        </w:trPr>
        <w:tc>
          <w:tcPr>
            <w:tcW w:w="1958" w:type="dxa"/>
            <w:shd w:val="clear" w:color="auto" w:fill="E8E8E8"/>
          </w:tcPr>
          <w:p>
            <w:pPr>
              <w:pStyle w:val="Compact"/>
              <w:spacing w:after="20" w:before="20"/>
              <w:jc w:val="left"/>
            </w:pPr>
            <w:r>
              <w:rPr>
                <w:b/>
                <w:sz w:val="18"/>
              </w:rPr>
              <w:t xml:space="preserve">Qué se evalúa</w:t>
            </w:r>
          </w:p>
        </w:tc>
        <w:tc>
          <w:tcPr>
            <w:tcW w:w="2741" w:type="dxa"/>
            <w:shd w:val="clear" w:color="auto" w:fill="E8E8E8"/>
          </w:tcPr>
          <w:p>
            <w:pPr>
              <w:pStyle w:val="Compact"/>
              <w:spacing w:after="20" w:before="20"/>
              <w:jc w:val="left"/>
            </w:pPr>
            <w:r>
              <w:rPr>
                <w:b/>
                <w:sz w:val="18"/>
              </w:rPr>
              <w:t xml:space="preserve">Procedimiento</w:t>
            </w:r>
          </w:p>
        </w:tc>
        <w:tc>
          <w:tcPr>
            <w:tcW w:w="2154" w:type="dxa"/>
            <w:shd w:val="clear" w:color="auto" w:fill="E8E8E8"/>
          </w:tcPr>
          <w:p>
            <w:pPr>
              <w:pStyle w:val="Compact"/>
              <w:spacing w:after="20" w:before="20"/>
              <w:jc w:val="left"/>
            </w:pPr>
            <w:r>
              <w:rPr>
                <w:b/>
                <w:sz w:val="18"/>
              </w:rPr>
              <w:t xml:space="preserve">Resultado</w:t>
            </w:r>
          </w:p>
        </w:tc>
        <w:tc>
          <w:tcPr>
            <w:tcW w:w="2937" w:type="dxa"/>
            <w:shd w:val="clear" w:color="auto" w:fill="E8E8E8"/>
          </w:tcPr>
          <w:p>
            <w:pPr>
              <w:pStyle w:val="Compact"/>
              <w:spacing w:after="20" w:before="20"/>
              <w:jc w:val="left"/>
            </w:pPr>
            <w:r>
              <w:rPr>
                <w:b/>
                <w:sz w:val="18"/>
              </w:rPr>
              <w:t xml:space="preserve">Alcance o limitación</w:t>
            </w:r>
          </w:p>
        </w:tc>
      </w:tr>
      <w:tr>
        <w:trPr>
          <w:cantSplit/>
        </w:trPr>
        <w:tc>
          <w:tcPr>
            <w:tcW w:w="1958" w:type="dxa"/>
          </w:tcPr>
          <w:p>
            <w:pPr>
              <w:pStyle w:val="Compact"/>
              <w:spacing w:after="20" w:before="20"/>
              <w:jc w:val="left"/>
            </w:pPr>
            <w:r>
              <w:rPr>
                <w:sz w:val="18"/>
              </w:rPr>
              <w:t xml:space="preserve">Temperaturas estacionarias del sistema nodal</w:t>
            </w:r>
          </w:p>
        </w:tc>
        <w:tc>
          <w:tcPr>
            <w:tcW w:w="2741" w:type="dxa"/>
          </w:tcPr>
          <w:p>
            <w:pPr>
              <w:pStyle w:val="Compact"/>
              <w:spacing w:after="20" w:before="20"/>
              <w:jc w:val="left"/>
            </w:pPr>
            <w:r>
              <w:rPr>
                <w:sz w:val="18"/>
              </w:rPr>
              <w:t xml:space="preserve">Resolver</w:t>
            </w:r>
            <w:r>
              <w:rPr>
                <w:sz w:val="18"/>
              </w:rPr>
              <w:t xml:space="preserve"> </w:t>
            </w:r>
            <m:oMath>
              <m:r>
                <m:t>K</m:t>
              </m:r>
              <m:r>
                <m:t> </m:t>
              </m:r>
              <m:r>
                <m:t>T</m:t>
              </m:r>
              <m:r>
                <m:rPr>
                  <m:sty m:val="p"/>
                </m:rPr>
                <m:t>=</m:t>
              </m:r>
              <m:r>
                <m:t>f</m:t>
              </m:r>
            </m:oMath>
            <w:r>
              <w:rPr>
                <w:sz w:val="18"/>
              </w:rPr>
              <w:t xml:space="preserve"> </w:t>
            </w:r>
            <w:r>
              <w:rPr>
                <w:sz w:val="18"/>
              </w:rPr>
              <w:t xml:space="preserve">y comparar con la fórmula de resistencias en los nodos 0, 6 y último</w:t>
            </w:r>
          </w:p>
        </w:tc>
        <w:tc>
          <w:tcPr>
            <w:tcW w:w="2154" w:type="dxa"/>
          </w:tcPr>
          <w:p>
            <w:pPr>
              <w:pStyle w:val="Compact"/>
              <w:spacing w:after="20" w:before="20"/>
              <w:jc w:val="left"/>
            </w:pPr>
            <w:r>
              <w:rPr>
                <w:sz w:val="18"/>
              </w:rPr>
              <w:t xml:space="preserve">Diferencia máxima 0.0e+00 °C (A) y 0.0e+00 °C (B)</w:t>
            </w:r>
          </w:p>
        </w:tc>
        <w:tc>
          <w:tcPr>
            <w:tcW w:w="2937" w:type="dxa"/>
          </w:tcPr>
          <w:p>
            <w:pPr>
              <w:pStyle w:val="Compact"/>
              <w:spacing w:after="20" w:before="20"/>
              <w:jc w:val="left"/>
            </w:pPr>
            <w:r>
              <w:rPr>
                <w:sz w:val="18"/>
              </w:rPr>
              <w:t xml:space="preserve">Compara dos soluciones del mismo modelo 1D: verifica la implementación, no las hipótesis físicas</w:t>
            </w:r>
          </w:p>
        </w:tc>
      </w:tr>
      <w:tr>
        <w:trPr>
          <w:cantSplit/>
        </w:trPr>
        <w:tc>
          <w:tcPr>
            <w:tcW w:w="1958" w:type="dxa"/>
          </w:tcPr>
          <w:p>
            <w:pPr>
              <w:pStyle w:val="Compact"/>
              <w:spacing w:after="20" w:before="20"/>
              <w:jc w:val="left"/>
            </w:pPr>
            <w:r>
              <w:rPr>
                <w:sz w:val="18"/>
              </w:rPr>
              <w:t xml:space="preserve">Permanencia del estacionario</w:t>
            </w:r>
          </w:p>
        </w:tc>
        <w:tc>
          <w:tcPr>
            <w:tcW w:w="2741" w:type="dxa"/>
          </w:tcPr>
          <w:p>
            <w:pPr>
              <w:pStyle w:val="Compact"/>
              <w:spacing w:after="20" w:before="20"/>
              <w:jc w:val="left"/>
            </w:pPr>
            <w:r>
              <w:rPr>
                <w:sz w:val="18"/>
              </w:rPr>
              <w:t xml:space="preserve">Usar el perfil estacionario como inicial y avanzar 2000 pasos con</w:t>
            </w:r>
            <w:r>
              <w:rPr>
                <w:sz w:val="18"/>
              </w:rPr>
              <w:t xml:space="preserve"> </w:t>
            </w:r>
            <m:oMath>
              <m:r>
                <m:t>q</m:t>
              </m:r>
              <m:r>
                <m:rPr>
                  <m:sty m:val="p"/>
                </m:rPr>
                <m:t>″</m:t>
              </m:r>
            </m:oMath>
            <w:r>
              <w:rPr>
                <w:sz w:val="18"/>
              </w:rPr>
              <w:t xml:space="preserve"> </w:t>
            </w:r>
            <w:r>
              <w:rPr>
                <w:sz w:val="18"/>
              </w:rPr>
              <w:t xml:space="preserve">y</w:t>
            </w:r>
            <w:r>
              <w:rPr>
                <w:sz w:val="18"/>
              </w:rPr>
              <w:t xml:space="preserve"> </w:t>
            </w:r>
            <m:oMath>
              <m:r>
                <m:t>h</m:t>
              </m:r>
            </m:oMath>
            <w:r>
              <w:rPr>
                <w:sz w:val="18"/>
              </w:rPr>
              <w:t xml:space="preserve"> </w:t>
            </w:r>
            <w:r>
              <w:rPr>
                <w:sz w:val="18"/>
              </w:rPr>
              <w:t xml:space="preserve">activos</w:t>
            </w:r>
          </w:p>
        </w:tc>
        <w:tc>
          <w:tcPr>
            <w:tcW w:w="2154" w:type="dxa"/>
          </w:tcPr>
          <w:p>
            <w:pPr>
              <w:pStyle w:val="Compact"/>
              <w:spacing w:after="20" w:before="20"/>
              <w:jc w:val="left"/>
            </w:pPr>
            <w:r>
              <w:rPr>
                <w:sz w:val="18"/>
              </w:rPr>
              <w:t xml:space="preserve">Cambio máximo 1.4e-14 °C (A) y 1.4e-14 °C (B)</w:t>
            </w:r>
          </w:p>
        </w:tc>
        <w:tc>
          <w:tcPr>
            <w:tcW w:w="2937" w:type="dxa"/>
          </w:tcPr>
          <w:p>
            <w:pPr>
              <w:pStyle w:val="Compact"/>
              <w:spacing w:after="20" w:before="20"/>
              <w:jc w:val="left"/>
            </w:pPr>
            <w:r>
              <w:rPr>
                <w:sz w:val="18"/>
              </w:rPr>
              <w:t xml:space="preserve">Muestra que el perfil es un punto fijo del esquema; no valida la dinámica</w:t>
            </w:r>
          </w:p>
        </w:tc>
      </w:tr>
      <w:tr>
        <w:trPr>
          <w:cantSplit/>
        </w:trPr>
        <w:tc>
          <w:tcPr>
            <w:tcW w:w="1958" w:type="dxa"/>
          </w:tcPr>
          <w:p>
            <w:pPr>
              <w:pStyle w:val="Compact"/>
              <w:spacing w:after="20" w:before="20"/>
              <w:jc w:val="left"/>
            </w:pPr>
            <w:r>
              <w:rPr>
                <w:sz w:val="18"/>
              </w:rPr>
              <w:t xml:space="preserve">Recuperación del estacionario</w:t>
            </w:r>
          </w:p>
        </w:tc>
        <w:tc>
          <w:tcPr>
            <w:tcW w:w="2741" w:type="dxa"/>
          </w:tcPr>
          <w:p>
            <w:pPr>
              <w:pStyle w:val="Compact"/>
              <w:spacing w:after="20" w:before="20"/>
              <w:jc w:val="left"/>
            </w:pPr>
            <w:r>
              <w:rPr>
                <w:sz w:val="18"/>
              </w:rPr>
              <w:t xml:space="preserve">Corrida explícita larga (A hasta 700000 s, B hasta 60000 s) contra el estacionario</w:t>
            </w:r>
          </w:p>
        </w:tc>
        <w:tc>
          <w:tcPr>
            <w:tcW w:w="2154" w:type="dxa"/>
          </w:tcPr>
          <w:p>
            <w:pPr>
              <w:pStyle w:val="Compact"/>
              <w:spacing w:after="20" w:before="20"/>
              <w:jc w:val="left"/>
            </w:pPr>
            <w:r>
              <w:rPr>
                <w:sz w:val="18"/>
              </w:rPr>
              <w:t xml:space="preserve">Diferencia 6.86e-04 °C (A) y 7.36e-06 °C (B)</w:t>
            </w:r>
          </w:p>
        </w:tc>
        <w:tc>
          <w:tcPr>
            <w:tcW w:w="2937" w:type="dxa"/>
          </w:tcPr>
          <w:p>
            <w:pPr>
              <w:pStyle w:val="Compact"/>
              <w:spacing w:after="20" w:before="20"/>
              <w:jc w:val="left"/>
            </w:pPr>
            <w:r>
              <w:rPr>
                <w:sz w:val="18"/>
              </w:rPr>
              <w:t xml:space="preserve">La diferencia restante es la cola exponencial finita, no un error del esquema</w:t>
            </w:r>
          </w:p>
        </w:tc>
      </w:tr>
      <w:tr>
        <w:trPr>
          <w:cantSplit/>
        </w:trPr>
        <w:tc>
          <w:tcPr>
            <w:tcW w:w="1958" w:type="dxa"/>
          </w:tcPr>
          <w:p>
            <w:pPr>
              <w:pStyle w:val="Compact"/>
              <w:spacing w:after="20" w:before="20"/>
              <w:jc w:val="left"/>
            </w:pPr>
            <w:r>
              <w:rPr>
                <w:sz w:val="18"/>
              </w:rPr>
              <w:t xml:space="preserve">Balance global de energía</w:t>
            </w:r>
          </w:p>
        </w:tc>
        <w:tc>
          <w:tcPr>
            <w:tcW w:w="2741" w:type="dxa"/>
          </w:tcPr>
          <w:p>
            <w:pPr>
              <w:pStyle w:val="Compact"/>
              <w:spacing w:after="20" w:before="20"/>
              <w:jc w:val="left"/>
            </w:pPr>
            <m:oMath>
              <m:r>
                <m:t>Δ</m:t>
              </m:r>
              <m:r>
                <m:t>E</m:t>
              </m:r>
              <m:r>
                <m:rPr>
                  <m:sty m:val="p"/>
                </m:rPr>
                <m:t>=</m:t>
              </m:r>
              <m:sSub>
                <m:e>
                  <m:r>
                    <m:t>Q</m:t>
                  </m:r>
                </m:e>
                <m:sub>
                  <m:r>
                    <m:t>i</m:t>
                  </m:r>
                  <m:r>
                    <m:t>n</m:t>
                  </m:r>
                </m:sub>
              </m:sSub>
              <m:r>
                <m:rPr>
                  <m:sty m:val="p"/>
                </m:rPr>
                <m:t>−</m:t>
              </m:r>
              <m:sSub>
                <m:e>
                  <m:r>
                    <m:t>Q</m:t>
                  </m:r>
                </m:e>
                <m:sub>
                  <m:r>
                    <m:t>o</m:t>
                  </m:r>
                  <m:r>
                    <m:t>u</m:t>
                  </m:r>
                  <m:r>
                    <m:t>t</m:t>
                  </m:r>
                </m:sub>
              </m:sSub>
            </m:oMath>
            <w:r>
              <w:rPr>
                <w:sz w:val="18"/>
              </w:rPr>
              <w:t xml:space="preserve"> </w:t>
            </w:r>
            <w:r>
              <w:rPr>
                <w:sz w:val="18"/>
              </w:rPr>
              <w:t xml:space="preserve">en el instante del cruce (12.6)</w:t>
            </w:r>
          </w:p>
        </w:tc>
        <w:tc>
          <w:tcPr>
            <w:tcW w:w="2154" w:type="dxa"/>
          </w:tcPr>
          <w:p>
            <w:pPr>
              <w:pStyle w:val="Compact"/>
              <w:spacing w:after="20" w:before="20"/>
              <w:jc w:val="left"/>
            </w:pPr>
            <w:r>
              <w:rPr>
                <w:sz w:val="18"/>
              </w:rPr>
              <w:t xml:space="preserve">Residuos de 2.3e-07 a 1.2e-05 J/m²</w:t>
            </w:r>
          </w:p>
        </w:tc>
        <w:tc>
          <w:tcPr>
            <w:tcW w:w="2937" w:type="dxa"/>
          </w:tcPr>
          <w:p>
            <w:pPr>
              <w:pStyle w:val="Compact"/>
              <w:spacing w:after="20" w:before="20"/>
              <w:jc w:val="left"/>
            </w:pPr>
            <w:r>
              <w:rPr>
                <w:sz w:val="18"/>
              </w:rPr>
              <w:t xml:space="preserve">Es una identidad del esquema (se cumple por construcción salvo redondeo): detecta errores de acumulación, no prueba que el modelo físico sea correcto</w:t>
            </w:r>
          </w:p>
        </w:tc>
      </w:tr>
      <w:tr>
        <w:trPr>
          <w:cantSplit/>
        </w:trPr>
        <w:tc>
          <w:tcPr>
            <w:tcW w:w="1958" w:type="dxa"/>
          </w:tcPr>
          <w:p>
            <w:pPr>
              <w:pStyle w:val="Compact"/>
              <w:spacing w:after="20" w:before="20"/>
              <w:jc w:val="left"/>
            </w:pPr>
            <w:r>
              <w:rPr>
                <w:sz w:val="18"/>
              </w:rPr>
              <w:t xml:space="preserve">Estabilidad temporal</w:t>
            </w:r>
          </w:p>
        </w:tc>
        <w:tc>
          <w:tcPr>
            <w:tcW w:w="2741" w:type="dxa"/>
          </w:tcPr>
          <w:p>
            <w:pPr>
              <w:pStyle w:val="Compact"/>
              <w:spacing w:after="20" w:before="20"/>
              <w:jc w:val="left"/>
            </w:pPr>
            <w:r>
              <w:rPr>
                <w:sz w:val="18"/>
              </w:rPr>
              <w:t xml:space="preserve">Criterio por nodo (9.4) y divergencia con</w:t>
            </w:r>
            <w:r>
              <w:rPr>
                <w:sz w:val="18"/>
              </w:rPr>
              <w:t xml:space="preserve"> </w:t>
            </w:r>
            <m:oMath>
              <m:r>
                <m:t>Δ</m:t>
              </m:r>
              <m:r>
                <m:t>t</m:t>
              </m:r>
            </m:oMath>
            <w:r>
              <w:rPr>
                <w:sz w:val="18"/>
              </w:rPr>
              <w:t xml:space="preserve"> </w:t>
            </w:r>
            <w:r>
              <w:rPr>
                <w:sz w:val="18"/>
              </w:rPr>
              <w:t xml:space="preserve">excesivo</w:t>
            </w:r>
          </w:p>
        </w:tc>
        <w:tc>
          <w:tcPr>
            <w:tcW w:w="2154" w:type="dxa"/>
          </w:tcPr>
          <w:p>
            <w:pPr>
              <w:pStyle w:val="Compact"/>
              <w:spacing w:after="20" w:before="20"/>
              <w:jc w:val="left"/>
            </w:pPr>
            <w:r>
              <w:rPr>
                <w:sz w:val="18"/>
              </w:rPr>
              <w:t xml:space="preserve">Pasos base estables; A con 1.25 s y B con 0.2 s divergen</w:t>
            </w:r>
          </w:p>
        </w:tc>
        <w:tc>
          <w:tcPr>
            <w:tcW w:w="2937" w:type="dxa"/>
          </w:tcPr>
          <w:p>
            <w:pPr>
              <w:pStyle w:val="Compact"/>
              <w:spacing w:after="20" w:before="20"/>
              <w:jc w:val="left"/>
            </w:pPr>
            <w:r>
              <w:rPr>
                <w:sz w:val="18"/>
              </w:rPr>
              <w:t xml:space="preserve">Criterio suficiente de no negatividad de coeficientes; no garantiza precisión</w:t>
            </w:r>
          </w:p>
        </w:tc>
      </w:tr>
      <w:tr>
        <w:trPr>
          <w:cantSplit/>
        </w:trPr>
        <w:tc>
          <w:tcPr>
            <w:tcW w:w="1958" w:type="dxa"/>
          </w:tcPr>
          <w:p>
            <w:pPr>
              <w:pStyle w:val="Compact"/>
              <w:spacing w:after="20" w:before="20"/>
              <w:jc w:val="left"/>
            </w:pPr>
            <w:r>
              <w:rPr>
                <w:sz w:val="18"/>
              </w:rPr>
              <w:t xml:space="preserve">Convergencia espacial</w:t>
            </w:r>
          </w:p>
        </w:tc>
        <w:tc>
          <w:tcPr>
            <w:tcW w:w="2741" w:type="dxa"/>
          </w:tcPr>
          <w:p>
            <w:pPr>
              <w:pStyle w:val="Compact"/>
              <w:spacing w:after="20" w:before="20"/>
              <w:jc w:val="left"/>
            </w:pPr>
            <w:r>
              <w:rPr>
                <w:sz w:val="18"/>
              </w:rPr>
              <w:t xml:space="preserve">Mismo sistema nodal con integración temporal exacta en cuatro mallas (12.8)</w:t>
            </w:r>
          </w:p>
        </w:tc>
        <w:tc>
          <w:tcPr>
            <w:tcW w:w="2154" w:type="dxa"/>
          </w:tcPr>
          <w:p>
            <w:pPr>
              <w:pStyle w:val="Compact"/>
              <w:spacing w:after="20" w:before="20"/>
              <w:jc w:val="left"/>
            </w:pPr>
            <w:r>
              <w:rPr>
                <w:sz w:val="18"/>
              </w:rPr>
              <w:t xml:space="preserve">Cambios relativos decrecientes</w:t>
            </w:r>
          </w:p>
        </w:tc>
        <w:tc>
          <w:tcPr>
            <w:tcW w:w="2937" w:type="dxa"/>
          </w:tcPr>
          <w:p>
            <w:pPr>
              <w:pStyle w:val="Compact"/>
              <w:spacing w:after="20" w:before="20"/>
              <w:jc w:val="left"/>
            </w:pPr>
            <w:r>
              <w:rPr>
                <w:sz w:val="18"/>
              </w:rPr>
              <w:t xml:space="preserve">No se afirma independencia de malla</w:t>
            </w:r>
          </w:p>
        </w:tc>
      </w:tr>
      <w:tr>
        <w:trPr>
          <w:cantSplit/>
        </w:trPr>
        <w:tc>
          <w:tcPr>
            <w:tcW w:w="1958" w:type="dxa"/>
          </w:tcPr>
          <w:p>
            <w:pPr>
              <w:pStyle w:val="Compact"/>
              <w:spacing w:after="20" w:before="20"/>
              <w:jc w:val="left"/>
            </w:pPr>
            <w:r>
              <w:rPr>
                <w:sz w:val="18"/>
              </w:rPr>
              <w:t xml:space="preserve">Convergencia temporal</w:t>
            </w:r>
          </w:p>
        </w:tc>
        <w:tc>
          <w:tcPr>
            <w:tcW w:w="2741" w:type="dxa"/>
          </w:tcPr>
          <w:p>
            <w:pPr>
              <w:pStyle w:val="Compact"/>
              <w:spacing w:after="20" w:before="20"/>
              <w:jc w:val="left"/>
            </w:pPr>
            <w:r>
              <w:rPr>
                <w:sz w:val="18"/>
              </w:rPr>
              <w:t xml:space="preserve">Explícito con</w:t>
            </w:r>
            <w:r>
              <w:rPr>
                <w:sz w:val="18"/>
              </w:rPr>
              <w:t xml:space="preserve"> </w:t>
            </w:r>
            <m:oMath>
              <m:r>
                <m:t>Δ</m:t>
              </m:r>
              <m:r>
                <m:t>t</m:t>
              </m:r>
            </m:oMath>
            <w:r>
              <w:rPr>
                <w:sz w:val="18"/>
              </w:rPr>
              <w:t xml:space="preserve"> </w:t>
            </w:r>
            <w:r>
              <w:rPr>
                <w:sz w:val="18"/>
              </w:rPr>
              <w:t xml:space="preserve">decreciente contra la solución exacta en el tiempo de la misma malla (12.9)</w:t>
            </w:r>
          </w:p>
        </w:tc>
        <w:tc>
          <w:tcPr>
            <w:tcW w:w="2154" w:type="dxa"/>
          </w:tcPr>
          <w:p>
            <w:pPr>
              <w:pStyle w:val="Compact"/>
              <w:spacing w:after="20" w:before="20"/>
              <w:jc w:val="left"/>
            </w:pPr>
            <w:r>
              <w:rPr>
                <w:sz w:val="18"/>
              </w:rPr>
              <w:t xml:space="preserve">Diferencia máxima 0.0011 %</w:t>
            </w:r>
          </w:p>
        </w:tc>
        <w:tc>
          <w:tcPr>
            <w:tcW w:w="2937" w:type="dxa"/>
          </w:tcPr>
          <w:p>
            <w:pPr>
              <w:pStyle w:val="Compact"/>
              <w:spacing w:after="20" w:before="20"/>
              <w:jc w:val="left"/>
            </w:pPr>
            <w:r>
              <w:rPr>
                <w:sz w:val="18"/>
              </w:rPr>
              <w:t xml:space="preserve">Aísla el error temporal; no es una solución del problema continuo</w:t>
            </w:r>
          </w:p>
        </w:tc>
      </w:tr>
      <w:tr>
        <w:trPr>
          <w:cantSplit/>
        </w:trPr>
        <w:tc>
          <w:tcPr>
            <w:tcW w:w="1958" w:type="dxa"/>
          </w:tcPr>
          <w:p>
            <w:pPr>
              <w:pStyle w:val="Compact"/>
              <w:spacing w:after="20" w:before="20"/>
              <w:jc w:val="left"/>
            </w:pPr>
            <w:r>
              <w:rPr>
                <w:sz w:val="18"/>
              </w:rPr>
              <w:t xml:space="preserve">Contraste con la aproximación concentrada</w:t>
            </w:r>
          </w:p>
        </w:tc>
        <w:tc>
          <w:tcPr>
            <w:tcW w:w="2741" w:type="dxa"/>
          </w:tcPr>
          <w:p>
            <w:pPr>
              <w:pStyle w:val="Compact"/>
              <w:spacing w:after="20" w:before="20"/>
              <w:jc w:val="left"/>
            </w:pPr>
            <w:r>
              <w:rPr>
                <w:sz w:val="18"/>
              </w:rPr>
              <w:t xml:space="preserve">Concentrado contra nodal (8.5 y 8.6)</w:t>
            </w:r>
          </w:p>
        </w:tc>
        <w:tc>
          <w:tcPr>
            <w:tcW w:w="2154" w:type="dxa"/>
          </w:tcPr>
          <w:p>
            <w:pPr>
              <w:pStyle w:val="Compact"/>
              <w:spacing w:after="20" w:before="20"/>
              <w:jc w:val="left"/>
            </w:pPr>
            <w:r>
              <w:rPr>
                <w:sz w:val="18"/>
              </w:rPr>
              <w:t xml:space="preserve">Diferencias en las tablas de 8.5 y 8.6</w:t>
            </w:r>
          </w:p>
        </w:tc>
        <w:tc>
          <w:tcPr>
            <w:tcW w:w="2937" w:type="dxa"/>
          </w:tcPr>
          <w:p>
            <w:pPr>
              <w:pStyle w:val="Compact"/>
              <w:spacing w:after="20" w:before="20"/>
              <w:jc w:val="left"/>
            </w:pPr>
            <w:r>
              <w:rPr>
                <w:sz w:val="18"/>
              </w:rPr>
              <w:t xml:space="preserve">Contraste entre dos aproximaciones distintas: una coincidencia aproximada no equivale a verificar exactamente un tiempo nodal</w:t>
            </w:r>
          </w:p>
        </w:tc>
      </w:tr>
      <w:tr>
        <w:trPr>
          <w:cantSplit/>
        </w:trPr>
        <w:tc>
          <w:tcPr>
            <w:tcW w:w="1958" w:type="dxa"/>
          </w:tcPr>
          <w:p>
            <w:pPr>
              <w:pStyle w:val="Compact"/>
              <w:spacing w:after="20" w:before="20"/>
              <w:jc w:val="left"/>
            </w:pPr>
            <w:r>
              <w:rPr>
                <w:sz w:val="18"/>
              </w:rPr>
              <w:t xml:space="preserve">Pasos seleccionados</w:t>
            </w:r>
          </w:p>
        </w:tc>
        <w:tc>
          <w:tcPr>
            <w:tcW w:w="2741" w:type="dxa"/>
          </w:tcPr>
          <w:p>
            <w:pPr>
              <w:pStyle w:val="Compact"/>
              <w:spacing w:after="20" w:before="20"/>
              <w:jc w:val="left"/>
            </w:pPr>
            <w:r>
              <w:rPr>
                <w:sz w:val="18"/>
              </w:rPr>
              <w:t xml:space="preserve">Primeros dos pasos de A evaluados con las fórmulas de 9.5</w:t>
            </w:r>
          </w:p>
        </w:tc>
        <w:tc>
          <w:tcPr>
            <w:tcW w:w="2154" w:type="dxa"/>
          </w:tcPr>
          <w:p>
            <w:pPr>
              <w:pStyle w:val="Compact"/>
              <w:spacing w:after="20" w:before="20"/>
              <w:jc w:val="left"/>
            </w:pPr>
            <w:r>
              <w:rPr>
                <w:sz w:val="18"/>
              </w:rPr>
              <w:t xml:space="preserve">Coinciden con el esquema (15.0205744 y 15.0082233 °C)</w:t>
            </w:r>
          </w:p>
        </w:tc>
        <w:tc>
          <w:tcPr>
            <w:tcW w:w="2937" w:type="dxa"/>
          </w:tcPr>
          <w:p>
            <w:pPr>
              <w:pStyle w:val="Compact"/>
              <w:spacing w:after="20" w:before="20"/>
              <w:jc w:val="left"/>
            </w:pPr>
            <w:r>
              <w:rPr>
                <w:sz w:val="18"/>
              </w:rPr>
              <w:t xml:space="preserve">Verifica pasos individuales; no se afirma que las estudiantes los hayan verificado a mano</w:t>
            </w:r>
          </w:p>
        </w:tc>
      </w:tr>
    </w:tbl>
    <w:bookmarkEnd w:id="66"/>
    <w:bookmarkStart w:id="67" w:name="Xb76ef14600f24c183f1f173dcac5842e8e08025"/>
    <w:p>
      <w:pPr>
        <w:pStyle w:val="Heading3"/>
      </w:pPr>
      <w:r>
        <w:t xml:space="preserve">12.2 Revisión dimensional y conceptual (no ejecutada por el código)</w:t>
      </w:r>
    </w:p>
    <w:p>
      <w:pPr>
        <w:pStyle w:val="FirstParagraph"/>
      </w:pPr>
      <w:r>
        <w:t xml:space="preserve">Esta revisión la hizo quien redactó el reporte, con asistencia de IA, leyendo cada fórmula. Los exponentes de unidades (kg, m, s, K) de las expresiones de la tabla se comprobaron además con un cálculo aparte, que no forma parte del código entregado. No sustituye la revisión de las estudiantes. Que el código use unidades del SI</w:t>
      </w:r>
      <w:r>
        <w:t xml:space="preserve"> </w:t>
      </w:r>
      <w:r>
        <w:rPr>
          <w:bCs/>
          <w:b/>
        </w:rPr>
        <w:t xml:space="preserve">no</w:t>
      </w:r>
      <w:r>
        <w:t xml:space="preserve"> </w:t>
      </w:r>
      <w:r>
        <w:t xml:space="preserve">equivale a una verificación dimensional, y que dos tiempos tengan el mismo orden de magnitud tampoco demuestra consistencia dimensional.</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958"/>
        <w:gridCol w:w="2741"/>
        <w:gridCol w:w="2154"/>
        <w:gridCol w:w="2937"/>
      </w:tblGrid>
      <w:tr>
        <w:trPr>
          <w:tblHeader w:val="true"/>
          <w:cantSplit/>
          <w:tblHeader/>
        </w:trPr>
        <w:tc>
          <w:tcPr>
            <w:tcW w:w="1958" w:type="dxa"/>
            <w:shd w:val="clear" w:color="auto" w:fill="E8E8E8"/>
          </w:tcPr>
          <w:p>
            <w:pPr>
              <w:pStyle w:val="Compact"/>
              <w:spacing w:after="20" w:before="20"/>
              <w:jc w:val="left"/>
            </w:pPr>
            <w:r>
              <w:rPr>
                <w:b/>
                <w:sz w:val="18"/>
              </w:rPr>
              <w:t xml:space="preserve">Qué se evalúa</w:t>
            </w:r>
          </w:p>
        </w:tc>
        <w:tc>
          <w:tcPr>
            <w:tcW w:w="2741" w:type="dxa"/>
            <w:shd w:val="clear" w:color="auto" w:fill="E8E8E8"/>
          </w:tcPr>
          <w:p>
            <w:pPr>
              <w:pStyle w:val="Compact"/>
              <w:spacing w:after="20" w:before="20"/>
              <w:jc w:val="left"/>
            </w:pPr>
            <w:r>
              <w:rPr>
                <w:b/>
                <w:sz w:val="18"/>
              </w:rPr>
              <w:t xml:space="preserve">Procedimiento</w:t>
            </w:r>
          </w:p>
        </w:tc>
        <w:tc>
          <w:tcPr>
            <w:tcW w:w="2154" w:type="dxa"/>
            <w:shd w:val="clear" w:color="auto" w:fill="E8E8E8"/>
          </w:tcPr>
          <w:p>
            <w:pPr>
              <w:pStyle w:val="Compact"/>
              <w:spacing w:after="20" w:before="20"/>
              <w:jc w:val="left"/>
            </w:pPr>
            <w:r>
              <w:rPr>
                <w:b/>
                <w:sz w:val="18"/>
              </w:rPr>
              <w:t xml:space="preserve">Resultado</w:t>
            </w:r>
          </w:p>
        </w:tc>
        <w:tc>
          <w:tcPr>
            <w:tcW w:w="2937" w:type="dxa"/>
            <w:shd w:val="clear" w:color="auto" w:fill="E8E8E8"/>
          </w:tcPr>
          <w:p>
            <w:pPr>
              <w:pStyle w:val="Compact"/>
              <w:spacing w:after="20" w:before="20"/>
              <w:jc w:val="left"/>
            </w:pPr>
            <w:r>
              <w:rPr>
                <w:b/>
                <w:sz w:val="18"/>
              </w:rPr>
              <w:t xml:space="preserve">Alcance o limitación</w:t>
            </w:r>
          </w:p>
        </w:tc>
      </w:tr>
      <w:tr>
        <w:trPr>
          <w:cantSplit/>
        </w:trPr>
        <w:tc>
          <w:tcPr>
            <w:tcW w:w="1958" w:type="dxa"/>
          </w:tcPr>
          <w:p>
            <w:pPr>
              <w:pStyle w:val="Compact"/>
              <w:spacing w:after="20" w:before="20"/>
              <w:jc w:val="left"/>
            </w:pPr>
            <w:r>
              <w:rPr>
                <w:sz w:val="18"/>
              </w:rPr>
              <w:t xml:space="preserve">Dimensiones de las magnitudes derivadas</w:t>
            </w:r>
          </w:p>
        </w:tc>
        <w:tc>
          <w:tcPr>
            <w:tcW w:w="2741" w:type="dxa"/>
          </w:tcPr>
          <w:p>
            <w:pPr>
              <w:pStyle w:val="Compact"/>
              <w:spacing w:after="20" w:before="20"/>
              <w:jc w:val="left"/>
            </w:pPr>
            <w:r>
              <w:rPr>
                <w:sz w:val="18"/>
              </w:rPr>
              <w:t xml:space="preserve">Análisis dimensional de cada fórmula:</w:t>
            </w:r>
            <w:r>
              <w:rPr>
                <w:sz w:val="18"/>
              </w:rPr>
              <w:t xml:space="preserve"> </w:t>
            </w:r>
            <m:oMath>
              <m:r>
                <m:t>α</m:t>
              </m:r>
            </m:oMath>
            <w:r>
              <w:rPr>
                <w:sz w:val="18"/>
              </w:rPr>
              <w:t xml:space="preserve"> </w:t>
            </w:r>
            <w:r>
              <w:rPr>
                <w:sz w:val="18"/>
              </w:rPr>
              <w:t xml:space="preserve">en m²/s,</w:t>
            </w:r>
            <w:r>
              <w:rPr>
                <w:sz w:val="18"/>
              </w:rPr>
              <w:t xml:space="preserve"> </w:t>
            </w:r>
            <m:oMath>
              <m:r>
                <m:t>R</m:t>
              </m:r>
              <m:r>
                <m:rPr>
                  <m:sty m:val="p"/>
                </m:rPr>
                <m:t>″</m:t>
              </m:r>
            </m:oMath>
            <w:r>
              <w:rPr>
                <w:sz w:val="18"/>
              </w:rPr>
              <w:t xml:space="preserve"> </w:t>
            </w:r>
            <w:r>
              <w:rPr>
                <w:sz w:val="18"/>
              </w:rPr>
              <w:t xml:space="preserve">en m²·K/W,</w:t>
            </w:r>
            <w:r>
              <w:rPr>
                <w:sz w:val="18"/>
              </w:rPr>
              <w:t xml:space="preserve"> </w:t>
            </w:r>
            <m:oMath>
              <m:r>
                <m:t>C</m:t>
              </m:r>
              <m:r>
                <m:rPr>
                  <m:sty m:val="p"/>
                </m:rPr>
                <m:t>″</m:t>
              </m:r>
            </m:oMath>
            <w:r>
              <w:rPr>
                <w:sz w:val="18"/>
              </w:rPr>
              <w:t xml:space="preserve"> </w:t>
            </w:r>
            <w:r>
              <w:rPr>
                <w:sz w:val="18"/>
              </w:rPr>
              <w:t xml:space="preserve">en J/(m²·K),</w:t>
            </w:r>
            <w:r>
              <w:rPr>
                <w:sz w:val="18"/>
              </w:rPr>
              <w:t xml:space="preserve"> </w:t>
            </w:r>
            <m:oMath>
              <m:r>
                <m:t>τ</m:t>
              </m:r>
              <m:r>
                <m:rPr>
                  <m:sty m:val="p"/>
                </m:rPr>
                <m:t>=</m:t>
              </m:r>
              <m:r>
                <m:t>C</m:t>
              </m:r>
              <m:r>
                <m:rPr>
                  <m:sty m:val="p"/>
                </m:rPr>
                <m:t>″</m:t>
              </m:r>
              <m:r>
                <m:t>R</m:t>
              </m:r>
              <m:r>
                <m:rPr>
                  <m:sty m:val="p"/>
                </m:rPr>
                <m:t>″</m:t>
              </m:r>
            </m:oMath>
            <w:r>
              <w:rPr>
                <w:sz w:val="18"/>
              </w:rPr>
              <w:t xml:space="preserve"> </w:t>
            </w:r>
            <w:r>
              <w:rPr>
                <w:sz w:val="18"/>
              </w:rPr>
              <w:t xml:space="preserve">en J/W = s,</w:t>
            </w:r>
            <w:r>
              <w:rPr>
                <w:sz w:val="18"/>
              </w:rPr>
              <w:t xml:space="preserve"> </w:t>
            </w:r>
            <m:oMath>
              <m:r>
                <m:t>B</m:t>
              </m:r>
              <m:r>
                <m:t>i</m:t>
              </m:r>
            </m:oMath>
            <w:r>
              <w:rPr>
                <w:sz w:val="18"/>
              </w:rPr>
              <w:t xml:space="preserve"> </w:t>
            </w:r>
            <w:r>
              <w:rPr>
                <w:sz w:val="18"/>
              </w:rPr>
              <w:t xml:space="preserve">y</w:t>
            </w:r>
            <w:r>
              <w:rPr>
                <w:sz w:val="18"/>
              </w:rPr>
              <w:t xml:space="preserve"> </w:t>
            </w:r>
            <m:oMath>
              <m:r>
                <m:t>F</m:t>
              </m:r>
              <m:r>
                <m:t>o</m:t>
              </m:r>
            </m:oMath>
            <w:r>
              <w:rPr>
                <w:sz w:val="18"/>
              </w:rPr>
              <w:t xml:space="preserve"> </w:t>
            </w:r>
            <w:r>
              <w:rPr>
                <w:sz w:val="18"/>
              </w:rPr>
              <w:t xml:space="preserve">adimensionales</w:t>
            </w:r>
          </w:p>
        </w:tc>
        <w:tc>
          <w:tcPr>
            <w:tcW w:w="2154" w:type="dxa"/>
          </w:tcPr>
          <w:p>
            <w:pPr>
              <w:pStyle w:val="Compact"/>
              <w:spacing w:after="20" w:before="20"/>
              <w:jc w:val="left"/>
            </w:pPr>
            <w:r>
              <w:rPr>
                <w:sz w:val="18"/>
              </w:rPr>
              <w:t xml:space="preserve">Consistentes</w:t>
            </w:r>
          </w:p>
        </w:tc>
        <w:tc>
          <w:tcPr>
            <w:tcW w:w="2937" w:type="dxa"/>
          </w:tcPr>
          <w:p>
            <w:pPr>
              <w:pStyle w:val="Compact"/>
              <w:spacing w:after="20" w:before="20"/>
              <w:jc w:val="left"/>
            </w:pPr>
            <w:r>
              <w:rPr>
                <w:sz w:val="18"/>
              </w:rPr>
              <w:t xml:space="preserve">Revisa las expresiones, no los valores numéricos</w:t>
            </w:r>
          </w:p>
        </w:tc>
      </w:tr>
      <w:tr>
        <w:trPr>
          <w:cantSplit/>
        </w:trPr>
        <w:tc>
          <w:tcPr>
            <w:tcW w:w="1958" w:type="dxa"/>
          </w:tcPr>
          <w:p>
            <w:pPr>
              <w:pStyle w:val="Compact"/>
              <w:spacing w:after="20" w:before="20"/>
              <w:jc w:val="left"/>
            </w:pPr>
            <w:r>
              <w:rPr>
                <w:sz w:val="18"/>
              </w:rPr>
              <w:t xml:space="preserve">Ecuaciones nodales</w:t>
            </w:r>
          </w:p>
        </w:tc>
        <w:tc>
          <w:tcPr>
            <w:tcW w:w="2741" w:type="dxa"/>
          </w:tcPr>
          <w:p>
            <w:pPr>
              <w:pStyle w:val="Compact"/>
              <w:spacing w:after="20" w:before="20"/>
              <w:jc w:val="left"/>
            </w:pPr>
            <w:r>
              <w:rPr>
                <w:sz w:val="18"/>
              </w:rPr>
              <w:t xml:space="preserve">Cada término es potencia por unidad de área (W/m²):</w:t>
            </w:r>
            <w:r>
              <w:rPr>
                <w:sz w:val="18"/>
              </w:rPr>
              <w:t xml:space="preserve"> </w:t>
            </w:r>
            <m:oMath>
              <m:sSub>
                <m:e>
                  <m:r>
                    <m:t>C</m:t>
                  </m:r>
                </m:e>
                <m:sub>
                  <m:r>
                    <m:t>i</m:t>
                  </m:r>
                </m:sub>
              </m:sSub>
              <m:r>
                <m:t> </m:t>
              </m:r>
              <m:r>
                <m:t>Δ</m:t>
              </m:r>
              <m:r>
                <m:t>T</m:t>
              </m:r>
              <m:r>
                <m:rPr>
                  <m:sty m:val="p"/>
                </m:rPr>
                <m:t>/</m:t>
              </m:r>
              <m:r>
                <m:t>Δ</m:t>
              </m:r>
              <m:r>
                <m:t>t</m:t>
              </m:r>
            </m:oMath>
            <w:r>
              <w:rPr>
                <w:sz w:val="18"/>
              </w:rPr>
              <w:t xml:space="preserve">,</w:t>
            </w:r>
            <w:r>
              <w:rPr>
                <w:sz w:val="18"/>
              </w:rPr>
              <w:t xml:space="preserve"> </w:t>
            </w:r>
            <m:oMath>
              <m:r>
                <m:t>G</m:t>
              </m:r>
              <m:r>
                <m:t> </m:t>
              </m:r>
              <m:r>
                <m:t>Δ</m:t>
              </m:r>
              <m:r>
                <m:t>T</m:t>
              </m:r>
            </m:oMath>
            <w:r>
              <w:rPr>
                <w:sz w:val="18"/>
              </w:rPr>
              <w:t xml:space="preserve">,</w:t>
            </w:r>
            <w:r>
              <w:rPr>
                <w:sz w:val="18"/>
              </w:rPr>
              <w:t xml:space="preserve"> </w:t>
            </w:r>
            <m:oMath>
              <m:r>
                <m:t>h</m:t>
              </m:r>
              <m:r>
                <m:t> </m:t>
              </m:r>
              <m:r>
                <m:t>Δ</m:t>
              </m:r>
              <m:r>
                <m:t>T</m:t>
              </m:r>
            </m:oMath>
            <w:r>
              <w:rPr>
                <w:sz w:val="18"/>
              </w:rPr>
              <w:t xml:space="preserve">,</w:t>
            </w:r>
            <w:r>
              <w:rPr>
                <w:sz w:val="18"/>
              </w:rPr>
              <w:t xml:space="preserve"> </w:t>
            </w:r>
            <m:oMath>
              <m:r>
                <m:t>q</m:t>
              </m:r>
              <m:r>
                <m:rPr>
                  <m:sty m:val="p"/>
                </m:rPr>
                <m:t>″</m:t>
              </m:r>
            </m:oMath>
          </w:p>
        </w:tc>
        <w:tc>
          <w:tcPr>
            <w:tcW w:w="2154" w:type="dxa"/>
          </w:tcPr>
          <w:p>
            <w:pPr>
              <w:pStyle w:val="Compact"/>
              <w:spacing w:after="20" w:before="20"/>
              <w:jc w:val="left"/>
            </w:pPr>
            <w:r>
              <w:rPr>
                <w:sz w:val="18"/>
              </w:rPr>
              <w:t xml:space="preserve">Consistentes</w:t>
            </w:r>
          </w:p>
        </w:tc>
        <w:tc>
          <w:tcPr>
            <w:tcW w:w="2937" w:type="dxa"/>
          </w:tcPr>
          <w:p>
            <w:pPr>
              <w:pStyle w:val="Compact"/>
              <w:spacing w:after="20" w:before="20"/>
              <w:jc w:val="left"/>
            </w:pPr>
            <w:r>
              <w:rPr>
                <w:sz w:val="18"/>
              </w:rPr>
              <w:t xml:space="preserve">Revisa la forma de las ecuaciones</w:t>
            </w:r>
          </w:p>
        </w:tc>
      </w:tr>
      <w:tr>
        <w:trPr>
          <w:cantSplit/>
        </w:trPr>
        <w:tc>
          <w:tcPr>
            <w:tcW w:w="1958" w:type="dxa"/>
          </w:tcPr>
          <w:p>
            <w:pPr>
              <w:pStyle w:val="Compact"/>
              <w:spacing w:after="20" w:before="20"/>
              <w:jc w:val="left"/>
            </w:pPr>
            <w:r>
              <w:rPr>
                <w:sz w:val="18"/>
              </w:rPr>
              <w:t xml:space="preserve">Energía y flujo</w:t>
            </w:r>
          </w:p>
        </w:tc>
        <w:tc>
          <w:tcPr>
            <w:tcW w:w="2741" w:type="dxa"/>
          </w:tcPr>
          <w:p>
            <w:pPr>
              <w:pStyle w:val="Compact"/>
              <w:spacing w:after="20" w:before="20"/>
              <w:jc w:val="left"/>
            </w:pPr>
            <w:r>
              <w:rPr>
                <w:sz w:val="18"/>
              </w:rPr>
              <w:t xml:space="preserve">Distinguir J/m² (</w:t>
            </w:r>
            <m:oMath>
              <m:r>
                <m:t>Q</m:t>
              </m:r>
            </m:oMath>
            <w:r>
              <w:rPr>
                <w:sz w:val="18"/>
              </w:rPr>
              <w:t xml:space="preserve">,</w:t>
            </w:r>
            <w:r>
              <w:rPr>
                <w:sz w:val="18"/>
              </w:rPr>
              <w:t xml:space="preserve"> </w:t>
            </w:r>
            <m:oMath>
              <m:r>
                <m:t>Δ</m:t>
              </m:r>
              <m:r>
                <m:t>E</m:t>
              </m:r>
            </m:oMath>
            <w:r>
              <w:rPr>
                <w:sz w:val="18"/>
              </w:rPr>
              <w:t xml:space="preserve">) de W/m² (</w:t>
            </w:r>
            <m:oMath>
              <m:r>
                <m:t>q</m:t>
              </m:r>
              <m:r>
                <m:rPr>
                  <m:sty m:val="p"/>
                </m:rPr>
                <m:t>″</m:t>
              </m:r>
            </m:oMath>
            <w:r>
              <w:rPr>
                <w:sz w:val="18"/>
              </w:rPr>
              <w:t xml:space="preserve">, flujos medios)</w:t>
            </w:r>
          </w:p>
        </w:tc>
        <w:tc>
          <w:tcPr>
            <w:tcW w:w="2154" w:type="dxa"/>
          </w:tcPr>
          <w:p>
            <w:pPr>
              <w:pStyle w:val="Compact"/>
              <w:spacing w:after="20" w:before="20"/>
              <w:jc w:val="left"/>
            </w:pPr>
            <w:r>
              <w:rPr>
                <w:sz w:val="18"/>
              </w:rPr>
              <w:t xml:space="preserve">Distinguidos en 11.2 y 12.6</w:t>
            </w:r>
          </w:p>
        </w:tc>
        <w:tc>
          <w:tcPr>
            <w:tcW w:w="2937" w:type="dxa"/>
          </w:tcPr>
          <w:p>
            <w:pPr>
              <w:pStyle w:val="Compact"/>
              <w:spacing w:after="20" w:before="20"/>
              <w:jc w:val="left"/>
            </w:pPr>
            <w:r>
              <w:rPr>
                <w:sz w:val="18"/>
              </w:rPr>
              <w:t xml:space="preserve">Revisión de redacción y fórmulas</w:t>
            </w:r>
          </w:p>
        </w:tc>
      </w:tr>
      <w:tr>
        <w:trPr>
          <w:cantSplit/>
        </w:trPr>
        <w:tc>
          <w:tcPr>
            <w:tcW w:w="1958" w:type="dxa"/>
          </w:tcPr>
          <w:p>
            <w:pPr>
              <w:pStyle w:val="Compact"/>
              <w:spacing w:after="20" w:before="20"/>
              <w:jc w:val="left"/>
            </w:pPr>
            <w:r>
              <w:rPr>
                <w:sz w:val="18"/>
              </w:rPr>
              <w:t xml:space="preserve">Direcciones del flujo de calor</w:t>
            </w:r>
          </w:p>
        </w:tc>
        <w:tc>
          <w:tcPr>
            <w:tcW w:w="2741" w:type="dxa"/>
          </w:tcPr>
          <w:p>
            <w:pPr>
              <w:pStyle w:val="Compact"/>
              <w:spacing w:after="20" w:before="20"/>
              <w:jc w:val="left"/>
            </w:pPr>
            <w:r>
              <w:rPr>
                <w:sz w:val="18"/>
              </w:rPr>
              <w:t xml:space="preserve">Signo de las diferencias de temperatura en los nodos 0, 6 y último</w:t>
            </w:r>
          </w:p>
        </w:tc>
        <w:tc>
          <w:tcPr>
            <w:tcW w:w="2154" w:type="dxa"/>
          </w:tcPr>
          <w:p>
            <w:pPr>
              <w:pStyle w:val="Compact"/>
              <w:spacing w:after="20" w:before="20"/>
              <w:jc w:val="left"/>
            </w:pPr>
            <w:r>
              <w:rPr>
                <w:sz w:val="18"/>
              </w:rPr>
              <w:t xml:space="preserve">Coherentes con 9.2</w:t>
            </w:r>
          </w:p>
        </w:tc>
        <w:tc>
          <w:tcPr>
            <w:tcW w:w="2937" w:type="dxa"/>
          </w:tcPr>
          <w:p>
            <w:pPr>
              <w:pStyle w:val="Compact"/>
              <w:spacing w:after="20" w:before="20"/>
              <w:jc w:val="left"/>
            </w:pPr>
            <w:r>
              <w:rPr>
                <w:sz w:val="18"/>
              </w:rPr>
              <w:t xml:space="preserve">Revisión conceptual</w:t>
            </w:r>
          </w:p>
        </w:tc>
      </w:tr>
      <w:tr>
        <w:trPr>
          <w:cantSplit/>
        </w:trPr>
        <w:tc>
          <w:tcPr>
            <w:tcW w:w="1958" w:type="dxa"/>
          </w:tcPr>
          <w:p>
            <w:pPr>
              <w:pStyle w:val="Compact"/>
              <w:spacing w:after="20" w:before="20"/>
              <w:jc w:val="left"/>
            </w:pPr>
            <w:r>
              <w:rPr>
                <w:sz w:val="18"/>
              </w:rPr>
              <w:t xml:space="preserve">Coherencia hipótesis y modelo</w:t>
            </w:r>
          </w:p>
        </w:tc>
        <w:tc>
          <w:tcPr>
            <w:tcW w:w="2741" w:type="dxa"/>
          </w:tcPr>
          <w:p>
            <w:pPr>
              <w:pStyle w:val="Compact"/>
              <w:spacing w:after="20" w:before="20"/>
              <w:jc w:val="left"/>
            </w:pPr>
            <w:r>
              <w:rPr>
                <w:sz w:val="18"/>
              </w:rPr>
              <w:t xml:space="preserve">1D, contacto perfecto, sin generación,</w:t>
            </w:r>
            <w:r>
              <w:rPr>
                <w:sz w:val="18"/>
              </w:rPr>
              <w:t xml:space="preserve"> </w:t>
            </w:r>
            <m:oMath>
              <m:r>
                <m:t>q</m:t>
              </m:r>
              <m:r>
                <m:rPr>
                  <m:sty m:val="p"/>
                </m:rPr>
                <m:t>″</m:t>
              </m:r>
            </m:oMath>
            <w:r>
              <w:rPr>
                <w:sz w:val="18"/>
              </w:rPr>
              <w:t xml:space="preserve"> </w:t>
            </w:r>
            <w:r>
              <w:rPr>
                <w:sz w:val="18"/>
              </w:rPr>
              <w:t xml:space="preserve">como frontera</w:t>
            </w:r>
          </w:p>
        </w:tc>
        <w:tc>
          <w:tcPr>
            <w:tcW w:w="2154" w:type="dxa"/>
          </w:tcPr>
          <w:p>
            <w:pPr>
              <w:pStyle w:val="Compact"/>
              <w:spacing w:after="20" w:before="20"/>
              <w:jc w:val="left"/>
            </w:pPr>
            <w:r>
              <w:rPr>
                <w:sz w:val="18"/>
              </w:rPr>
              <w:t xml:space="preserve">Coherentes con la sección 6</w:t>
            </w:r>
          </w:p>
        </w:tc>
        <w:tc>
          <w:tcPr>
            <w:tcW w:w="2937" w:type="dxa"/>
          </w:tcPr>
          <w:p>
            <w:pPr>
              <w:pStyle w:val="Compact"/>
              <w:spacing w:after="20" w:before="20"/>
              <w:jc w:val="left"/>
            </w:pPr>
            <w:r>
              <w:rPr>
                <w:sz w:val="18"/>
              </w:rPr>
              <w:t xml:space="preserve">No evalúa si las hipótesis describen un equipo real</w:t>
            </w:r>
          </w:p>
        </w:tc>
      </w:tr>
    </w:tbl>
    <w:bookmarkEnd w:id="67"/>
    <w:bookmarkStart w:id="68" w:name="condiciones-incorporadas-al-modelo"/>
    <w:p>
      <w:pPr>
        <w:pStyle w:val="Heading3"/>
      </w:pPr>
      <w:r>
        <w:t xml:space="preserve">12.3 Condiciones incorporadas al modelo</w:t>
      </w:r>
    </w:p>
    <w:p>
      <w:pPr>
        <w:pStyle w:val="FirstParagraph"/>
      </w:pPr>
      <w:r>
        <w:t xml:space="preserve">Estas condiciones se</w:t>
      </w:r>
      <w:r>
        <w:t xml:space="preserve"> </w:t>
      </w:r>
      <w:r>
        <w:rPr>
          <w:bCs/>
          <w:b/>
        </w:rPr>
        <w:t xml:space="preserve">imponen</w:t>
      </w:r>
      <w:r>
        <w:t xml:space="preserve"> </w:t>
      </w:r>
      <w:r>
        <w:t xml:space="preserve">en el modelo; no son resultados.</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762"/>
        <w:gridCol w:w="2545"/>
        <w:gridCol w:w="2937"/>
        <w:gridCol w:w="2545"/>
      </w:tblGrid>
      <w:tr>
        <w:trPr>
          <w:tblHeader w:val="true"/>
          <w:cantSplit/>
          <w:tblHeader/>
        </w:trPr>
        <w:tc>
          <w:tcPr>
            <w:tcW w:w="1762" w:type="dxa"/>
            <w:shd w:val="clear" w:color="auto" w:fill="E8E8E8"/>
          </w:tcPr>
          <w:p>
            <w:pPr>
              <w:pStyle w:val="Compact"/>
              <w:spacing w:after="20" w:before="20"/>
              <w:jc w:val="left"/>
            </w:pPr>
            <w:r>
              <w:rPr>
                <w:b/>
                <w:sz w:val="18"/>
              </w:rPr>
              <w:t xml:space="preserve">Condición</w:t>
            </w:r>
          </w:p>
        </w:tc>
        <w:tc>
          <w:tcPr>
            <w:tcW w:w="2545" w:type="dxa"/>
            <w:shd w:val="clear" w:color="auto" w:fill="E8E8E8"/>
          </w:tcPr>
          <w:p>
            <w:pPr>
              <w:pStyle w:val="Compact"/>
              <w:spacing w:after="20" w:before="20"/>
              <w:jc w:val="left"/>
            </w:pPr>
            <w:r>
              <w:rPr>
                <w:b/>
                <w:sz w:val="18"/>
              </w:rPr>
              <w:t xml:space="preserve">Cómo se incorpora</w:t>
            </w:r>
          </w:p>
        </w:tc>
        <w:tc>
          <w:tcPr>
            <w:tcW w:w="2937" w:type="dxa"/>
            <w:shd w:val="clear" w:color="auto" w:fill="E8E8E8"/>
          </w:tcPr>
          <w:p>
            <w:pPr>
              <w:pStyle w:val="Compact"/>
              <w:spacing w:after="20" w:before="20"/>
              <w:jc w:val="left"/>
            </w:pPr>
            <w:r>
              <w:rPr>
                <w:b/>
                <w:sz w:val="18"/>
              </w:rPr>
              <w:t xml:space="preserve">Comprobación asociada</w:t>
            </w:r>
          </w:p>
        </w:tc>
        <w:tc>
          <w:tcPr>
            <w:tcW w:w="2545" w:type="dxa"/>
            <w:shd w:val="clear" w:color="auto" w:fill="E8E8E8"/>
          </w:tcPr>
          <w:p>
            <w:pPr>
              <w:pStyle w:val="Compact"/>
              <w:spacing w:after="20" w:before="20"/>
              <w:jc w:val="left"/>
            </w:pPr>
            <w:r>
              <w:rPr>
                <w:b/>
                <w:sz w:val="18"/>
              </w:rPr>
              <w:t xml:space="preserve">Alcance o limitación</w:t>
            </w:r>
          </w:p>
        </w:tc>
      </w:tr>
      <w:tr>
        <w:trPr>
          <w:cantSplit/>
        </w:trPr>
        <w:tc>
          <w:tcPr>
            <w:tcW w:w="1762" w:type="dxa"/>
          </w:tcPr>
          <w:p>
            <w:pPr>
              <w:pStyle w:val="Compact"/>
              <w:spacing w:after="20" w:before="20"/>
              <w:jc w:val="left"/>
            </w:pPr>
            <w:r>
              <w:rPr>
                <w:sz w:val="18"/>
              </w:rPr>
              <w:t xml:space="preserve">Condición inicial (15 °C o 90 °C)</w:t>
            </w:r>
          </w:p>
        </w:tc>
        <w:tc>
          <w:tcPr>
            <w:tcW w:w="2545" w:type="dxa"/>
          </w:tcPr>
          <w:p>
            <w:pPr>
              <w:pStyle w:val="Compact"/>
              <w:spacing w:after="20" w:before="20"/>
              <w:jc w:val="left"/>
            </w:pPr>
            <w:r>
              <w:rPr>
                <w:sz w:val="18"/>
              </w:rPr>
              <w:t xml:space="preserve">Vector inicial uniforme</w:t>
            </w:r>
          </w:p>
        </w:tc>
        <w:tc>
          <w:tcPr>
            <w:tcW w:w="2937" w:type="dxa"/>
          </w:tcPr>
          <w:p>
            <w:pPr>
              <w:pStyle w:val="Compact"/>
              <w:spacing w:after="20" w:before="20"/>
              <w:jc w:val="left"/>
            </w:pPr>
            <w:r>
              <w:rPr>
                <w:sz w:val="18"/>
              </w:rPr>
              <w:t xml:space="preserve">Ninguna separada</w:t>
            </w:r>
          </w:p>
        </w:tc>
        <w:tc>
          <w:tcPr>
            <w:tcW w:w="2545" w:type="dxa"/>
          </w:tcPr>
          <w:p>
            <w:pPr>
              <w:pStyle w:val="Compact"/>
              <w:spacing w:after="20" w:before="20"/>
              <w:jc w:val="left"/>
            </w:pPr>
            <w:r>
              <w:rPr>
                <w:sz w:val="18"/>
              </w:rPr>
              <w:t xml:space="preserve">Definida en el código</w:t>
            </w:r>
          </w:p>
        </w:tc>
      </w:tr>
      <w:tr>
        <w:trPr>
          <w:cantSplit/>
        </w:trPr>
        <w:tc>
          <w:tcPr>
            <w:tcW w:w="1762" w:type="dxa"/>
          </w:tcPr>
          <w:p>
            <w:pPr>
              <w:pStyle w:val="Compact"/>
              <w:spacing w:after="20" w:before="20"/>
              <w:jc w:val="left"/>
            </w:pPr>
            <w:r>
              <w:rPr>
                <w:sz w:val="18"/>
              </w:rPr>
              <w:t xml:space="preserve">Frontera inferior (</w:t>
            </w:r>
            <m:oMath>
              <m:r>
                <m:t>q</m:t>
              </m:r>
              <m:r>
                <m:rPr>
                  <m:sty m:val="p"/>
                </m:rPr>
                <m:t>″</m:t>
              </m:r>
            </m:oMath>
            <w:r>
              <w:rPr>
                <w:sz w:val="18"/>
              </w:rPr>
              <w:t xml:space="preserve"> </w:t>
            </w:r>
            <w:r>
              <w:rPr>
                <w:sz w:val="18"/>
              </w:rPr>
              <w:t xml:space="preserve">o adiabática)</w:t>
            </w:r>
          </w:p>
        </w:tc>
        <w:tc>
          <w:tcPr>
            <w:tcW w:w="2545" w:type="dxa"/>
          </w:tcPr>
          <w:p>
            <w:pPr>
              <w:pStyle w:val="Compact"/>
              <w:spacing w:after="20" w:before="20"/>
              <w:jc w:val="left"/>
            </w:pPr>
            <w:r>
              <w:rPr>
                <w:sz w:val="18"/>
              </w:rPr>
              <w:t xml:space="preserve">Término fuente</w:t>
            </w:r>
            <w:r>
              <w:rPr>
                <w:sz w:val="18"/>
              </w:rPr>
              <w:t xml:space="preserve"> </w:t>
            </w:r>
            <m:oMath>
              <m:sSub>
                <m:e>
                  <m:r>
                    <m:t>f</m:t>
                  </m:r>
                </m:e>
                <m:sub>
                  <m:r>
                    <m:t>0</m:t>
                  </m:r>
                </m:sub>
              </m:sSub>
            </m:oMath>
            <w:r>
              <w:rPr>
                <w:sz w:val="18"/>
              </w:rPr>
              <w:t xml:space="preserve"> </w:t>
            </w:r>
            <w:r>
              <w:rPr>
                <w:sz w:val="18"/>
              </w:rPr>
              <w:t xml:space="preserve">en el nodo 0</w:t>
            </w:r>
          </w:p>
        </w:tc>
        <w:tc>
          <w:tcPr>
            <w:tcW w:w="2937" w:type="dxa"/>
          </w:tcPr>
          <w:p>
            <w:pPr>
              <w:pStyle w:val="Compact"/>
              <w:spacing w:after="20" w:before="20"/>
              <w:jc w:val="left"/>
            </w:pPr>
            <w:r>
              <w:rPr>
                <w:sz w:val="18"/>
              </w:rPr>
              <w:t xml:space="preserve">Permanencia del estacionario y balance de energía</w:t>
            </w:r>
          </w:p>
        </w:tc>
        <w:tc>
          <w:tcPr>
            <w:tcW w:w="2545" w:type="dxa"/>
          </w:tcPr>
          <w:p>
            <w:pPr>
              <w:pStyle w:val="Compact"/>
              <w:spacing w:after="20" w:before="20"/>
              <w:jc w:val="left"/>
            </w:pPr>
            <w:r>
              <w:rPr>
                <w:sz w:val="18"/>
              </w:rPr>
              <w:t xml:space="preserve">La adiabaticidad se comprueba solo de forma indirecta, por el balance (</w:t>
            </w:r>
            <m:oMath>
              <m:sSub>
                <m:e>
                  <m:r>
                    <m:t>Q</m:t>
                  </m:r>
                </m:e>
                <m:sub>
                  <m:r>
                    <m:t>i</m:t>
                  </m:r>
                  <m:r>
                    <m:t>n</m:t>
                  </m:r>
                </m:sub>
              </m:sSub>
              <m:r>
                <m:rPr>
                  <m:sty m:val="p"/>
                </m:rPr>
                <m:t>=</m:t>
              </m:r>
              <m:r>
                <m:t>0</m:t>
              </m:r>
            </m:oMath>
            <w:r>
              <w:rPr>
                <w:sz w:val="18"/>
              </w:rPr>
              <w:t xml:space="preserve">)</w:t>
            </w:r>
          </w:p>
        </w:tc>
      </w:tr>
      <w:tr>
        <w:trPr>
          <w:cantSplit/>
        </w:trPr>
        <w:tc>
          <w:tcPr>
            <w:tcW w:w="1762" w:type="dxa"/>
          </w:tcPr>
          <w:p>
            <w:pPr>
              <w:pStyle w:val="Compact"/>
              <w:spacing w:after="20" w:before="20"/>
              <w:jc w:val="left"/>
            </w:pPr>
            <w:r>
              <w:rPr>
                <w:sz w:val="18"/>
              </w:rPr>
              <w:t xml:space="preserve">Convección superior</w:t>
            </w:r>
          </w:p>
        </w:tc>
        <w:tc>
          <w:tcPr>
            <w:tcW w:w="2545" w:type="dxa"/>
          </w:tcPr>
          <w:p>
            <w:pPr>
              <w:pStyle w:val="Compact"/>
              <w:spacing w:after="20" w:before="20"/>
              <w:jc w:val="left"/>
            </w:pPr>
            <w:r>
              <w:rPr>
                <w:sz w:val="18"/>
              </w:rPr>
              <w:t xml:space="preserve">Término</w:t>
            </w:r>
            <w:r>
              <w:rPr>
                <w:sz w:val="18"/>
              </w:rPr>
              <w:t xml:space="preserve"> </w:t>
            </w:r>
            <m:oMath>
              <m:r>
                <m:t>h</m:t>
              </m:r>
              <m:r>
                <m:t> </m:t>
              </m:r>
              <m:d>
                <m:dPr>
                  <m:begChr m:val="("/>
                  <m:endChr m:val=")"/>
                  <m:sepChr m:val=""/>
                  <m:grow/>
                </m:dPr>
                <m:e>
                  <m:sSub>
                    <m:e>
                      <m:r>
                        <m:t>T</m:t>
                      </m:r>
                    </m:e>
                    <m:sub>
                      <m:r>
                        <m:t>N</m:t>
                      </m:r>
                    </m:sub>
                  </m:sSub>
                  <m:r>
                    <m:rPr>
                      <m:sty m:val="p"/>
                    </m:rPr>
                    <m:t>−</m:t>
                  </m:r>
                  <m:sSub>
                    <m:e>
                      <m:r>
                        <m:t>T</m:t>
                      </m:r>
                    </m:e>
                    <m:sub>
                      <m:r>
                        <m:rPr>
                          <m:sty m:val="p"/>
                        </m:rPr>
                        <m:t>∞</m:t>
                      </m:r>
                    </m:sub>
                  </m:sSub>
                </m:e>
              </m:d>
            </m:oMath>
            <w:r>
              <w:rPr>
                <w:sz w:val="18"/>
              </w:rPr>
              <w:t xml:space="preserve"> </w:t>
            </w:r>
            <w:r>
              <w:rPr>
                <w:sz w:val="18"/>
              </w:rPr>
              <w:t xml:space="preserve">en el nodo</w:t>
            </w:r>
            <w:r>
              <w:rPr>
                <w:sz w:val="18"/>
              </w:rPr>
              <w:t xml:space="preserve"> </w:t>
            </w:r>
            <m:oMath>
              <m:r>
                <m:t>N</m:t>
              </m:r>
            </m:oMath>
          </w:p>
        </w:tc>
        <w:tc>
          <w:tcPr>
            <w:tcW w:w="2937" w:type="dxa"/>
          </w:tcPr>
          <w:p>
            <w:pPr>
              <w:pStyle w:val="Compact"/>
              <w:spacing w:after="20" w:before="20"/>
              <w:jc w:val="left"/>
            </w:pPr>
            <w:r>
              <w:rPr>
                <w:sz w:val="18"/>
              </w:rPr>
              <w:t xml:space="preserve">Flujo convectivo estacionario: 150.000000 W/m² (A) y 150.000000 W/m² (B)</w:t>
            </w:r>
          </w:p>
        </w:tc>
        <w:tc>
          <w:tcPr>
            <w:tcW w:w="2545" w:type="dxa"/>
          </w:tcPr>
          <w:p>
            <w:pPr>
              <w:pStyle w:val="Compact"/>
              <w:spacing w:after="20" w:before="20"/>
              <w:jc w:val="left"/>
            </w:pPr>
            <w:r>
              <w:rPr>
                <w:sz w:val="18"/>
              </w:rPr>
              <w:t xml:space="preserve">Verifica el balance, no el valor de</w:t>
            </w:r>
            <w:r>
              <w:rPr>
                <w:sz w:val="18"/>
              </w:rPr>
              <w:t xml:space="preserve"> </w:t>
            </w:r>
            <m:oMath>
              <m:r>
                <m:t>h</m:t>
              </m:r>
            </m:oMath>
          </w:p>
        </w:tc>
      </w:tr>
      <w:tr>
        <w:trPr>
          <w:cantSplit/>
        </w:trPr>
        <w:tc>
          <w:tcPr>
            <w:tcW w:w="1762" w:type="dxa"/>
          </w:tcPr>
          <w:p>
            <w:pPr>
              <w:pStyle w:val="Compact"/>
              <w:spacing w:after="20" w:before="20"/>
              <w:jc w:val="left"/>
            </w:pPr>
            <w:r>
              <w:rPr>
                <w:sz w:val="18"/>
              </w:rPr>
              <w:t xml:space="preserve">Interfaz (contacto perfecto)</w:t>
            </w:r>
          </w:p>
        </w:tc>
        <w:tc>
          <w:tcPr>
            <w:tcW w:w="2545" w:type="dxa"/>
          </w:tcPr>
          <w:p>
            <w:pPr>
              <w:pStyle w:val="Compact"/>
              <w:spacing w:after="20" w:before="20"/>
              <w:jc w:val="left"/>
            </w:pPr>
            <w:r>
              <w:rPr>
                <w:sz w:val="18"/>
              </w:rPr>
              <w:t xml:space="preserve">Nodo común con</w:t>
            </w:r>
            <w:r>
              <w:rPr>
                <w:sz w:val="18"/>
              </w:rPr>
              <w:t xml:space="preserve"> </w:t>
            </w:r>
            <m:oMath>
              <m:sSub>
                <m:e>
                  <m:r>
                    <m:t>G</m:t>
                  </m:r>
                </m:e>
                <m:sub>
                  <m:r>
                    <m:t>5</m:t>
                  </m:r>
                </m:sub>
              </m:sSub>
            </m:oMath>
            <w:r>
              <w:rPr>
                <w:sz w:val="18"/>
              </w:rPr>
              <w:t xml:space="preserve">,</w:t>
            </w:r>
            <w:r>
              <w:rPr>
                <w:sz w:val="18"/>
              </w:rPr>
              <w:t xml:space="preserve"> </w:t>
            </w:r>
            <m:oMath>
              <m:sSub>
                <m:e>
                  <m:r>
                    <m:t>G</m:t>
                  </m:r>
                </m:e>
                <m:sub>
                  <m:r>
                    <m:t>6</m:t>
                  </m:r>
                </m:sub>
              </m:sSub>
            </m:oMath>
            <w:r>
              <w:rPr>
                <w:sz w:val="18"/>
              </w:rPr>
              <w:t xml:space="preserve"> </w:t>
            </w:r>
            <w:r>
              <w:rPr>
                <w:sz w:val="18"/>
              </w:rPr>
              <w:t xml:space="preserve">y capacidad</w:t>
            </w:r>
            <w:r>
              <w:rPr>
                <w:sz w:val="18"/>
              </w:rPr>
              <w:t xml:space="preserve"> </w:t>
            </w:r>
            <m:oMath>
              <m:sSub>
                <m:e>
                  <m:r>
                    <m:t>C</m:t>
                  </m:r>
                </m:e>
                <m:sub>
                  <m:r>
                    <m:t>6</m:t>
                  </m:r>
                </m:sub>
              </m:sSub>
            </m:oMath>
            <w:r>
              <w:rPr>
                <w:sz w:val="18"/>
              </w:rPr>
              <w:t xml:space="preserve"> </w:t>
            </w:r>
            <w:r>
              <w:rPr>
                <w:sz w:val="18"/>
              </w:rPr>
              <w:t xml:space="preserve">de ambos materiales</w:t>
            </w:r>
          </w:p>
        </w:tc>
        <w:tc>
          <w:tcPr>
            <w:tcW w:w="2937" w:type="dxa"/>
          </w:tcPr>
          <w:p>
            <w:pPr>
              <w:pStyle w:val="Compact"/>
              <w:spacing w:after="20" w:before="20"/>
              <w:jc w:val="left"/>
            </w:pPr>
            <w:r>
              <w:rPr>
                <w:sz w:val="18"/>
              </w:rPr>
              <w:t xml:space="preserve">Flujos nodales a ambos lados en el estacionario: 150.000000 y 150.000000 W/m² (A); 150.000000 y 150.000000 W/m² (B)</w:t>
            </w:r>
          </w:p>
        </w:tc>
        <w:tc>
          <w:tcPr>
            <w:tcW w:w="2545" w:type="dxa"/>
          </w:tcPr>
          <w:p>
            <w:pPr>
              <w:pStyle w:val="Compact"/>
              <w:spacing w:after="20" w:before="20"/>
              <w:jc w:val="left"/>
            </w:pPr>
            <w:r>
              <w:rPr>
                <w:sz w:val="18"/>
              </w:rPr>
              <w:t xml:space="preserve">Esta comparación solo es informativa en el estacionario, donde</w:t>
            </w:r>
            <w:r>
              <w:rPr>
                <w:sz w:val="18"/>
              </w:rPr>
              <w:t xml:space="preserve"> </w:t>
            </w:r>
            <m:oMath>
              <m:sSub>
                <m:e>
                  <m:r>
                    <m:t>C</m:t>
                  </m:r>
                </m:e>
                <m:sub>
                  <m:r>
                    <m:t>6</m:t>
                  </m:r>
                </m:sub>
              </m:sSub>
              <m:r>
                <m:t> </m:t>
              </m:r>
              <m:r>
                <m:t>d</m:t>
              </m:r>
              <m:sSub>
                <m:e>
                  <m:r>
                    <m:t>T</m:t>
                  </m:r>
                </m:e>
                <m:sub>
                  <m:r>
                    <m:t>6</m:t>
                  </m:r>
                </m:sub>
              </m:sSub>
              <m:r>
                <m:rPr>
                  <m:sty m:val="p"/>
                </m:rPr>
                <m:t>/</m:t>
              </m:r>
              <m:r>
                <m:t>d</m:t>
              </m:r>
              <m:r>
                <m:t>t</m:t>
              </m:r>
              <m:r>
                <m:rPr>
                  <m:sty m:val="p"/>
                </m:rPr>
                <m:t>=</m:t>
              </m:r>
              <m:r>
                <m:t>0</m:t>
              </m:r>
            </m:oMath>
            <w:r>
              <w:rPr>
                <w:sz w:val="18"/>
              </w:rPr>
              <w:t xml:space="preserve"> </w:t>
            </w:r>
            <w:r>
              <w:rPr>
                <w:sz w:val="18"/>
              </w:rPr>
              <w:t xml:space="preserve">(12.7)</w:t>
            </w:r>
          </w:p>
        </w:tc>
      </w:tr>
    </w:tbl>
    <w:p>
      <w:pPr>
        <w:pStyle w:val="BodyText"/>
      </w:pPr>
      <w:r>
        <w:rPr>
          <w:bCs/>
          <w:b/>
        </w:rPr>
        <w:t xml:space="preserve">Prueba nula.</w:t>
      </w:r>
      <w:r>
        <w:t xml:space="preserve"> </w:t>
      </w:r>
      <w:r>
        <w:t xml:space="preserve">Con</w:t>
      </w:r>
      <w:r>
        <w:t xml:space="preserve"> </w:t>
      </w:r>
      <m:oMath>
        <m:r>
          <m:t>T</m:t>
        </m:r>
        <m:r>
          <m:rPr>
            <m:sty m:val="p"/>
          </m:rPr>
          <m:t>=</m:t>
        </m:r>
        <m:sSub>
          <m:e>
            <m:r>
              <m:t>T</m:t>
            </m:r>
          </m:e>
          <m:sub>
            <m:r>
              <m:rPr>
                <m:sty m:val="p"/>
              </m:rPr>
              <m:t>∞</m:t>
            </m:r>
          </m:sub>
        </m:sSub>
      </m:oMath>
      <w:r>
        <w:t xml:space="preserve"> </w:t>
      </w:r>
      <w:r>
        <w:t xml:space="preserve">en todos los nodos y sin calentamiento, 2000 pasos no cambian la temperatura (cambio máximo 0.0e+00 °C en A y 1.8e-15 °C en B). Solo muestra que el esquema no crea ni pierde calor sin diferencias de temperatura ni fuente, y que el término convectivo se anula en</w:t>
      </w:r>
      <w:r>
        <w:t xml:space="preserve"> </w:t>
      </w:r>
      <m:oMath>
        <m:sSub>
          <m:e>
            <m:r>
              <m:t>T</m:t>
            </m:r>
          </m:e>
          <m:sub>
            <m:r>
              <m:rPr>
                <m:sty m:val="p"/>
              </m:rPr>
              <m:t>∞</m:t>
            </m:r>
          </m:sub>
        </m:sSub>
      </m:oMath>
      <w:r>
        <w:t xml:space="preserve">.</w:t>
      </w:r>
      <w:r>
        <w:t xml:space="preserve"> </w:t>
      </w:r>
      <w:r>
        <w:rPr>
          <w:bCs/>
          <w:b/>
        </w:rPr>
        <w:t xml:space="preserve">No</w:t>
      </w:r>
      <w:r>
        <w:t xml:space="preserve"> </w:t>
      </w:r>
      <w:r>
        <w:t xml:space="preserve">verifica el valor de</w:t>
      </w:r>
      <w:r>
        <w:t xml:space="preserve"> </w:t>
      </w:r>
      <m:oMath>
        <m:r>
          <m:t>q</m:t>
        </m:r>
        <m:r>
          <m:rPr>
            <m:sty m:val="p"/>
          </m:rPr>
          <m:t>″</m:t>
        </m:r>
      </m:oMath>
      <w:r>
        <w:t xml:space="preserve">, el de</w:t>
      </w:r>
      <w:r>
        <w:t xml:space="preserve"> </w:t>
      </w:r>
      <m:oMath>
        <m:r>
          <m:t>h</m:t>
        </m:r>
      </m:oMath>
      <w:r>
        <w:t xml:space="preserve">, la frontera adiabática bajo gradientes ni la interfaz, así que no es una demostración suficiente de las condiciones de frontera. Esas se contrastan con la permanencia del estacionario, el balance y la solución por resistencias.</w:t>
      </w:r>
    </w:p>
    <w:bookmarkEnd w:id="68"/>
    <w:bookmarkStart w:id="69" w:name="Xbeffc18a3d5d7e7afb98aa914f88aadd4fcacfa"/>
    <w:p>
      <w:pPr>
        <w:pStyle w:val="Heading3"/>
      </w:pPr>
      <w:r>
        <w:t xml:space="preserve">12.4 Comparación con el documento de cálculos manuales</w:t>
      </w:r>
    </w:p>
    <w:p>
      <w:pPr>
        <w:pStyle w:val="FirstParagraph"/>
      </w:pPr>
      <w:r>
        <w:rPr>
          <w:bCs/>
          <w:b/>
        </w:rPr>
        <w:t xml:space="preserve">No se realizó una comparación documental</w:t>
      </w:r>
      <w:r>
        <w:t xml:space="preserve">, porque el documento no se pudo abrir (sección 1). Lo único que se contrasta es la constante de tiempo del caso B que las estudiantes citaron: ≈ 1.217 h contra 1.216 h de la aproximación principal y 1.2167 h de la variante con la resistencia del aluminio (sección 8.6). La diferencia es de planteamiento y no se oculta ni se fuerza.</w:t>
      </w:r>
    </w:p>
    <w:bookmarkEnd w:id="69"/>
    <w:bookmarkStart w:id="70" w:name="X6ae86e638a65c2e1355dfb2367efa0e58753192"/>
    <w:p>
      <w:pPr>
        <w:pStyle w:val="Heading3"/>
      </w:pPr>
      <w:r>
        <w:t xml:space="preserve">12.5 Verificación manual confirmada por las estudiantes</w:t>
      </w:r>
    </w:p>
    <w:p>
      <w:pPr>
        <w:pStyle w:val="FirstParagraph"/>
      </w:pPr>
      <w:r>
        <w:t xml:space="preserve">Las estudiantes confirmaron que el documento de cálculos manuales contiene sus cálculos manuales y es la evidencia de su verificación manual. Los cálculos correspondientes se registran en el grupo A de la sección 16 con la leyenda</w:t>
      </w:r>
      <w:r>
        <w:t xml:space="preserve"> </w:t>
      </w:r>
      <w:r>
        <w:t xml:space="preserve">“</w:t>
      </w:r>
      <w:r>
        <w:t xml:space="preserve">Verificado manualmente por las estudiantes; evidencia en el documento de cálculos manuales</w:t>
      </w:r>
      <w:r>
        <w:t xml:space="preserve">”</w:t>
      </w:r>
      <w:r>
        <w:t xml:space="preserve">. La ubicación de cada cálculo en ese documento y la coincidencia fila por fila las completan las estudiantes. La prueba adicional de enfriamiento no se atribuye a esa verificación.</w:t>
      </w:r>
    </w:p>
    <w:bookmarkEnd w:id="70"/>
    <w:bookmarkStart w:id="71" w:name="balance-de-energía"/>
    <w:p>
      <w:pPr>
        <w:pStyle w:val="Heading3"/>
      </w:pPr>
      <w:r>
        <w:t xml:space="preserve">12.6 Balance de energía</w:t>
      </w:r>
    </w:p>
    <w:p>
      <w:pPr>
        <w:pStyle w:val="FirstParagraph"/>
      </w:pPr>
      <w:r>
        <w:t xml:space="preserve">En cada paso se acumula el calor saliente con las temperaturas</w:t>
      </w:r>
      <w:r>
        <w:t xml:space="preserve"> </w:t>
      </w:r>
      <m:oMath>
        <m:sSubSup>
          <m:e>
            <m:r>
              <m:t>T</m:t>
            </m:r>
          </m:e>
          <m:sub>
            <m:r>
              <m:t>N</m:t>
            </m:r>
          </m:sub>
          <m:sup>
            <m:r>
              <m:t>p</m:t>
            </m:r>
          </m:sup>
        </m:sSubSup>
      </m:oMath>
      <w:r>
        <w:t xml:space="preserve"> </w:t>
      </w:r>
      <w:r>
        <w:t xml:space="preserve">del paso (el mismo esquema), el calor entrante</w:t>
      </w:r>
      <w:r>
        <w:t xml:space="preserve"> </w:t>
      </w:r>
      <m:oMath>
        <m:r>
          <m:t>q</m:t>
        </m:r>
        <m:r>
          <m:rPr>
            <m:sty m:val="p"/>
          </m:rPr>
          <m:t>″</m:t>
        </m:r>
        <m:r>
          <m:t> </m:t>
        </m:r>
        <m:r>
          <m:t>t</m:t>
        </m:r>
      </m:oMath>
      <w:r>
        <w:t xml:space="preserve"> </w:t>
      </w:r>
      <w:r>
        <w:t xml:space="preserve">y el cambio de energía almacenada</w:t>
      </w:r>
      <w:r>
        <w:t xml:space="preserve"> </w:t>
      </w:r>
      <m:oMath>
        <m:r>
          <m:rPr>
            <m:sty m:val="p"/>
          </m:rPr>
          <m:t>∑</m:t>
        </m:r>
        <m:sSub>
          <m:e>
            <m:r>
              <m:t>C</m:t>
            </m:r>
          </m:e>
          <m:sub>
            <m:r>
              <m:t>i</m:t>
            </m:r>
          </m:sub>
        </m:sSub>
        <m:r>
          <m:t> </m:t>
        </m:r>
        <m:d>
          <m:dPr>
            <m:begChr m:val="("/>
            <m:endChr m:val=")"/>
            <m:sepChr m:val=""/>
            <m:grow/>
          </m:dPr>
          <m:e>
            <m:sSubSup>
              <m:e>
                <m:r>
                  <m:t>T</m:t>
                </m:r>
              </m:e>
              <m:sub>
                <m:r>
                  <m:t>i</m:t>
                </m:r>
              </m:sub>
              <m:sup>
                <m:r>
                  <m:t>f</m:t>
                </m:r>
                <m:r>
                  <m:t>i</m:t>
                </m:r>
                <m:r>
                  <m:t>n</m:t>
                </m:r>
              </m:sup>
            </m:sSubSup>
            <m:r>
              <m:rPr>
                <m:sty m:val="p"/>
              </m:rPr>
              <m:t>−</m:t>
            </m:r>
            <m:sSubSup>
              <m:e>
                <m:r>
                  <m:t>T</m:t>
                </m:r>
              </m:e>
              <m:sub>
                <m:r>
                  <m:t>i</m:t>
                </m:r>
              </m:sub>
              <m:sup>
                <m:r>
                  <m:t>0</m:t>
                </m:r>
              </m:sup>
            </m:sSubSup>
          </m:e>
        </m:d>
      </m:oMath>
      <w:r>
        <w:t xml:space="preserve"> </w:t>
      </w:r>
      <w:r>
        <w:t xml:space="preserve">con las capacidades de los volúmenes de control. Cuando la corrida termina en un cruce, todo se evalúa en el instante del cruce con el último paso parcial (9.6). Energías en J/m²:</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005"/>
        <w:gridCol w:w="628"/>
        <w:gridCol w:w="1131"/>
        <w:gridCol w:w="1382"/>
        <w:gridCol w:w="1382"/>
        <w:gridCol w:w="1382"/>
        <w:gridCol w:w="1005"/>
      </w:tblGrid>
      <w:tr>
        <w:trPr>
          <w:tblHeader w:val="true"/>
          <w:cantSplit/>
          <w:tblHeader/>
        </w:trPr>
        <w:tc>
          <w:tcPr>
            <w:shd w:val="clear" w:color="auto" w:fill="E8E8E8"/>
          </w:tcPr>
          <w:p>
            <w:pPr>
              <w:pStyle w:val="Compact"/>
              <w:spacing w:after="20" w:before="20"/>
              <w:jc w:val="left"/>
            </w:pPr>
            <w:r>
              <w:rPr>
                <w:b/>
                <w:sz w:val="17"/>
              </w:rPr>
              <w:t xml:space="preserve">Prueba</w:t>
            </w:r>
          </w:p>
        </w:tc>
        <w:tc>
          <w:tcPr>
            <w:shd w:val="clear" w:color="auto" w:fill="E8E8E8"/>
          </w:tcPr>
          <w:p>
            <w:pPr>
              <w:pStyle w:val="Compact"/>
              <w:spacing w:after="20" w:before="20"/>
              <w:jc w:val="left"/>
            </w:pPr>
            <w:r>
              <w:rPr>
                <w:b/>
                <w:sz w:val="17"/>
              </w:rPr>
              <w:t xml:space="preserve">Caso</w:t>
            </w:r>
          </w:p>
        </w:tc>
        <w:tc>
          <w:tcPr>
            <w:shd w:val="clear" w:color="auto" w:fill="E8E8E8"/>
          </w:tcPr>
          <w:p>
            <w:pPr>
              <w:pStyle w:val="Compact"/>
              <w:spacing w:after="20" w:before="20"/>
              <w:jc w:val="left"/>
            </w:pPr>
            <m:oMath>
              <m:r>
                <m:t>t</m:t>
              </m:r>
            </m:oMath>
            <w:r>
              <w:rPr>
                <w:b/>
                <w:sz w:val="17"/>
              </w:rPr>
              <w:t xml:space="preserve"> </w:t>
            </w:r>
            <w:r>
              <w:rPr>
                <w:b/>
                <w:sz w:val="17"/>
              </w:rPr>
              <w:t xml:space="preserve">[s]</w:t>
            </w:r>
          </w:p>
        </w:tc>
        <w:tc>
          <w:tcPr>
            <w:shd w:val="clear" w:color="auto" w:fill="E8E8E8"/>
          </w:tcPr>
          <w:p>
            <w:pPr>
              <w:pStyle w:val="Compact"/>
              <w:spacing w:after="20" w:before="20"/>
              <w:jc w:val="left"/>
            </w:pPr>
            <m:oMath>
              <m:sSub>
                <m:e>
                  <m:r>
                    <m:t>Q</m:t>
                  </m:r>
                </m:e>
                <m:sub>
                  <m:r>
                    <m:t>i</m:t>
                  </m:r>
                  <m:r>
                    <m:t>n</m:t>
                  </m:r>
                </m:sub>
              </m:sSub>
            </m:oMath>
          </w:p>
        </w:tc>
        <w:tc>
          <w:tcPr>
            <w:shd w:val="clear" w:color="auto" w:fill="E8E8E8"/>
          </w:tcPr>
          <w:p>
            <w:pPr>
              <w:pStyle w:val="Compact"/>
              <w:spacing w:after="20" w:before="20"/>
              <w:jc w:val="left"/>
            </w:pPr>
            <m:oMath>
              <m:sSub>
                <m:e>
                  <m:r>
                    <m:t>Q</m:t>
                  </m:r>
                </m:e>
                <m:sub>
                  <m:r>
                    <m:t>o</m:t>
                  </m:r>
                  <m:r>
                    <m:t>u</m:t>
                  </m:r>
                  <m:r>
                    <m:t>t</m:t>
                  </m:r>
                </m:sub>
              </m:sSub>
            </m:oMath>
          </w:p>
        </w:tc>
        <w:tc>
          <w:tcPr>
            <w:shd w:val="clear" w:color="auto" w:fill="E8E8E8"/>
          </w:tcPr>
          <w:p>
            <w:pPr>
              <w:pStyle w:val="Compact"/>
              <w:spacing w:after="20" w:before="20"/>
              <w:jc w:val="left"/>
            </w:pPr>
            <m:oMath>
              <m:r>
                <m:t>Δ</m:t>
              </m:r>
              <m:r>
                <m:t>E</m:t>
              </m:r>
            </m:oMath>
          </w:p>
        </w:tc>
        <w:tc>
          <w:tcPr>
            <w:shd w:val="clear" w:color="auto" w:fill="E8E8E8"/>
          </w:tcPr>
          <w:p>
            <w:pPr>
              <w:pStyle w:val="Compact"/>
              <w:spacing w:after="20" w:before="20"/>
              <w:jc w:val="left"/>
            </w:pPr>
            <w:r>
              <w:rPr>
                <w:b/>
                <w:sz w:val="17"/>
              </w:rPr>
              <w:t xml:space="preserve">Residuo</w:t>
            </w:r>
          </w:p>
        </w:tc>
      </w:tr>
      <w:tr>
        <w:trPr>
          <w:cantSplit/>
        </w:trPr>
        <w:tc>
          <w:tcPr/>
          <w:p>
            <w:pPr>
              <w:pStyle w:val="Compact"/>
              <w:spacing w:after="20" w:before="20"/>
              <w:jc w:val="left"/>
            </w:pPr>
            <w:r>
              <w:rPr>
                <w:sz w:val="17"/>
              </w:rPr>
              <w:t xml:space="preserve">Calentamiento (</w:t>
            </w:r>
            <m:oMath>
              <m:sSub>
                <m:e>
                  <m:r>
                    <m:t>t</m:t>
                  </m:r>
                </m:e>
                <m:sub>
                  <m:r>
                    <m:t>95</m:t>
                  </m:r>
                </m:sub>
              </m:sSub>
            </m:oMath>
            <w:r>
              <w:rPr>
                <w:sz w:val="17"/>
              </w:rPr>
              <w:t xml:space="preserve">)</w:t>
            </w:r>
          </w:p>
        </w:tc>
        <w:tc>
          <w:tcPr/>
          <w:p>
            <w:pPr>
              <w:pStyle w:val="Compact"/>
              <w:spacing w:after="20" w:before="20"/>
              <w:jc w:val="left"/>
            </w:pPr>
            <w:r>
              <w:rPr>
                <w:sz w:val="17"/>
              </w:rPr>
              <w:t xml:space="preserve">A</w:t>
            </w:r>
          </w:p>
        </w:tc>
        <w:tc>
          <w:tcPr/>
          <w:p>
            <w:pPr>
              <w:pStyle w:val="Compact"/>
              <w:spacing w:after="20" w:before="20"/>
              <w:jc w:val="left"/>
            </w:pPr>
            <w:r>
              <w:rPr>
                <w:sz w:val="17"/>
              </w:rPr>
              <w:t xml:space="preserve">177893.010</w:t>
            </w:r>
          </w:p>
        </w:tc>
        <w:tc>
          <w:tcPr/>
          <w:p>
            <w:pPr>
              <w:pStyle w:val="Compact"/>
              <w:spacing w:after="20" w:before="20"/>
              <w:jc w:val="left"/>
            </w:pPr>
            <w:r>
              <w:rPr>
                <w:sz w:val="17"/>
              </w:rPr>
              <w:t xml:space="preserve">26683951.47</w:t>
            </w:r>
          </w:p>
        </w:tc>
        <w:tc>
          <w:tcPr/>
          <w:p>
            <w:pPr>
              <w:pStyle w:val="Compact"/>
              <w:spacing w:after="20" w:before="20"/>
              <w:jc w:val="left"/>
            </w:pPr>
            <w:r>
              <w:rPr>
                <w:sz w:val="17"/>
              </w:rPr>
              <w:t xml:space="preserve">18165211.88</w:t>
            </w:r>
          </w:p>
        </w:tc>
        <w:tc>
          <w:tcPr/>
          <w:p>
            <w:pPr>
              <w:pStyle w:val="Compact"/>
              <w:spacing w:after="20" w:before="20"/>
              <w:jc w:val="left"/>
            </w:pPr>
            <w:r>
              <w:rPr>
                <w:sz w:val="17"/>
              </w:rPr>
              <w:t xml:space="preserve">8518739.58</w:t>
            </w:r>
          </w:p>
        </w:tc>
        <w:tc>
          <w:tcPr/>
          <w:p>
            <w:pPr>
              <w:pStyle w:val="Compact"/>
              <w:spacing w:after="20" w:before="20"/>
              <w:jc w:val="left"/>
            </w:pPr>
            <w:r>
              <w:rPr>
                <w:sz w:val="17"/>
              </w:rPr>
              <w:t xml:space="preserve">-6.25e-06</w:t>
            </w:r>
          </w:p>
        </w:tc>
      </w:tr>
      <w:tr>
        <w:trPr>
          <w:cantSplit/>
        </w:trPr>
        <w:tc>
          <w:tcPr/>
          <w:p>
            <w:pPr>
              <w:pStyle w:val="Compact"/>
              <w:spacing w:after="20" w:before="20"/>
              <w:jc w:val="left"/>
            </w:pPr>
            <w:r>
              <w:rPr>
                <w:sz w:val="17"/>
              </w:rPr>
              <w:t xml:space="preserve">Calentamiento (</w:t>
            </w:r>
            <m:oMath>
              <m:sSub>
                <m:e>
                  <m:r>
                    <m:t>t</m:t>
                  </m:r>
                </m:e>
                <m:sub>
                  <m:r>
                    <m:t>95</m:t>
                  </m:r>
                </m:sub>
              </m:sSub>
            </m:oMath>
            <w:r>
              <w:rPr>
                <w:sz w:val="17"/>
              </w:rPr>
              <w:t xml:space="preserve">)</w:t>
            </w:r>
          </w:p>
        </w:tc>
        <w:tc>
          <w:tcPr/>
          <w:p>
            <w:pPr>
              <w:pStyle w:val="Compact"/>
              <w:spacing w:after="20" w:before="20"/>
              <w:jc w:val="left"/>
            </w:pPr>
            <w:r>
              <w:rPr>
                <w:sz w:val="17"/>
              </w:rPr>
              <w:t xml:space="preserve">B</w:t>
            </w:r>
          </w:p>
        </w:tc>
        <w:tc>
          <w:tcPr/>
          <w:p>
            <w:pPr>
              <w:pStyle w:val="Compact"/>
              <w:spacing w:after="20" w:before="20"/>
              <w:jc w:val="left"/>
            </w:pPr>
            <w:r>
              <w:rPr>
                <w:sz w:val="17"/>
              </w:rPr>
              <w:t xml:space="preserve">13158.400</w:t>
            </w:r>
          </w:p>
        </w:tc>
        <w:tc>
          <w:tcPr/>
          <w:p>
            <w:pPr>
              <w:pStyle w:val="Compact"/>
              <w:spacing w:after="20" w:before="20"/>
              <w:jc w:val="left"/>
            </w:pPr>
            <w:r>
              <w:rPr>
                <w:sz w:val="17"/>
              </w:rPr>
              <w:t xml:space="preserve">1973759.95</w:t>
            </w:r>
          </w:p>
        </w:tc>
        <w:tc>
          <w:tcPr/>
          <w:p>
            <w:pPr>
              <w:pStyle w:val="Compact"/>
              <w:spacing w:after="20" w:before="20"/>
              <w:jc w:val="left"/>
            </w:pPr>
            <w:r>
              <w:rPr>
                <w:sz w:val="17"/>
              </w:rPr>
              <w:t xml:space="preserve">1344112.07</w:t>
            </w:r>
          </w:p>
        </w:tc>
        <w:tc>
          <w:tcPr/>
          <w:p>
            <w:pPr>
              <w:pStyle w:val="Compact"/>
              <w:spacing w:after="20" w:before="20"/>
              <w:jc w:val="left"/>
            </w:pPr>
            <w:r>
              <w:rPr>
                <w:sz w:val="17"/>
              </w:rPr>
              <w:t xml:space="preserve">629647.88</w:t>
            </w:r>
          </w:p>
        </w:tc>
        <w:tc>
          <w:tcPr/>
          <w:p>
            <w:pPr>
              <w:pStyle w:val="Compact"/>
              <w:spacing w:after="20" w:before="20"/>
              <w:jc w:val="left"/>
            </w:pPr>
            <w:r>
              <w:rPr>
                <w:sz w:val="17"/>
              </w:rPr>
              <w:t xml:space="preserve">-1.16e-05</w:t>
            </w:r>
          </w:p>
        </w:tc>
      </w:tr>
      <w:tr>
        <w:trPr>
          <w:cantSplit/>
        </w:trPr>
        <w:tc>
          <w:tcPr/>
          <w:p>
            <w:pPr>
              <w:pStyle w:val="Compact"/>
              <w:spacing w:after="20" w:before="20"/>
              <w:jc w:val="left"/>
            </w:pPr>
            <w:r>
              <w:rPr>
                <w:sz w:val="17"/>
              </w:rPr>
              <w:t xml:space="preserve">Enfriamiento (60 °C)</w:t>
            </w:r>
          </w:p>
        </w:tc>
        <w:tc>
          <w:tcPr/>
          <w:p>
            <w:pPr>
              <w:pStyle w:val="Compact"/>
              <w:spacing w:after="20" w:before="20"/>
              <w:jc w:val="left"/>
            </w:pPr>
            <w:r>
              <w:rPr>
                <w:sz w:val="17"/>
              </w:rPr>
              <w:t xml:space="preserve">A</w:t>
            </w:r>
          </w:p>
        </w:tc>
        <w:tc>
          <w:tcPr/>
          <w:p>
            <w:pPr>
              <w:pStyle w:val="Compact"/>
              <w:spacing w:after="20" w:before="20"/>
              <w:jc w:val="left"/>
            </w:pPr>
            <w:r>
              <w:rPr>
                <w:sz w:val="17"/>
              </w:rPr>
              <w:t xml:space="preserve">30729.255</w:t>
            </w:r>
          </w:p>
        </w:tc>
        <w:tc>
          <w:tcPr/>
          <w:p>
            <w:pPr>
              <w:pStyle w:val="Compact"/>
              <w:spacing w:after="20" w:before="20"/>
              <w:jc w:val="left"/>
            </w:pPr>
            <w:r>
              <w:rPr>
                <w:sz w:val="17"/>
              </w:rPr>
              <w:t xml:space="preserve">0.00</w:t>
            </w:r>
          </w:p>
        </w:tc>
        <w:tc>
          <w:tcPr/>
          <w:p>
            <w:pPr>
              <w:pStyle w:val="Compact"/>
              <w:spacing w:after="20" w:before="20"/>
              <w:jc w:val="left"/>
            </w:pPr>
            <w:r>
              <w:rPr>
                <w:sz w:val="17"/>
              </w:rPr>
              <w:t xml:space="preserve">3075101.69</w:t>
            </w:r>
          </w:p>
        </w:tc>
        <w:tc>
          <w:tcPr/>
          <w:p>
            <w:pPr>
              <w:pStyle w:val="Compact"/>
              <w:spacing w:after="20" w:before="20"/>
              <w:jc w:val="left"/>
            </w:pPr>
            <w:r>
              <w:rPr>
                <w:sz w:val="17"/>
              </w:rPr>
              <w:t xml:space="preserve">-3075101.69</w:t>
            </w:r>
          </w:p>
        </w:tc>
        <w:tc>
          <w:tcPr/>
          <w:p>
            <w:pPr>
              <w:pStyle w:val="Compact"/>
              <w:spacing w:after="20" w:before="20"/>
              <w:jc w:val="left"/>
            </w:pPr>
            <w:r>
              <w:rPr>
                <w:sz w:val="17"/>
              </w:rPr>
              <w:t xml:space="preserve">-2.26e-07</w:t>
            </w:r>
          </w:p>
        </w:tc>
      </w:tr>
      <w:tr>
        <w:trPr>
          <w:cantSplit/>
        </w:trPr>
        <w:tc>
          <w:tcPr/>
          <w:p>
            <w:pPr>
              <w:pStyle w:val="Compact"/>
              <w:spacing w:after="20" w:before="20"/>
              <w:jc w:val="left"/>
            </w:pPr>
            <w:r>
              <w:rPr>
                <w:sz w:val="17"/>
              </w:rPr>
              <w:t xml:space="preserve">Enfriamiento (60 °C)</w:t>
            </w:r>
          </w:p>
        </w:tc>
        <w:tc>
          <w:tcPr/>
          <w:p>
            <w:pPr>
              <w:pStyle w:val="Compact"/>
              <w:spacing w:after="20" w:before="20"/>
              <w:jc w:val="left"/>
            </w:pPr>
            <w:r>
              <w:rPr>
                <w:sz w:val="17"/>
              </w:rPr>
              <w:t xml:space="preserve">B</w:t>
            </w:r>
          </w:p>
        </w:tc>
        <w:tc>
          <w:tcPr/>
          <w:p>
            <w:pPr>
              <w:pStyle w:val="Compact"/>
              <w:spacing w:after="20" w:before="20"/>
              <w:jc w:val="left"/>
            </w:pPr>
            <w:r>
              <w:rPr>
                <w:sz w:val="17"/>
              </w:rPr>
              <w:t xml:space="preserve">2266.217</w:t>
            </w:r>
          </w:p>
        </w:tc>
        <w:tc>
          <w:tcPr/>
          <w:p>
            <w:pPr>
              <w:pStyle w:val="Compact"/>
              <w:spacing w:after="20" w:before="20"/>
              <w:jc w:val="left"/>
            </w:pPr>
            <w:r>
              <w:rPr>
                <w:sz w:val="17"/>
              </w:rPr>
              <w:t xml:space="preserve">0.00</w:t>
            </w:r>
          </w:p>
        </w:tc>
        <w:tc>
          <w:tcPr/>
          <w:p>
            <w:pPr>
              <w:pStyle w:val="Compact"/>
              <w:spacing w:after="20" w:before="20"/>
              <w:jc w:val="left"/>
            </w:pPr>
            <w:r>
              <w:rPr>
                <w:sz w:val="17"/>
              </w:rPr>
              <w:t xml:space="preserve">3302019.85</w:t>
            </w:r>
          </w:p>
        </w:tc>
        <w:tc>
          <w:tcPr/>
          <w:p>
            <w:pPr>
              <w:pStyle w:val="Compact"/>
              <w:spacing w:after="20" w:before="20"/>
              <w:jc w:val="left"/>
            </w:pPr>
            <w:r>
              <w:rPr>
                <w:sz w:val="17"/>
              </w:rPr>
              <w:t xml:space="preserve">-3302019.85</w:t>
            </w:r>
          </w:p>
        </w:tc>
        <w:tc>
          <w:tcPr/>
          <w:p>
            <w:pPr>
              <w:pStyle w:val="Compact"/>
              <w:spacing w:after="20" w:before="20"/>
              <w:jc w:val="left"/>
            </w:pPr>
            <w:r>
              <w:rPr>
                <w:sz w:val="17"/>
              </w:rPr>
              <w:t xml:space="preserve">-8.68e-06</w:t>
            </w:r>
          </w:p>
        </w:tc>
      </w:tr>
    </w:tbl>
    <w:p>
      <w:pPr>
        <w:pStyle w:val="BodyText"/>
      </w:pPr>
      <w:r>
        <w:t xml:space="preserve">Las energías son del orden de</w:t>
      </w:r>
      <w:r>
        <w:t xml:space="preserve"> </w:t>
      </w:r>
      <m:oMath>
        <m:sSup>
          <m:e>
            <m:r>
              <m:t>10</m:t>
            </m:r>
          </m:e>
          <m:sup>
            <m:r>
              <m:t>6</m:t>
            </m:r>
          </m:sup>
        </m:sSup>
      </m:oMath>
      <w:r>
        <w:t xml:space="preserve"> </w:t>
      </w:r>
      <w:r>
        <w:t xml:space="preserve">a</w:t>
      </w:r>
      <w:r>
        <w:t xml:space="preserve"> </w:t>
      </w:r>
      <m:oMath>
        <m:sSup>
          <m:e>
            <m:r>
              <m:t>10</m:t>
            </m:r>
          </m:e>
          <m:sup>
            <m:r>
              <m:t>7</m:t>
            </m:r>
          </m:sup>
        </m:sSup>
      </m:oMath>
      <w:r>
        <w:t xml:space="preserve"> </w:t>
      </w:r>
      <w:r>
        <w:t xml:space="preserve">J/m²; el residuo, de</w:t>
      </w:r>
      <w:r>
        <w:t xml:space="preserve"> </w:t>
      </w:r>
      <m:oMath>
        <m:sSup>
          <m:e>
            <m:r>
              <m:t>10</m:t>
            </m:r>
          </m:e>
          <m:sup>
            <m:r>
              <m:rPr>
                <m:sty m:val="p"/>
              </m:rPr>
              <m:t>−</m:t>
            </m:r>
            <m:r>
              <m:t>7</m:t>
            </m:r>
          </m:sup>
        </m:sSup>
      </m:oMath>
      <w:r>
        <w:t xml:space="preserve"> </w:t>
      </w:r>
      <w:r>
        <w:t xml:space="preserve">a</w:t>
      </w:r>
      <w:r>
        <w:t xml:space="preserve"> </w:t>
      </w:r>
      <m:oMath>
        <m:sSup>
          <m:e>
            <m:r>
              <m:t>10</m:t>
            </m:r>
          </m:e>
          <m:sup>
            <m:r>
              <m:rPr>
                <m:sty m:val="p"/>
              </m:rPr>
              <m:t>−</m:t>
            </m:r>
            <m:r>
              <m:t>5</m:t>
            </m:r>
          </m:sup>
        </m:sSup>
      </m:oMath>
      <w:r>
        <w:t xml:space="preserve"> </w:t>
      </w:r>
      <w:r>
        <w:t xml:space="preserve">J/m², es redondeo de punto flotante. Es una identidad del esquema y no prueba por sí solo que el modelo físico sea correcto.</w:t>
      </w:r>
    </w:p>
    <w:bookmarkEnd w:id="71"/>
    <w:bookmarkStart w:id="72" w:name="X89c5c912e14dbc82bf37437d4fe06d04cdf1032"/>
    <w:p>
      <w:pPr>
        <w:pStyle w:val="Heading3"/>
      </w:pPr>
      <w:r>
        <w:t xml:space="preserve">12.7 Interfaz física y volumen de control del nodo 6</w:t>
      </w:r>
    </w:p>
    <w:p>
      <w:pPr>
        <w:pStyle w:val="FirstParagraph"/>
      </w:pPr>
      <w:r>
        <w:rPr>
          <w:bCs/>
          <w:b/>
        </w:rPr>
        <w:t xml:space="preserve">Interfaz física.</w:t>
      </w:r>
      <w:r>
        <w:t xml:space="preserve"> </w:t>
      </w:r>
      <w:r>
        <w:t xml:space="preserve">Con contacto perfecto y sin almacenamiento superficial, en</w:t>
      </w:r>
      <w:r>
        <w:t xml:space="preserve"> </w:t>
      </w:r>
      <m:oMath>
        <m:r>
          <m:t>x</m:t>
        </m:r>
        <m:r>
          <m:rPr>
            <m:sty m:val="p"/>
          </m:rPr>
          <m:t>=</m:t>
        </m:r>
        <m:sSub>
          <m:e>
            <m:r>
              <m:t>L</m:t>
            </m:r>
          </m:e>
          <m:sub>
            <m:r>
              <m:t>m</m:t>
            </m:r>
          </m:sub>
        </m:sSub>
      </m:oMath>
      <w:r>
        <w:t xml:space="preserve"> </w:t>
      </w:r>
      <w:r>
        <w:t xml:space="preserve">la temperatura y el flujo son continuos</w:t>
      </w:r>
      <w:r>
        <w:t xml:space="preserve"> </w:t>
      </w:r>
      <w:r>
        <w:rPr>
          <w:bCs/>
          <w:b/>
        </w:rPr>
        <w:t xml:space="preserve">en todo instante</w:t>
      </w:r>
      <w:r>
        <w:t xml:space="preserve">, también en el transitorio (condiciones de la sección 6.2). La interfaz física no tiene capacidad propia.</w:t>
      </w:r>
    </w:p>
    <w:p>
      <w:pPr>
        <w:pStyle w:val="BodyText"/>
      </w:pPr>
      <w:r>
        <w:rPr>
          <w:bCs/>
          <w:b/>
        </w:rPr>
        <w:t xml:space="preserve">Volumen de control del nodo 6.</w:t>
      </w:r>
      <w:r>
        <w:t xml:space="preserve"> </w:t>
      </w:r>
      <w:r>
        <w:t xml:space="preserve">Contiene material a ambos lados de la interfaz (medio intervalo de cada uno) y tiene capacidad</w:t>
      </w:r>
      <w:r>
        <w:t xml:space="preserve"> </w:t>
      </w:r>
      <m:oMath>
        <m:sSub>
          <m:e>
            <m:r>
              <m:t>C</m:t>
            </m:r>
          </m:e>
          <m:sub>
            <m:r>
              <m:t>6</m:t>
            </m:r>
          </m:sub>
        </m:sSub>
      </m:oMath>
      <w:r>
        <w:t xml:space="preserve">. Sus dos caras están en posiciones distintas,</w:t>
      </w:r>
      <w:r>
        <w:t xml:space="preserve"> </w:t>
      </w:r>
      <m:oMath>
        <m:r>
          <m:t>x</m:t>
        </m:r>
        <m:r>
          <m:rPr>
            <m:sty m:val="p"/>
          </m:rPr>
          <m:t>=</m:t>
        </m:r>
        <m:sSub>
          <m:e>
            <m:r>
              <m:t>L</m:t>
            </m:r>
          </m:e>
          <m:sub>
            <m:r>
              <m:t>m</m:t>
            </m:r>
          </m:sub>
        </m:sSub>
        <m:r>
          <m:rPr>
            <m:sty m:val="p"/>
          </m:rPr>
          <m:t>−</m:t>
        </m:r>
        <m:r>
          <m:t>Δ</m:t>
        </m:r>
        <m:r>
          <m:t>x</m:t>
        </m:r>
        <m:r>
          <m:rPr>
            <m:sty m:val="p"/>
          </m:rPr>
          <m:t>/</m:t>
        </m:r>
        <m:r>
          <m:t>2</m:t>
        </m:r>
      </m:oMath>
      <w:r>
        <w:t xml:space="preserve"> </w:t>
      </w:r>
      <w:r>
        <w:t xml:space="preserve">y</w:t>
      </w:r>
      <w:r>
        <w:t xml:space="preserve"> </w:t>
      </w:r>
      <m:oMath>
        <m:r>
          <m:t>x</m:t>
        </m:r>
        <m:r>
          <m:rPr>
            <m:sty m:val="p"/>
          </m:rPr>
          <m:t>=</m:t>
        </m:r>
        <m:sSub>
          <m:e>
            <m:r>
              <m:t>L</m:t>
            </m:r>
          </m:e>
          <m:sub>
            <m:r>
              <m:t>m</m:t>
            </m:r>
          </m:sub>
        </m:sSub>
        <m:r>
          <m:rPr>
            <m:sty m:val="p"/>
          </m:rPr>
          <m:t>+</m:t>
        </m:r>
        <m:r>
          <m:t>Δ</m:t>
        </m:r>
        <m:r>
          <m:t>x</m:t>
        </m:r>
        <m:r>
          <m:rPr>
            <m:sty m:val="p"/>
          </m:rPr>
          <m:t>/</m:t>
        </m:r>
        <m:r>
          <m:t>2</m:t>
        </m:r>
      </m:oMath>
      <w:r>
        <w:t xml:space="preserve">, así que los flujos que cruzan cada una pueden diferir porque el volumen almacena energía:</w:t>
      </w:r>
    </w:p>
    <w:p>
      <w:pPr>
        <w:pStyle w:val="BodyText"/>
      </w:pPr>
      <m:oMathPara>
        <m:oMathParaPr>
          <m:jc m:val="center"/>
        </m:oMathParaPr>
        <m:oMath>
          <m:sSub>
            <m:e>
              <m:r>
                <m:t>G</m:t>
              </m:r>
            </m:e>
            <m:sub>
              <m:r>
                <m:t>5</m:t>
              </m:r>
            </m:sub>
          </m:sSub>
          <m:d>
            <m:dPr>
              <m:begChr m:val="("/>
              <m:endChr m:val=")"/>
              <m:sepChr m:val=""/>
              <m:grow/>
            </m:dPr>
            <m:e>
              <m:sSub>
                <m:e>
                  <m:r>
                    <m:t>T</m:t>
                  </m:r>
                </m:e>
                <m:sub>
                  <m:r>
                    <m:t>5</m:t>
                  </m:r>
                </m:sub>
              </m:sSub>
              <m:r>
                <m:rPr>
                  <m:sty m:val="p"/>
                </m:rPr>
                <m:t>−</m:t>
              </m:r>
              <m:sSub>
                <m:e>
                  <m:r>
                    <m:t>T</m:t>
                  </m:r>
                </m:e>
                <m:sub>
                  <m:r>
                    <m:t>6</m:t>
                  </m:r>
                </m:sub>
              </m:sSub>
            </m:e>
          </m:d>
          <m:r>
            <m:rPr>
              <m:sty m:val="p"/>
            </m:rPr>
            <m:t>−</m:t>
          </m:r>
          <m:sSub>
            <m:e>
              <m:r>
                <m:t>G</m:t>
              </m:r>
            </m:e>
            <m:sub>
              <m:r>
                <m:t>6</m:t>
              </m:r>
            </m:sub>
          </m:sSub>
          <m:d>
            <m:dPr>
              <m:begChr m:val="("/>
              <m:endChr m:val=")"/>
              <m:sepChr m:val=""/>
              <m:grow/>
            </m:dPr>
            <m:e>
              <m:sSub>
                <m:e>
                  <m:r>
                    <m:t>T</m:t>
                  </m:r>
                </m:e>
                <m:sub>
                  <m:r>
                    <m:t>6</m:t>
                  </m:r>
                </m:sub>
              </m:sSub>
              <m:r>
                <m:rPr>
                  <m:sty m:val="p"/>
                </m:rPr>
                <m:t>−</m:t>
              </m:r>
              <m:sSub>
                <m:e>
                  <m:r>
                    <m:t>T</m:t>
                  </m:r>
                </m:e>
                <m:sub>
                  <m:r>
                    <m:t>7</m:t>
                  </m:r>
                </m:sub>
              </m:sSub>
            </m:e>
          </m:d>
          <m:r>
            <m:rPr>
              <m:sty m:val="p"/>
            </m:rPr>
            <m:t>=</m:t>
          </m:r>
          <m:sSub>
            <m:e>
              <m:r>
                <m:t>C</m:t>
              </m:r>
            </m:e>
            <m:sub>
              <m:r>
                <m:t>6</m:t>
              </m:r>
            </m:sub>
          </m:sSub>
          <m:r>
            <m:t> </m:t>
          </m:r>
          <m:f>
            <m:fPr>
              <m:type m:val="bar"/>
            </m:fPr>
            <m:num>
              <m:r>
                <m:t>d</m:t>
              </m:r>
              <m:sSub>
                <m:e>
                  <m:r>
                    <m:t>T</m:t>
                  </m:r>
                </m:e>
                <m:sub>
                  <m:r>
                    <m:t>6</m:t>
                  </m:r>
                </m:sub>
              </m:sSub>
            </m:num>
            <m:den>
              <m:r>
                <m:t>d</m:t>
              </m:r>
              <m:r>
                <m:t>t</m:t>
              </m:r>
            </m:den>
          </m:f>
        </m:oMath>
      </m:oMathPara>
    </w:p>
    <w:p>
      <w:pPr>
        <w:pStyle w:val="FirstParagraph"/>
      </w:pPr>
      <w:r>
        <w:t xml:space="preserve">En el esquema explícito el miembro derecho es</w:t>
      </w:r>
      <w:r>
        <w:t xml:space="preserve"> </w:t>
      </w:r>
      <m:oMath>
        <m:sSub>
          <m:e>
            <m:r>
              <m:t>C</m:t>
            </m:r>
          </m:e>
          <m:sub>
            <m:r>
              <m:t>6</m:t>
            </m:r>
          </m:sub>
        </m:sSub>
        <m:r>
          <m:t> </m:t>
        </m:r>
        <m:d>
          <m:dPr>
            <m:begChr m:val="("/>
            <m:endChr m:val=")"/>
            <m:sepChr m:val=""/>
            <m:grow/>
          </m:dPr>
          <m:e>
            <m:sSubSup>
              <m:e>
                <m:r>
                  <m:t>T</m:t>
                </m:r>
              </m:e>
              <m:sub>
                <m:r>
                  <m:t>6</m:t>
                </m:r>
              </m:sub>
              <m:sup>
                <m:r>
                  <m:t>p</m:t>
                </m:r>
                <m:r>
                  <m:rPr>
                    <m:sty m:val="p"/>
                  </m:rPr>
                  <m:t>+</m:t>
                </m:r>
                <m:r>
                  <m:t>1</m:t>
                </m:r>
              </m:sup>
            </m:sSubSup>
            <m:r>
              <m:rPr>
                <m:sty m:val="p"/>
              </m:rPr>
              <m:t>−</m:t>
            </m:r>
            <m:sSubSup>
              <m:e>
                <m:r>
                  <m:t>T</m:t>
                </m:r>
              </m:e>
              <m:sub>
                <m:r>
                  <m:t>6</m:t>
                </m:r>
              </m:sub>
              <m:sup>
                <m:r>
                  <m:t>p</m:t>
                </m:r>
              </m:sup>
            </m:sSubSup>
          </m:e>
        </m:d>
        <m:r>
          <m:rPr>
            <m:sty m:val="p"/>
          </m:rPr>
          <m:t>/</m:t>
        </m:r>
        <m:r>
          <m:t>Δ</m:t>
        </m:r>
        <m:r>
          <m:t>t</m:t>
        </m:r>
      </m:oMath>
      <w:r>
        <w:t xml:space="preserve">. Esto no significa que la continuidad del flujo físico se cumpla solo en el estacionario: significa que los flujos</w:t>
      </w:r>
      <w:r>
        <w:t xml:space="preserve"> </w:t>
      </w:r>
      <w:r>
        <w:rPr>
          <w:iCs/>
          <w:i/>
        </w:rPr>
        <w:t xml:space="preserve">nodales</w:t>
      </w:r>
      <w:r>
        <w:t xml:space="preserve"> </w:t>
      </w:r>
      <w:r>
        <w:t xml:space="preserve">en las caras del volumen de control difieren en</w:t>
      </w:r>
      <w:r>
        <w:t xml:space="preserve"> </w:t>
      </w:r>
      <m:oMath>
        <m:sSub>
          <m:e>
            <m:r>
              <m:t>C</m:t>
            </m:r>
          </m:e>
          <m:sub>
            <m:r>
              <m:t>6</m:t>
            </m:r>
          </m:sub>
        </m:sSub>
        <m:r>
          <m:t> </m:t>
        </m:r>
        <m:r>
          <m:t>d</m:t>
        </m:r>
        <m:sSub>
          <m:e>
            <m:r>
              <m:t>T</m:t>
            </m:r>
          </m:e>
          <m:sub>
            <m:r>
              <m:t>6</m:t>
            </m:r>
          </m:sub>
        </m:sSub>
        <m:r>
          <m:rPr>
            <m:sty m:val="p"/>
          </m:rPr>
          <m:t>/</m:t>
        </m:r>
        <m:r>
          <m:t>d</m:t>
        </m:r>
        <m:r>
          <m:t>t</m:t>
        </m:r>
      </m:oMath>
      <w:r>
        <w:t xml:space="preserve">, que se anula en el estacionario, donde sí coinciden (verificado en 12.3).</w:t>
      </w:r>
    </w:p>
    <w:bookmarkEnd w:id="72"/>
    <w:bookmarkStart w:id="73" w:name="Xb2a9bc295c95e57cc44eef09fa0d4d1766cd271"/>
    <w:p>
      <w:pPr>
        <w:pStyle w:val="Heading3"/>
      </w:pPr>
      <w:r>
        <w:t xml:space="preserve">12.8 Estudio de malla (separado del estudio temporal)</w:t>
      </w:r>
    </w:p>
    <w:p>
      <w:pPr>
        <w:pStyle w:val="FirstParagraph"/>
      </w:pPr>
      <w:r>
        <w:t xml:space="preserve">Se resolvió el sistema nodal con integración temporal exacta, para aislar el error espacial. Cada</w:t>
      </w:r>
      <w:r>
        <w:t xml:space="preserve"> </w:t>
      </w:r>
      <m:oMath>
        <m:r>
          <m:t>Δ</m:t>
        </m:r>
        <m:r>
          <m:t>x</m:t>
        </m:r>
      </m:oMath>
      <w:r>
        <w:t xml:space="preserve"> </w:t>
      </w:r>
      <w:r>
        <w:t xml:space="preserve">cambia el número de nodos (A: 11, 21, 41, 81; B: 8, 15, 29, 57).</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880"/>
        <w:gridCol w:w="1408"/>
        <w:gridCol w:w="1408"/>
        <w:gridCol w:w="1408"/>
        <w:gridCol w:w="1408"/>
        <w:gridCol w:w="1408"/>
      </w:tblGrid>
      <w:tr>
        <w:trPr>
          <w:tblHeader w:val="true"/>
          <w:cantSplit/>
          <w:tblHeader/>
        </w:trPr>
        <w:tc>
          <w:tcPr>
            <w:shd w:val="clear" w:color="auto" w:fill="E8E8E8"/>
          </w:tcPr>
          <w:p>
            <w:pPr>
              <w:pStyle w:val="Compact"/>
              <w:spacing w:after="20" w:before="20"/>
              <w:jc w:val="left"/>
            </w:pPr>
            <m:oMath>
              <m:r>
                <m:t>Δ</m:t>
              </m:r>
              <m:r>
                <m:t>x</m:t>
              </m:r>
            </m:oMath>
            <w:r>
              <w:rPr>
                <w:b/>
                <w:sz w:val="17"/>
              </w:rPr>
              <w:t xml:space="preserve"> </w:t>
            </w:r>
            <w:r>
              <w:rPr>
                <w:b/>
                <w:sz w:val="17"/>
              </w:rPr>
              <w:t xml:space="preserve">[mm]</w:t>
            </w:r>
          </w:p>
        </w:tc>
        <w:tc>
          <w:tcPr>
            <w:shd w:val="clear" w:color="auto" w:fill="E8E8E8"/>
          </w:tcPr>
          <w:p>
            <w:pPr>
              <w:pStyle w:val="Compact"/>
              <w:spacing w:after="20" w:before="20"/>
              <w:jc w:val="left"/>
            </w:pPr>
            <w:r>
              <w:rPr>
                <w:b/>
                <w:sz w:val="17"/>
              </w:rPr>
              <w:t xml:space="preserve">A: 93 °C [h]</w:t>
            </w:r>
          </w:p>
        </w:tc>
        <w:tc>
          <w:tcPr>
            <w:shd w:val="clear" w:color="auto" w:fill="E8E8E8"/>
          </w:tcPr>
          <w:p>
            <w:pPr>
              <w:pStyle w:val="Compact"/>
              <w:spacing w:after="20" w:before="20"/>
              <w:jc w:val="left"/>
            </w:pPr>
            <w:r>
              <w:rPr>
                <w:b/>
                <w:sz w:val="17"/>
              </w:rPr>
              <w:t xml:space="preserve">A:</w:t>
            </w:r>
            <w:r>
              <w:rPr>
                <w:b/>
                <w:sz w:val="17"/>
              </w:rPr>
              <w:t xml:space="preserve"> </w:t>
            </w:r>
            <m:oMath>
              <m:sSub>
                <m:e>
                  <m:r>
                    <m:t>t</m:t>
                  </m:r>
                </m:e>
                <m:sub>
                  <m:r>
                    <m:t>95</m:t>
                  </m:r>
                </m:sub>
              </m:sSub>
            </m:oMath>
            <w:r>
              <w:rPr>
                <w:b/>
                <w:sz w:val="17"/>
              </w:rPr>
              <w:t xml:space="preserve"> </w:t>
            </w:r>
            <w:r>
              <w:rPr>
                <w:b/>
                <w:sz w:val="17"/>
              </w:rPr>
              <w:t xml:space="preserve">[h]</w:t>
            </w:r>
          </w:p>
        </w:tc>
        <w:tc>
          <w:tcPr>
            <w:shd w:val="clear" w:color="auto" w:fill="E8E8E8"/>
          </w:tcPr>
          <w:p>
            <w:pPr>
              <w:pStyle w:val="Compact"/>
              <w:spacing w:after="20" w:before="20"/>
              <w:jc w:val="left"/>
            </w:pPr>
            <w:r>
              <w:rPr>
                <w:b/>
                <w:sz w:val="17"/>
              </w:rPr>
              <w:t xml:space="preserve">A: enfriamiento [h]</w:t>
            </w:r>
          </w:p>
        </w:tc>
        <w:tc>
          <w:tcPr>
            <w:shd w:val="clear" w:color="auto" w:fill="E8E8E8"/>
          </w:tcPr>
          <w:p>
            <w:pPr>
              <w:pStyle w:val="Compact"/>
              <w:spacing w:after="20" w:before="20"/>
              <w:jc w:val="left"/>
            </w:pPr>
            <w:r>
              <w:rPr>
                <w:b/>
                <w:sz w:val="17"/>
              </w:rPr>
              <w:t xml:space="preserve">B:</w:t>
            </w:r>
            <w:r>
              <w:rPr>
                <w:b/>
                <w:sz w:val="17"/>
              </w:rPr>
              <w:t xml:space="preserve"> </w:t>
            </w:r>
            <m:oMath>
              <m:sSub>
                <m:e>
                  <m:r>
                    <m:t>t</m:t>
                  </m:r>
                </m:e>
                <m:sub>
                  <m:r>
                    <m:t>95</m:t>
                  </m:r>
                </m:sub>
              </m:sSub>
            </m:oMath>
            <w:r>
              <w:rPr>
                <w:b/>
                <w:sz w:val="17"/>
              </w:rPr>
              <w:t xml:space="preserve"> </w:t>
            </w:r>
            <w:r>
              <w:rPr>
                <w:b/>
                <w:sz w:val="17"/>
              </w:rPr>
              <w:t xml:space="preserve">[h]</w:t>
            </w:r>
          </w:p>
        </w:tc>
        <w:tc>
          <w:tcPr>
            <w:shd w:val="clear" w:color="auto" w:fill="E8E8E8"/>
          </w:tcPr>
          <w:p>
            <w:pPr>
              <w:pStyle w:val="Compact"/>
              <w:spacing w:after="20" w:before="20"/>
              <w:jc w:val="left"/>
            </w:pPr>
            <w:r>
              <w:rPr>
                <w:b/>
                <w:sz w:val="17"/>
              </w:rPr>
              <w:t xml:space="preserve">B: enfriamiento [h]</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33.08533</w:t>
            </w:r>
          </w:p>
        </w:tc>
        <w:tc>
          <w:tcPr/>
          <w:p>
            <w:pPr>
              <w:pStyle w:val="Compact"/>
              <w:spacing w:after="20" w:before="20"/>
              <w:jc w:val="left"/>
            </w:pPr>
            <w:r>
              <w:rPr>
                <w:sz w:val="17"/>
              </w:rPr>
              <w:t xml:space="preserve">49.41514</w:t>
            </w:r>
          </w:p>
        </w:tc>
        <w:tc>
          <w:tcPr/>
          <w:p>
            <w:pPr>
              <w:pStyle w:val="Compact"/>
              <w:spacing w:after="20" w:before="20"/>
              <w:jc w:val="left"/>
            </w:pPr>
            <w:r>
              <w:rPr>
                <w:sz w:val="17"/>
              </w:rPr>
              <w:t xml:space="preserve">8.53598</w:t>
            </w:r>
          </w:p>
        </w:tc>
        <w:tc>
          <w:tcPr/>
          <w:p>
            <w:pPr>
              <w:pStyle w:val="Compact"/>
              <w:spacing w:after="20" w:before="20"/>
              <w:jc w:val="left"/>
            </w:pPr>
            <w:r>
              <w:rPr>
                <w:sz w:val="17"/>
              </w:rPr>
              <w:t xml:space="preserve">3.65515</w:t>
            </w:r>
          </w:p>
        </w:tc>
        <w:tc>
          <w:tcPr/>
          <w:p>
            <w:pPr>
              <w:pStyle w:val="Compact"/>
              <w:spacing w:after="20" w:before="20"/>
              <w:jc w:val="left"/>
            </w:pPr>
            <w:r>
              <w:rPr>
                <w:sz w:val="17"/>
              </w:rPr>
              <w:t xml:space="preserve">0.62951</w:t>
            </w:r>
          </w:p>
        </w:tc>
      </w:tr>
      <w:tr>
        <w:trPr>
          <w:cantSplit/>
        </w:trPr>
        <w:tc>
          <w:tcPr/>
          <w:p>
            <w:pPr>
              <w:pStyle w:val="Compact"/>
              <w:spacing w:after="20" w:before="20"/>
              <w:jc w:val="left"/>
            </w:pPr>
            <w:r>
              <w:rPr>
                <w:sz w:val="17"/>
              </w:rPr>
              <w:t xml:space="preserve">2.5</w:t>
            </w:r>
          </w:p>
        </w:tc>
        <w:tc>
          <w:tcPr/>
          <w:p>
            <w:pPr>
              <w:pStyle w:val="Compact"/>
              <w:spacing w:after="20" w:before="20"/>
              <w:jc w:val="left"/>
            </w:pPr>
            <w:r>
              <w:rPr>
                <w:sz w:val="17"/>
              </w:rPr>
              <w:t xml:space="preserve">33.08135</w:t>
            </w:r>
          </w:p>
        </w:tc>
        <w:tc>
          <w:tcPr/>
          <w:p>
            <w:pPr>
              <w:pStyle w:val="Compact"/>
              <w:spacing w:after="20" w:before="20"/>
              <w:jc w:val="left"/>
            </w:pPr>
            <w:r>
              <w:rPr>
                <w:sz w:val="17"/>
              </w:rPr>
              <w:t xml:space="preserve">49.40925</w:t>
            </w:r>
          </w:p>
        </w:tc>
        <w:tc>
          <w:tcPr/>
          <w:p>
            <w:pPr>
              <w:pStyle w:val="Compact"/>
              <w:spacing w:after="20" w:before="20"/>
              <w:jc w:val="left"/>
            </w:pPr>
            <w:r>
              <w:rPr>
                <w:sz w:val="17"/>
              </w:rPr>
              <w:t xml:space="preserve">8.53692</w:t>
            </w:r>
          </w:p>
        </w:tc>
        <w:tc>
          <w:tcPr/>
          <w:p>
            <w:pPr>
              <w:pStyle w:val="Compact"/>
              <w:spacing w:after="20" w:before="20"/>
              <w:jc w:val="left"/>
            </w:pPr>
            <w:r>
              <w:rPr>
                <w:sz w:val="17"/>
              </w:rPr>
              <w:t xml:space="preserve">3.65522</w:t>
            </w:r>
          </w:p>
        </w:tc>
        <w:tc>
          <w:tcPr/>
          <w:p>
            <w:pPr>
              <w:pStyle w:val="Compact"/>
              <w:spacing w:after="20" w:before="20"/>
              <w:jc w:val="left"/>
            </w:pPr>
            <w:r>
              <w:rPr>
                <w:sz w:val="17"/>
              </w:rPr>
              <w:t xml:space="preserve">0.62949</w:t>
            </w:r>
          </w:p>
        </w:tc>
      </w:tr>
      <w:tr>
        <w:trPr>
          <w:cantSplit/>
        </w:trPr>
        <w:tc>
          <w:tcPr/>
          <w:p>
            <w:pPr>
              <w:pStyle w:val="Compact"/>
              <w:spacing w:after="20" w:before="20"/>
              <w:jc w:val="left"/>
            </w:pPr>
            <w:r>
              <w:rPr>
                <w:sz w:val="17"/>
              </w:rPr>
              <w:t xml:space="preserve">1.25</w:t>
            </w:r>
          </w:p>
        </w:tc>
        <w:tc>
          <w:tcPr/>
          <w:p>
            <w:pPr>
              <w:pStyle w:val="Compact"/>
              <w:spacing w:after="20" w:before="20"/>
              <w:jc w:val="left"/>
            </w:pPr>
            <w:r>
              <w:rPr>
                <w:sz w:val="17"/>
              </w:rPr>
              <w:t xml:space="preserve">33.08036</w:t>
            </w:r>
          </w:p>
        </w:tc>
        <w:tc>
          <w:tcPr/>
          <w:p>
            <w:pPr>
              <w:pStyle w:val="Compact"/>
              <w:spacing w:after="20" w:before="20"/>
              <w:jc w:val="left"/>
            </w:pPr>
            <w:r>
              <w:rPr>
                <w:sz w:val="17"/>
              </w:rPr>
              <w:t xml:space="preserve">49.40777</w:t>
            </w:r>
          </w:p>
        </w:tc>
        <w:tc>
          <w:tcPr/>
          <w:p>
            <w:pPr>
              <w:pStyle w:val="Compact"/>
              <w:spacing w:after="20" w:before="20"/>
              <w:jc w:val="left"/>
            </w:pPr>
            <w:r>
              <w:rPr>
                <w:sz w:val="17"/>
              </w:rPr>
              <w:t xml:space="preserve">8.53716</w:t>
            </w:r>
          </w:p>
        </w:tc>
        <w:tc>
          <w:tcPr/>
          <w:p>
            <w:pPr>
              <w:pStyle w:val="Compact"/>
              <w:spacing w:after="20" w:before="20"/>
              <w:jc w:val="left"/>
            </w:pPr>
            <w:r>
              <w:rPr>
                <w:sz w:val="17"/>
              </w:rPr>
              <w:t xml:space="preserve">3.65524</w:t>
            </w:r>
          </w:p>
        </w:tc>
        <w:tc>
          <w:tcPr/>
          <w:p>
            <w:pPr>
              <w:pStyle w:val="Compact"/>
              <w:spacing w:after="20" w:before="20"/>
              <w:jc w:val="left"/>
            </w:pPr>
            <w:r>
              <w:rPr>
                <w:sz w:val="17"/>
              </w:rPr>
              <w:t xml:space="preserve">0.62949</w:t>
            </w:r>
          </w:p>
        </w:tc>
      </w:tr>
      <w:tr>
        <w:trPr>
          <w:cantSplit/>
        </w:trPr>
        <w:tc>
          <w:tcPr/>
          <w:p>
            <w:pPr>
              <w:pStyle w:val="Compact"/>
              <w:spacing w:after="20" w:before="20"/>
              <w:jc w:val="left"/>
            </w:pPr>
            <w:r>
              <w:rPr>
                <w:sz w:val="17"/>
              </w:rPr>
              <w:t xml:space="preserve">0.625</w:t>
            </w:r>
          </w:p>
        </w:tc>
        <w:tc>
          <w:tcPr/>
          <w:p>
            <w:pPr>
              <w:pStyle w:val="Compact"/>
              <w:spacing w:after="20" w:before="20"/>
              <w:jc w:val="left"/>
            </w:pPr>
            <w:r>
              <w:rPr>
                <w:sz w:val="17"/>
              </w:rPr>
              <w:t xml:space="preserve">33.08011</w:t>
            </w:r>
          </w:p>
        </w:tc>
        <w:tc>
          <w:tcPr/>
          <w:p>
            <w:pPr>
              <w:pStyle w:val="Compact"/>
              <w:spacing w:after="20" w:before="20"/>
              <w:jc w:val="left"/>
            </w:pPr>
            <w:r>
              <w:rPr>
                <w:sz w:val="17"/>
              </w:rPr>
              <w:t xml:space="preserve">49.40740</w:t>
            </w:r>
          </w:p>
        </w:tc>
        <w:tc>
          <w:tcPr/>
          <w:p>
            <w:pPr>
              <w:pStyle w:val="Compact"/>
              <w:spacing w:after="20" w:before="20"/>
              <w:jc w:val="left"/>
            </w:pPr>
            <w:r>
              <w:rPr>
                <w:sz w:val="17"/>
              </w:rPr>
              <w:t xml:space="preserve">8.53722</w:t>
            </w:r>
          </w:p>
        </w:tc>
        <w:tc>
          <w:tcPr/>
          <w:p>
            <w:pPr>
              <w:pStyle w:val="Compact"/>
              <w:spacing w:after="20" w:before="20"/>
              <w:jc w:val="left"/>
            </w:pPr>
            <w:r>
              <w:rPr>
                <w:sz w:val="17"/>
              </w:rPr>
              <w:t xml:space="preserve">3.65524</w:t>
            </w:r>
          </w:p>
        </w:tc>
        <w:tc>
          <w:tcPr/>
          <w:p>
            <w:pPr>
              <w:pStyle w:val="Compact"/>
              <w:spacing w:after="20" w:before="20"/>
              <w:jc w:val="left"/>
            </w:pPr>
            <w:r>
              <w:rPr>
                <w:sz w:val="17"/>
              </w:rPr>
              <w:t xml:space="preserve">0.62949</w:t>
            </w:r>
          </w:p>
        </w:tc>
      </w:tr>
    </w:tbl>
    <w:p>
      <w:pPr>
        <w:pStyle w:val="BodyText"/>
      </w:pPr>
      <w:r>
        <w:t xml:space="preserve">Cambios relativos respecto de la malla anterior [%] (valor absoluto, nuevo menos anterior entre anterior):</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880"/>
        <w:gridCol w:w="1408"/>
        <w:gridCol w:w="1408"/>
        <w:gridCol w:w="1408"/>
        <w:gridCol w:w="1408"/>
        <w:gridCol w:w="1408"/>
      </w:tblGrid>
      <w:tr>
        <w:trPr>
          <w:tblHeader w:val="true"/>
          <w:cantSplit/>
          <w:tblHeader/>
        </w:trPr>
        <w:tc>
          <w:tcPr>
            <w:shd w:val="clear" w:color="auto" w:fill="E8E8E8"/>
          </w:tcPr>
          <w:p>
            <w:pPr>
              <w:pStyle w:val="Compact"/>
              <w:spacing w:after="20" w:before="20"/>
              <w:jc w:val="left"/>
            </w:pPr>
            <m:oMath>
              <m:r>
                <m:t>Δ</m:t>
              </m:r>
              <m:r>
                <m:t>x</m:t>
              </m:r>
            </m:oMath>
            <w:r>
              <w:rPr>
                <w:b/>
                <w:sz w:val="17"/>
              </w:rPr>
              <w:t xml:space="preserve"> </w:t>
            </w:r>
            <w:r>
              <w:rPr>
                <w:b/>
                <w:sz w:val="17"/>
              </w:rPr>
              <w:t xml:space="preserve">[mm]</w:t>
            </w:r>
          </w:p>
        </w:tc>
        <w:tc>
          <w:tcPr>
            <w:shd w:val="clear" w:color="auto" w:fill="E8E8E8"/>
          </w:tcPr>
          <w:p>
            <w:pPr>
              <w:pStyle w:val="Compact"/>
              <w:spacing w:after="20" w:before="20"/>
              <w:jc w:val="left"/>
            </w:pPr>
            <w:r>
              <w:rPr>
                <w:b/>
                <w:sz w:val="17"/>
              </w:rPr>
              <w:t xml:space="preserve">A: 93 °C</w:t>
            </w:r>
          </w:p>
        </w:tc>
        <w:tc>
          <w:tcPr>
            <w:shd w:val="clear" w:color="auto" w:fill="E8E8E8"/>
          </w:tcPr>
          <w:p>
            <w:pPr>
              <w:pStyle w:val="Compact"/>
              <w:spacing w:after="20" w:before="20"/>
              <w:jc w:val="left"/>
            </w:pPr>
            <w:r>
              <w:rPr>
                <w:b/>
                <w:sz w:val="17"/>
              </w:rPr>
              <w:t xml:space="preserve">A:</w:t>
            </w:r>
            <w:r>
              <w:rPr>
                <w:b/>
                <w:sz w:val="17"/>
              </w:rPr>
              <w:t xml:space="preserve"> </w:t>
            </w:r>
            <m:oMath>
              <m:sSub>
                <m:e>
                  <m:r>
                    <m:t>t</m:t>
                  </m:r>
                </m:e>
                <m:sub>
                  <m:r>
                    <m:t>95</m:t>
                  </m:r>
                </m:sub>
              </m:sSub>
            </m:oMath>
          </w:p>
        </w:tc>
        <w:tc>
          <w:tcPr>
            <w:shd w:val="clear" w:color="auto" w:fill="E8E8E8"/>
          </w:tcPr>
          <w:p>
            <w:pPr>
              <w:pStyle w:val="Compact"/>
              <w:spacing w:after="20" w:before="20"/>
              <w:jc w:val="left"/>
            </w:pPr>
            <w:r>
              <w:rPr>
                <w:b/>
                <w:sz w:val="17"/>
              </w:rPr>
              <w:t xml:space="preserve">A: enfriamiento</w:t>
            </w:r>
          </w:p>
        </w:tc>
        <w:tc>
          <w:tcPr>
            <w:shd w:val="clear" w:color="auto" w:fill="E8E8E8"/>
          </w:tcPr>
          <w:p>
            <w:pPr>
              <w:pStyle w:val="Compact"/>
              <w:spacing w:after="20" w:before="20"/>
              <w:jc w:val="left"/>
            </w:pPr>
            <w:r>
              <w:rPr>
                <w:b/>
                <w:sz w:val="17"/>
              </w:rPr>
              <w:t xml:space="preserve">B:</w:t>
            </w:r>
            <w:r>
              <w:rPr>
                <w:b/>
                <w:sz w:val="17"/>
              </w:rPr>
              <w:t xml:space="preserve"> </w:t>
            </w:r>
            <m:oMath>
              <m:sSub>
                <m:e>
                  <m:r>
                    <m:t>t</m:t>
                  </m:r>
                </m:e>
                <m:sub>
                  <m:r>
                    <m:t>95</m:t>
                  </m:r>
                </m:sub>
              </m:sSub>
            </m:oMath>
          </w:p>
        </w:tc>
        <w:tc>
          <w:tcPr>
            <w:shd w:val="clear" w:color="auto" w:fill="E8E8E8"/>
          </w:tcPr>
          <w:p>
            <w:pPr>
              <w:pStyle w:val="Compact"/>
              <w:spacing w:after="20" w:before="20"/>
              <w:jc w:val="left"/>
            </w:pPr>
            <w:r>
              <w:rPr>
                <w:b/>
                <w:sz w:val="17"/>
              </w:rPr>
              <w:t xml:space="preserve">B: enfriamiento</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r>
      <w:tr>
        <w:trPr>
          <w:cantSplit/>
        </w:trPr>
        <w:tc>
          <w:tcPr/>
          <w:p>
            <w:pPr>
              <w:pStyle w:val="Compact"/>
              <w:spacing w:after="20" w:before="20"/>
              <w:jc w:val="left"/>
            </w:pPr>
            <w:r>
              <w:rPr>
                <w:sz w:val="17"/>
              </w:rPr>
              <w:t xml:space="preserve">2.5</w:t>
            </w:r>
          </w:p>
        </w:tc>
        <w:tc>
          <w:tcPr/>
          <w:p>
            <w:pPr>
              <w:pStyle w:val="Compact"/>
              <w:spacing w:after="20" w:before="20"/>
              <w:jc w:val="left"/>
            </w:pPr>
            <w:r>
              <w:rPr>
                <w:sz w:val="17"/>
              </w:rPr>
              <w:t xml:space="preserve">0.0120</w:t>
            </w:r>
          </w:p>
        </w:tc>
        <w:tc>
          <w:tcPr/>
          <w:p>
            <w:pPr>
              <w:pStyle w:val="Compact"/>
              <w:spacing w:after="20" w:before="20"/>
              <w:jc w:val="left"/>
            </w:pPr>
            <w:r>
              <w:rPr>
                <w:sz w:val="17"/>
              </w:rPr>
              <w:t xml:space="preserve">0.0119</w:t>
            </w:r>
          </w:p>
        </w:tc>
        <w:tc>
          <w:tcPr/>
          <w:p>
            <w:pPr>
              <w:pStyle w:val="Compact"/>
              <w:spacing w:after="20" w:before="20"/>
              <w:jc w:val="left"/>
            </w:pPr>
            <w:r>
              <w:rPr>
                <w:sz w:val="17"/>
              </w:rPr>
              <w:t xml:space="preserve">0.0111</w:t>
            </w:r>
          </w:p>
        </w:tc>
        <w:tc>
          <w:tcPr/>
          <w:p>
            <w:pPr>
              <w:pStyle w:val="Compact"/>
              <w:spacing w:after="20" w:before="20"/>
              <w:jc w:val="left"/>
            </w:pPr>
            <w:r>
              <w:rPr>
                <w:sz w:val="17"/>
              </w:rPr>
              <w:t xml:space="preserve">0.0019</w:t>
            </w:r>
          </w:p>
        </w:tc>
        <w:tc>
          <w:tcPr/>
          <w:p>
            <w:pPr>
              <w:pStyle w:val="Compact"/>
              <w:spacing w:after="20" w:before="20"/>
              <w:jc w:val="left"/>
            </w:pPr>
            <w:r>
              <w:rPr>
                <w:sz w:val="17"/>
              </w:rPr>
              <w:t xml:space="preserve">0.0027</w:t>
            </w:r>
          </w:p>
        </w:tc>
      </w:tr>
      <w:tr>
        <w:trPr>
          <w:cantSplit/>
        </w:trPr>
        <w:tc>
          <w:tcPr/>
          <w:p>
            <w:pPr>
              <w:pStyle w:val="Compact"/>
              <w:spacing w:after="20" w:before="20"/>
              <w:jc w:val="left"/>
            </w:pPr>
            <w:r>
              <w:rPr>
                <w:sz w:val="17"/>
              </w:rPr>
              <w:t xml:space="preserve">1.25</w:t>
            </w:r>
          </w:p>
        </w:tc>
        <w:tc>
          <w:tcPr/>
          <w:p>
            <w:pPr>
              <w:pStyle w:val="Compact"/>
              <w:spacing w:after="20" w:before="20"/>
              <w:jc w:val="left"/>
            </w:pPr>
            <w:r>
              <w:rPr>
                <w:sz w:val="17"/>
              </w:rPr>
              <w:t xml:space="preserve">0.0030</w:t>
            </w:r>
          </w:p>
        </w:tc>
        <w:tc>
          <w:tcPr/>
          <w:p>
            <w:pPr>
              <w:pStyle w:val="Compact"/>
              <w:spacing w:after="20" w:before="20"/>
              <w:jc w:val="left"/>
            </w:pPr>
            <w:r>
              <w:rPr>
                <w:sz w:val="17"/>
              </w:rPr>
              <w:t xml:space="preserve">0.0030</w:t>
            </w:r>
          </w:p>
        </w:tc>
        <w:tc>
          <w:tcPr/>
          <w:p>
            <w:pPr>
              <w:pStyle w:val="Compact"/>
              <w:spacing w:after="20" w:before="20"/>
              <w:jc w:val="left"/>
            </w:pPr>
            <w:r>
              <w:rPr>
                <w:sz w:val="17"/>
              </w:rPr>
              <w:t xml:space="preserve">0.0028</w:t>
            </w:r>
          </w:p>
        </w:tc>
        <w:tc>
          <w:tcPr/>
          <w:p>
            <w:pPr>
              <w:pStyle w:val="Compact"/>
              <w:spacing w:after="20" w:before="20"/>
              <w:jc w:val="left"/>
            </w:pPr>
            <w:r>
              <w:rPr>
                <w:sz w:val="17"/>
              </w:rPr>
              <w:t xml:space="preserve">0.0005</w:t>
            </w:r>
          </w:p>
        </w:tc>
        <w:tc>
          <w:tcPr/>
          <w:p>
            <w:pPr>
              <w:pStyle w:val="Compact"/>
              <w:spacing w:after="20" w:before="20"/>
              <w:jc w:val="left"/>
            </w:pPr>
            <w:r>
              <w:rPr>
                <w:sz w:val="17"/>
              </w:rPr>
              <w:t xml:space="preserve">0.0007</w:t>
            </w:r>
          </w:p>
        </w:tc>
      </w:tr>
      <w:tr>
        <w:trPr>
          <w:cantSplit/>
        </w:trPr>
        <w:tc>
          <w:tcPr/>
          <w:p>
            <w:pPr>
              <w:pStyle w:val="Compact"/>
              <w:spacing w:after="20" w:before="20"/>
              <w:jc w:val="left"/>
            </w:pPr>
            <w:r>
              <w:rPr>
                <w:sz w:val="17"/>
              </w:rPr>
              <w:t xml:space="preserve">0.625</w:t>
            </w:r>
          </w:p>
        </w:tc>
        <w:tc>
          <w:tcPr/>
          <w:p>
            <w:pPr>
              <w:pStyle w:val="Compact"/>
              <w:spacing w:after="20" w:before="20"/>
              <w:jc w:val="left"/>
            </w:pPr>
            <w:r>
              <w:rPr>
                <w:sz w:val="17"/>
              </w:rPr>
              <w:t xml:space="preserve">0.0008</w:t>
            </w:r>
          </w:p>
        </w:tc>
        <w:tc>
          <w:tcPr/>
          <w:p>
            <w:pPr>
              <w:pStyle w:val="Compact"/>
              <w:spacing w:after="20" w:before="20"/>
              <w:jc w:val="left"/>
            </w:pPr>
            <w:r>
              <w:rPr>
                <w:sz w:val="17"/>
              </w:rPr>
              <w:t xml:space="preserve">0.0007</w:t>
            </w:r>
          </w:p>
        </w:tc>
        <w:tc>
          <w:tcPr/>
          <w:p>
            <w:pPr>
              <w:pStyle w:val="Compact"/>
              <w:spacing w:after="20" w:before="20"/>
              <w:jc w:val="left"/>
            </w:pPr>
            <w:r>
              <w:rPr>
                <w:sz w:val="17"/>
              </w:rPr>
              <w:t xml:space="preserve">0.0007</w:t>
            </w:r>
          </w:p>
        </w:tc>
        <w:tc>
          <w:tcPr/>
          <w:p>
            <w:pPr>
              <w:pStyle w:val="Compact"/>
              <w:spacing w:after="20" w:before="20"/>
              <w:jc w:val="left"/>
            </w:pPr>
            <w:r>
              <w:rPr>
                <w:sz w:val="17"/>
              </w:rPr>
              <w:t xml:space="preserve">0.0001</w:t>
            </w:r>
          </w:p>
        </w:tc>
        <w:tc>
          <w:tcPr/>
          <w:p>
            <w:pPr>
              <w:pStyle w:val="Compact"/>
              <w:spacing w:after="20" w:before="20"/>
              <w:jc w:val="left"/>
            </w:pPr>
            <w:r>
              <w:rPr>
                <w:sz w:val="17"/>
              </w:rPr>
              <w:t xml:space="preserve">0.0002</w:t>
            </w:r>
          </w:p>
        </w:tc>
      </w:tr>
    </w:tbl>
    <w:p>
      <w:pPr>
        <w:pStyle w:val="BodyText"/>
      </w:pPr>
      <w:r>
        <w:t xml:space="preserve">Los cambios relativos son pequeños y</w:t>
      </w:r>
      <w:r>
        <w:t xml:space="preserve"> </w:t>
      </w:r>
      <w:r>
        <w:rPr>
          <w:bCs/>
          <w:b/>
        </w:rPr>
        <w:t xml:space="preserve">decrecen</w:t>
      </w:r>
      <w:r>
        <w:t xml:space="preserve"> </w:t>
      </w:r>
      <w:r>
        <w:t xml:space="preserve">al refinar. Eso respalda que el resultado con 5 mm está cerca de la tendencia, pero no se afirma independencia de malla ni se presenta la malla más fina (0.625 mm) como una solución exacta: solo se muestra evidencia de que la variación disminuye.</w:t>
      </w:r>
      <w:r>
        <w:t xml:space="preserve"> </w:t>
      </w:r>
      <m:oMath>
        <m:sSub>
          <m:e>
            <m:r>
              <m:t>T</m:t>
            </m:r>
          </m:e>
          <m:sub>
            <m:r>
              <m:t>m</m:t>
            </m:r>
            <m:acc>
              <m:accPr>
                <m:chr m:val="́"/>
              </m:accPr>
              <m:e>
                <m:r>
                  <m:t>a</m:t>
                </m:r>
              </m:e>
            </m:acc>
            <m:r>
              <m:t>x</m:t>
            </m:r>
            <m:r>
              <m:rPr>
                <m:sty m:val="p"/>
              </m:rPr>
              <m:t>,</m:t>
            </m:r>
            <m:r>
              <m:t>s</m:t>
            </m:r>
            <m:r>
              <m:t>s</m:t>
            </m:r>
          </m:sub>
        </m:sSub>
      </m:oMath>
      <w:r>
        <w:t xml:space="preserve"> </w:t>
      </w:r>
      <w:r>
        <w:t xml:space="preserve">no cambia con la malla (105.125 °C y 21.128 °C) porque, con propiedades constantes y flujo lineal por tramos, la solución estacionaria nodal ya es exacta.</w:t>
      </w:r>
    </w:p>
    <w:bookmarkEnd w:id="73"/>
    <w:bookmarkStart w:id="74" w:name="sensibilidad-al-paso-temporal-malla-base"/>
    <w:p>
      <w:pPr>
        <w:pStyle w:val="Heading3"/>
      </w:pPr>
      <w:r>
        <w:t xml:space="preserve">12.9 Sensibilidad al paso temporal (malla base)</w:t>
      </w:r>
    </w:p>
    <w:p>
      <w:pPr>
        <w:pStyle w:val="FirstParagraph"/>
      </w:pPr>
      <w:r>
        <w:t xml:space="preserve">Se comparó el explícito con</w:t>
      </w:r>
      <w:r>
        <w:t xml:space="preserve"> </w:t>
      </w:r>
      <m:oMath>
        <m:r>
          <m:t>Δ</m:t>
        </m:r>
        <m:r>
          <m:t>t</m:t>
        </m:r>
      </m:oMath>
      <w:r>
        <w:t xml:space="preserve"> </w:t>
      </w:r>
      <w:r>
        <w:t xml:space="preserve">decreciente contra el sistema nodal con integración temporal exacta</w:t>
      </w:r>
      <w:r>
        <w:t xml:space="preserve"> </w:t>
      </w:r>
      <w:r>
        <w:rPr>
          <w:bCs/>
          <w:b/>
        </w:rPr>
        <w:t xml:space="preserve">en la misma malla de 5 mm</w:t>
      </w:r>
      <w:r>
        <w:t xml:space="preserve">, para aislar el error temporal. Diferencia relativa respecto de esa referencia: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510"/>
        <w:gridCol w:w="894"/>
        <w:gridCol w:w="1149"/>
        <w:gridCol w:w="1021"/>
        <w:gridCol w:w="1149"/>
        <w:gridCol w:w="1021"/>
        <w:gridCol w:w="1149"/>
        <w:gridCol w:w="1021"/>
      </w:tblGrid>
      <w:tr>
        <w:trPr>
          <w:tblHeader w:val="true"/>
          <w:cantSplit/>
          <w:tblHeader/>
        </w:trPr>
        <w:tc>
          <w:tcPr>
            <w:shd w:val="clear" w:color="auto" w:fill="E8E8E8"/>
          </w:tcPr>
          <w:p>
            <w:pPr>
              <w:pStyle w:val="Compact"/>
              <w:spacing w:after="20" w:before="20"/>
              <w:jc w:val="left"/>
            </w:pPr>
            <w:r>
              <w:rPr>
                <w:b/>
                <w:sz w:val="17"/>
              </w:rPr>
              <w:t xml:space="preserve">Caso</w:t>
            </w:r>
          </w:p>
        </w:tc>
        <w:tc>
          <w:tcPr>
            <w:shd w:val="clear" w:color="auto" w:fill="E8E8E8"/>
          </w:tcPr>
          <w:p>
            <w:pPr>
              <w:pStyle w:val="Compact"/>
              <w:spacing w:after="20" w:before="20"/>
              <w:jc w:val="left"/>
            </w:pPr>
            <m:oMath>
              <m:r>
                <m:t>Δ</m:t>
              </m:r>
              <m:r>
                <m:t>t</m:t>
              </m:r>
            </m:oMath>
            <w:r>
              <w:rPr>
                <w:b/>
                <w:sz w:val="17"/>
              </w:rPr>
              <w:t xml:space="preserve"> </w:t>
            </w:r>
            <w:r>
              <w:rPr>
                <w:b/>
                <w:sz w:val="17"/>
              </w:rPr>
              <w:t xml:space="preserve">[s]</w:t>
            </w:r>
          </w:p>
        </w:tc>
        <w:tc>
          <w:tcPr>
            <w:shd w:val="clear" w:color="auto" w:fill="E8E8E8"/>
          </w:tcPr>
          <w:p>
            <w:pPr>
              <w:pStyle w:val="Compact"/>
              <w:spacing w:after="20" w:before="20"/>
              <w:jc w:val="left"/>
            </w:pPr>
            <w:r>
              <w:rPr>
                <w:b/>
                <w:sz w:val="17"/>
              </w:rPr>
              <w:t xml:space="preserve">93 °C [s]</w:t>
            </w:r>
          </w:p>
        </w:tc>
        <w:tc>
          <w:tcPr>
            <w:shd w:val="clear" w:color="auto" w:fill="E8E8E8"/>
          </w:tcPr>
          <w:p>
            <w:pPr>
              <w:pStyle w:val="Compact"/>
              <w:spacing w:after="20" w:before="20"/>
              <w:jc w:val="left"/>
            </w:pPr>
            <w:r>
              <w:rPr>
                <w:b/>
                <w:sz w:val="17"/>
              </w:rPr>
              <w:t xml:space="preserve">Dif. [%]</w:t>
            </w:r>
          </w:p>
        </w:tc>
        <w:tc>
          <w:tcPr>
            <w:shd w:val="clear" w:color="auto" w:fill="E8E8E8"/>
          </w:tcPr>
          <w:p>
            <w:pPr>
              <w:pStyle w:val="Compact"/>
              <w:spacing w:after="20" w:before="20"/>
              <w:jc w:val="left"/>
            </w:pPr>
            <m:oMath>
              <m:sSub>
                <m:e>
                  <m:r>
                    <m:t>t</m:t>
                  </m:r>
                </m:e>
                <m:sub>
                  <m:r>
                    <m:t>95</m:t>
                  </m:r>
                </m:sub>
              </m:sSub>
            </m:oMath>
            <w:r>
              <w:rPr>
                <w:b/>
                <w:sz w:val="17"/>
              </w:rPr>
              <w:t xml:space="preserve"> </w:t>
            </w:r>
            <w:r>
              <w:rPr>
                <w:b/>
                <w:sz w:val="17"/>
              </w:rPr>
              <w:t xml:space="preserve">[s]</w:t>
            </w:r>
          </w:p>
        </w:tc>
        <w:tc>
          <w:tcPr>
            <w:shd w:val="clear" w:color="auto" w:fill="E8E8E8"/>
          </w:tcPr>
          <w:p>
            <w:pPr>
              <w:pStyle w:val="Compact"/>
              <w:spacing w:after="20" w:before="20"/>
              <w:jc w:val="left"/>
            </w:pPr>
            <w:r>
              <w:rPr>
                <w:b/>
                <w:sz w:val="17"/>
              </w:rPr>
              <w:t xml:space="preserve">Dif. [%]</w:t>
            </w:r>
          </w:p>
        </w:tc>
        <w:tc>
          <w:tcPr>
            <w:shd w:val="clear" w:color="auto" w:fill="E8E8E8"/>
          </w:tcPr>
          <w:p>
            <w:pPr>
              <w:pStyle w:val="Compact"/>
              <w:spacing w:after="20" w:before="20"/>
              <w:jc w:val="left"/>
            </w:pPr>
            <w:r>
              <w:rPr>
                <w:b/>
                <w:sz w:val="17"/>
              </w:rPr>
              <w:t xml:space="preserve">Enfriamiento [s]</w:t>
            </w:r>
          </w:p>
        </w:tc>
        <w:tc>
          <w:tcPr>
            <w:shd w:val="clear" w:color="auto" w:fill="E8E8E8"/>
          </w:tcPr>
          <w:p>
            <w:pPr>
              <w:pStyle w:val="Compact"/>
              <w:spacing w:after="20" w:before="20"/>
              <w:jc w:val="left"/>
            </w:pPr>
            <w:r>
              <w:rPr>
                <w:b/>
                <w:sz w:val="17"/>
              </w:rPr>
              <w:t xml:space="preserve">Dif. [%]</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119106.170</w:t>
            </w:r>
          </w:p>
        </w:tc>
        <w:tc>
          <w:tcPr/>
          <w:p>
            <w:pPr>
              <w:pStyle w:val="Compact"/>
              <w:spacing w:after="20" w:before="20"/>
              <w:jc w:val="left"/>
            </w:pPr>
            <w:r>
              <w:rPr>
                <w:sz w:val="17"/>
              </w:rPr>
              <w:t xml:space="preserve">-0.00084</w:t>
            </w:r>
          </w:p>
        </w:tc>
        <w:tc>
          <w:tcPr/>
          <w:p>
            <w:pPr>
              <w:pStyle w:val="Compact"/>
              <w:spacing w:after="20" w:before="20"/>
              <w:jc w:val="left"/>
            </w:pPr>
            <w:r>
              <w:rPr>
                <w:sz w:val="17"/>
              </w:rPr>
              <w:t xml:space="preserve">177893.010</w:t>
            </w:r>
          </w:p>
        </w:tc>
        <w:tc>
          <w:tcPr/>
          <w:p>
            <w:pPr>
              <w:pStyle w:val="Compact"/>
              <w:spacing w:after="20" w:before="20"/>
              <w:jc w:val="left"/>
            </w:pPr>
            <w:r>
              <w:rPr>
                <w:sz w:val="17"/>
              </w:rPr>
              <w:t xml:space="preserve">-0.00084</w:t>
            </w:r>
          </w:p>
        </w:tc>
        <w:tc>
          <w:tcPr/>
          <w:p>
            <w:pPr>
              <w:pStyle w:val="Compact"/>
              <w:spacing w:after="20" w:before="20"/>
              <w:jc w:val="left"/>
            </w:pPr>
            <w:r>
              <w:rPr>
                <w:sz w:val="17"/>
              </w:rPr>
              <w:t xml:space="preserve">30729.255</w:t>
            </w:r>
          </w:p>
        </w:tc>
        <w:tc>
          <w:tcPr/>
          <w:p>
            <w:pPr>
              <w:pStyle w:val="Compact"/>
              <w:spacing w:after="20" w:before="20"/>
              <w:jc w:val="left"/>
            </w:pPr>
            <w:r>
              <w:rPr>
                <w:sz w:val="17"/>
              </w:rPr>
              <w:t xml:space="preserve">-0.00084</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0.5</w:t>
            </w:r>
          </w:p>
        </w:tc>
        <w:tc>
          <w:tcPr/>
          <w:p>
            <w:pPr>
              <w:pStyle w:val="Compact"/>
              <w:spacing w:after="20" w:before="20"/>
              <w:jc w:val="left"/>
            </w:pPr>
            <w:r>
              <w:rPr>
                <w:sz w:val="17"/>
              </w:rPr>
              <w:t xml:space="preserve">119106.671</w:t>
            </w:r>
          </w:p>
        </w:tc>
        <w:tc>
          <w:tcPr/>
          <w:p>
            <w:pPr>
              <w:pStyle w:val="Compact"/>
              <w:spacing w:after="20" w:before="20"/>
              <w:jc w:val="left"/>
            </w:pPr>
            <w:r>
              <w:rPr>
                <w:sz w:val="17"/>
              </w:rPr>
              <w:t xml:space="preserve">-0.00042</w:t>
            </w:r>
          </w:p>
        </w:tc>
        <w:tc>
          <w:tcPr/>
          <w:p>
            <w:pPr>
              <w:pStyle w:val="Compact"/>
              <w:spacing w:after="20" w:before="20"/>
              <w:jc w:val="left"/>
            </w:pPr>
            <w:r>
              <w:rPr>
                <w:sz w:val="17"/>
              </w:rPr>
              <w:t xml:space="preserve">177893.759</w:t>
            </w:r>
          </w:p>
        </w:tc>
        <w:tc>
          <w:tcPr/>
          <w:p>
            <w:pPr>
              <w:pStyle w:val="Compact"/>
              <w:spacing w:after="20" w:before="20"/>
              <w:jc w:val="left"/>
            </w:pPr>
            <w:r>
              <w:rPr>
                <w:sz w:val="17"/>
              </w:rPr>
              <w:t xml:space="preserve">-0.00042</w:t>
            </w:r>
          </w:p>
        </w:tc>
        <w:tc>
          <w:tcPr/>
          <w:p>
            <w:pPr>
              <w:pStyle w:val="Compact"/>
              <w:spacing w:after="20" w:before="20"/>
              <w:jc w:val="left"/>
            </w:pPr>
            <w:r>
              <w:rPr>
                <w:sz w:val="17"/>
              </w:rPr>
              <w:t xml:space="preserve">30729.384</w:t>
            </w:r>
          </w:p>
        </w:tc>
        <w:tc>
          <w:tcPr/>
          <w:p>
            <w:pPr>
              <w:pStyle w:val="Compact"/>
              <w:spacing w:after="20" w:before="20"/>
              <w:jc w:val="left"/>
            </w:pPr>
            <w:r>
              <w:rPr>
                <w:sz w:val="17"/>
              </w:rPr>
              <w:t xml:space="preserve">-0.00042</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0.25</w:t>
            </w:r>
          </w:p>
        </w:tc>
        <w:tc>
          <w:tcPr/>
          <w:p>
            <w:pPr>
              <w:pStyle w:val="Compact"/>
              <w:spacing w:after="20" w:before="20"/>
              <w:jc w:val="left"/>
            </w:pPr>
            <w:r>
              <w:rPr>
                <w:sz w:val="17"/>
              </w:rPr>
              <w:t xml:space="preserve">119106.922</w:t>
            </w:r>
          </w:p>
        </w:tc>
        <w:tc>
          <w:tcPr/>
          <w:p>
            <w:pPr>
              <w:pStyle w:val="Compact"/>
              <w:spacing w:after="20" w:before="20"/>
              <w:jc w:val="left"/>
            </w:pPr>
            <w:r>
              <w:rPr>
                <w:sz w:val="17"/>
              </w:rPr>
              <w:t xml:space="preserve">-0.00021</w:t>
            </w:r>
          </w:p>
        </w:tc>
        <w:tc>
          <w:tcPr/>
          <w:p>
            <w:pPr>
              <w:pStyle w:val="Compact"/>
              <w:spacing w:after="20" w:before="20"/>
              <w:jc w:val="left"/>
            </w:pPr>
            <w:r>
              <w:rPr>
                <w:sz w:val="17"/>
              </w:rPr>
              <w:t xml:space="preserve">177894.133</w:t>
            </w:r>
          </w:p>
        </w:tc>
        <w:tc>
          <w:tcPr/>
          <w:p>
            <w:pPr>
              <w:pStyle w:val="Compact"/>
              <w:spacing w:after="20" w:before="20"/>
              <w:jc w:val="left"/>
            </w:pPr>
            <w:r>
              <w:rPr>
                <w:sz w:val="17"/>
              </w:rPr>
              <w:t xml:space="preserve">-0.00021</w:t>
            </w:r>
          </w:p>
        </w:tc>
        <w:tc>
          <w:tcPr/>
          <w:p>
            <w:pPr>
              <w:pStyle w:val="Compact"/>
              <w:spacing w:after="20" w:before="20"/>
              <w:jc w:val="left"/>
            </w:pPr>
            <w:r>
              <w:rPr>
                <w:sz w:val="17"/>
              </w:rPr>
              <w:t xml:space="preserve">30729.449</w:t>
            </w:r>
          </w:p>
        </w:tc>
        <w:tc>
          <w:tcPr/>
          <w:p>
            <w:pPr>
              <w:pStyle w:val="Compact"/>
              <w:spacing w:after="20" w:before="20"/>
              <w:jc w:val="left"/>
            </w:pPr>
            <w:r>
              <w:rPr>
                <w:sz w:val="17"/>
              </w:rPr>
              <w:t xml:space="preserve">-0.00021</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0.1</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13158.400</w:t>
            </w:r>
          </w:p>
        </w:tc>
        <w:tc>
          <w:tcPr/>
          <w:p>
            <w:pPr>
              <w:pStyle w:val="Compact"/>
              <w:spacing w:after="20" w:before="20"/>
              <w:jc w:val="left"/>
            </w:pPr>
            <w:r>
              <w:rPr>
                <w:sz w:val="17"/>
              </w:rPr>
              <w:t xml:space="preserve">-0.00114</w:t>
            </w:r>
          </w:p>
        </w:tc>
        <w:tc>
          <w:tcPr/>
          <w:p>
            <w:pPr>
              <w:pStyle w:val="Compact"/>
              <w:spacing w:after="20" w:before="20"/>
              <w:jc w:val="left"/>
            </w:pPr>
            <w:r>
              <w:rPr>
                <w:sz w:val="17"/>
              </w:rPr>
              <w:t xml:space="preserve">2266.217</w:t>
            </w:r>
          </w:p>
        </w:tc>
        <w:tc>
          <w:tcPr/>
          <w:p>
            <w:pPr>
              <w:pStyle w:val="Compact"/>
              <w:spacing w:after="20" w:before="20"/>
              <w:jc w:val="left"/>
            </w:pPr>
            <w:r>
              <w:rPr>
                <w:sz w:val="17"/>
              </w:rPr>
              <w:t xml:space="preserve">-0.00114</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0.05</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13158.474</w:t>
            </w:r>
          </w:p>
        </w:tc>
        <w:tc>
          <w:tcPr/>
          <w:p>
            <w:pPr>
              <w:pStyle w:val="Compact"/>
              <w:spacing w:after="20" w:before="20"/>
              <w:jc w:val="left"/>
            </w:pPr>
            <w:r>
              <w:rPr>
                <w:sz w:val="17"/>
              </w:rPr>
              <w:t xml:space="preserve">-0.00057</w:t>
            </w:r>
          </w:p>
        </w:tc>
        <w:tc>
          <w:tcPr/>
          <w:p>
            <w:pPr>
              <w:pStyle w:val="Compact"/>
              <w:spacing w:after="20" w:before="20"/>
              <w:jc w:val="left"/>
            </w:pPr>
            <w:r>
              <w:rPr>
                <w:sz w:val="17"/>
              </w:rPr>
              <w:t xml:space="preserve">2266.230</w:t>
            </w:r>
          </w:p>
        </w:tc>
        <w:tc>
          <w:tcPr/>
          <w:p>
            <w:pPr>
              <w:pStyle w:val="Compact"/>
              <w:spacing w:after="20" w:before="20"/>
              <w:jc w:val="left"/>
            </w:pPr>
            <w:r>
              <w:rPr>
                <w:sz w:val="17"/>
              </w:rPr>
              <w:t xml:space="preserve">-0.00057</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0.025</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13158.512</w:t>
            </w:r>
          </w:p>
        </w:tc>
        <w:tc>
          <w:tcPr/>
          <w:p>
            <w:pPr>
              <w:pStyle w:val="Compact"/>
              <w:spacing w:after="20" w:before="20"/>
              <w:jc w:val="left"/>
            </w:pPr>
            <w:r>
              <w:rPr>
                <w:sz w:val="17"/>
              </w:rPr>
              <w:t xml:space="preserve">-0.00028</w:t>
            </w:r>
          </w:p>
        </w:tc>
        <w:tc>
          <w:tcPr/>
          <w:p>
            <w:pPr>
              <w:pStyle w:val="Compact"/>
              <w:spacing w:after="20" w:before="20"/>
              <w:jc w:val="left"/>
            </w:pPr>
            <w:r>
              <w:rPr>
                <w:sz w:val="17"/>
              </w:rPr>
              <w:t xml:space="preserve">2266.236</w:t>
            </w:r>
          </w:p>
        </w:tc>
        <w:tc>
          <w:tcPr/>
          <w:p>
            <w:pPr>
              <w:pStyle w:val="Compact"/>
              <w:spacing w:after="20" w:before="20"/>
              <w:jc w:val="left"/>
            </w:pPr>
            <w:r>
              <w:rPr>
                <w:sz w:val="17"/>
              </w:rPr>
              <w:t xml:space="preserve">-0.00028</w:t>
            </w:r>
          </w:p>
        </w:tc>
      </w:tr>
    </w:tbl>
    <w:p>
      <w:pPr>
        <w:pStyle w:val="BodyText"/>
      </w:pPr>
      <w:r>
        <w:t xml:space="preserve">Referencias de la misma malla (exacta en el tiempo): A, 93 °C a 119107.172 s,</w:t>
      </w:r>
      <w:r>
        <w:t xml:space="preserve"> </w:t>
      </w:r>
      <m:oMath>
        <m:sSub>
          <m:e>
            <m:r>
              <m:t>t</m:t>
            </m:r>
          </m:e>
          <m:sub>
            <m:r>
              <m:t>95</m:t>
            </m:r>
          </m:sub>
        </m:sSub>
      </m:oMath>
      <w:r>
        <w:t xml:space="preserve"> </w:t>
      </w:r>
      <w:r>
        <w:t xml:space="preserve">= 177894.507 s y enfriamiento 30729.513 s; B,</w:t>
      </w:r>
      <w:r>
        <w:t xml:space="preserve"> </w:t>
      </w:r>
      <m:oMath>
        <m:sSub>
          <m:e>
            <m:r>
              <m:t>t</m:t>
            </m:r>
          </m:e>
          <m:sub>
            <m:r>
              <m:t>95</m:t>
            </m:r>
          </m:sub>
        </m:sSub>
      </m:oMath>
      <w:r>
        <w:t xml:space="preserve"> </w:t>
      </w:r>
      <w:r>
        <w:t xml:space="preserve">= 13158.549 s y enfriamiento 2266.243 s. La diferencia máxima es de 0.0011 % y</w:t>
      </w:r>
      <w:r>
        <w:t xml:space="preserve"> </w:t>
      </w:r>
      <w:r>
        <w:rPr>
          <w:bCs/>
          <w:b/>
        </w:rPr>
        <w:t xml:space="preserve">disminuye</w:t>
      </w:r>
      <w:r>
        <w:t xml:space="preserve"> </w:t>
      </w:r>
      <w:r>
        <w:t xml:space="preserve">de forma aproximadamente proporcional a</w:t>
      </w:r>
      <w:r>
        <w:t xml:space="preserve"> </w:t>
      </w:r>
      <m:oMath>
        <m:r>
          <m:t>Δ</m:t>
        </m:r>
        <m:r>
          <m:t>t</m:t>
        </m:r>
      </m:oMath>
      <w:r>
        <w:t xml:space="preserve">, como corresponde a un esquema explícito de primer orden. Esto es sensibilidad al paso, distinta de la estabilidad.</w:t>
      </w:r>
    </w:p>
    <w:bookmarkEnd w:id="74"/>
    <w:bookmarkStart w:id="75" w:name="X805bc6bf09a41327cac2693527a07598a2f4503"/>
    <w:p>
      <w:pPr>
        <w:pStyle w:val="Heading3"/>
      </w:pPr>
      <w:r>
        <w:t xml:space="preserve">12.10 Efecto sobre la reducción del enfriamiento</w:t>
      </w:r>
    </w:p>
    <w:p>
      <w:pPr>
        <w:pStyle w:val="FirstParagraph"/>
      </w:pPr>
      <w:r>
        <w:t xml:space="preserve">El factor</w:t>
      </w:r>
      <w:r>
        <w:t xml:space="preserve"> </w:t>
      </w:r>
      <m:oMath>
        <m:sSub>
          <m:e>
            <m:r>
              <m:t>t</m:t>
            </m:r>
          </m:e>
          <m:sub>
            <m:r>
              <m:t>A</m:t>
            </m:r>
          </m:sub>
        </m:sSub>
        <m:r>
          <m:rPr>
            <m:sty m:val="p"/>
          </m:rPr>
          <m:t>/</m:t>
        </m:r>
        <m:sSub>
          <m:e>
            <m:r>
              <m:t>t</m:t>
            </m:r>
          </m:e>
          <m:sub>
            <m:r>
              <m:t>B</m:t>
            </m:r>
          </m:sub>
        </m:sSub>
      </m:oMath>
      <w:r>
        <w:t xml:space="preserve"> </w:t>
      </w:r>
      <w:r>
        <w:t xml:space="preserve">y la reducción son prácticamente iguales en todas las variantes de malla y paso consideradas: 92.63 % (explícito, 5 mm) y 92.63 % (0.625 mm). Es evidencia de que la conclusión de la prueba adicional no depende de la malla ni del paso dentro de este estudio, sin afirmar independencia total.</w:t>
      </w:r>
    </w:p>
    <w:bookmarkEnd w:id="75"/>
    <w:bookmarkEnd w:id="76"/>
    <w:bookmarkStart w:id="77" w:name="interpretación-física-y-viabilidad"/>
    <w:p>
      <w:pPr>
        <w:pStyle w:val="Heading2"/>
      </w:pPr>
      <w:r>
        <w:t xml:space="preserve">13. Interpretación física y viabilidad</w:t>
      </w:r>
    </w:p>
    <w:p>
      <w:pPr>
        <w:pStyle w:val="FirstParagraph"/>
      </w:pPr>
      <w:r>
        <w:rPr>
          <w:bCs/>
          <w:b/>
        </w:rPr>
        <w:t xml:space="preserve">Por qué disminuye la resistencia térmica.</w:t>
      </w:r>
      <w:r>
        <w:t xml:space="preserve"> </w:t>
      </w:r>
      <w:r>
        <w:t xml:space="preserve">La capa no metálica de 20 mm tenía</w:t>
      </w:r>
      <w:r>
        <w:t xml:space="preserve"> </w:t>
      </w:r>
      <m:oMath>
        <m:r>
          <m:t>R</m:t>
        </m:r>
        <m:r>
          <m:rPr>
            <m:sty m:val="p"/>
          </m:rPr>
          <m:t>″</m:t>
        </m:r>
        <m:r>
          <m:rPr>
            <m:sty m:val="p"/>
          </m:rPr>
          <m:t>=</m:t>
        </m:r>
        <m:r>
          <m:t>0.400</m:t>
        </m:r>
      </m:oMath>
      <w:r>
        <w:t xml:space="preserve"> </w:t>
      </w:r>
      <w:r>
        <w:t xml:space="preserve">m²·K/W y la de aluminio de 5 mm tiene</w:t>
      </w:r>
      <w:r>
        <w:t xml:space="preserve"> </w:t>
      </w:r>
      <m:oMath>
        <m:r>
          <m:t>R</m:t>
        </m:r>
        <m:r>
          <m:rPr>
            <m:sty m:val="p"/>
          </m:rPr>
          <m:t>″</m:t>
        </m:r>
        <m:r>
          <m:rPr>
            <m:sty m:val="p"/>
          </m:rPr>
          <m:t>=</m:t>
        </m:r>
        <m:r>
          <m:t>2.110</m:t>
        </m:r>
        <m:r>
          <m:rPr>
            <m:sty m:val="p"/>
          </m:rPr>
          <m:t>×</m:t>
        </m:r>
        <m:sSup>
          <m:e>
            <m:r>
              <m:t>10</m:t>
            </m:r>
          </m:e>
          <m:sup>
            <m:r>
              <m:rPr>
                <m:sty m:val="p"/>
              </m:rPr>
              <m:t>−</m:t>
            </m:r>
            <m:r>
              <m:t>5</m:t>
            </m:r>
          </m:sup>
        </m:sSup>
      </m:oMath>
      <w:r>
        <w:t xml:space="preserve"> </w:t>
      </w:r>
      <w:r>
        <w:t xml:space="preserve">m²·K/W. Además,</w:t>
      </w:r>
      <w:r>
        <w:t xml:space="preserve"> </w:t>
      </w:r>
      <m:oMath>
        <m:r>
          <m:t>R</m:t>
        </m:r>
        <m:sSub>
          <m:e>
            <m:r>
              <m:rPr>
                <m:sty m:val="p"/>
              </m:rPr>
              <m:t>″</m:t>
            </m:r>
          </m:e>
          <m:sub>
            <m:r>
              <m:t>c</m:t>
            </m:r>
            <m:r>
              <m:t>o</m:t>
            </m:r>
            <m:r>
              <m:t>n</m:t>
            </m:r>
            <m:r>
              <m:t>v</m:t>
            </m:r>
          </m:sub>
        </m:sSub>
      </m:oMath>
      <w:r>
        <w:t xml:space="preserve"> </w:t>
      </w:r>
      <w:r>
        <w:t xml:space="preserve">baja de 0.200 a 0.040 m²·K/W. La resistencia total pasa de 0.600833 a 0.040854 m²·K/W.</w:t>
      </w:r>
    </w:p>
    <w:p>
      <w:pPr>
        <w:pStyle w:val="BodyText"/>
      </w:pPr>
      <w:r>
        <w:rPr>
          <w:bCs/>
          <w:b/>
        </w:rPr>
        <w:t xml:space="preserve">Cómo cambia la capacidad térmica.</w:t>
      </w:r>
      <w:r>
        <w:t xml:space="preserve"> </w:t>
      </w:r>
      <w:r>
        <w:t xml:space="preserve">Sube ligeramente (de 100733.6 a 109441.5 J/(m²·K)), porque el aluminio almacena más energía por metro cuadrado que la capa no metálica. La capacidad</w:t>
      </w:r>
      <w:r>
        <w:t xml:space="preserve"> </w:t>
      </w:r>
      <w:r>
        <w:rPr>
          <w:bCs/>
          <w:b/>
        </w:rPr>
        <w:t xml:space="preserve">no</w:t>
      </w:r>
      <w:r>
        <w:t xml:space="preserve"> </w:t>
      </w:r>
      <w:r>
        <w:t xml:space="preserve">es la causa de la mejora.</w:t>
      </w:r>
    </w:p>
    <w:p>
      <w:pPr>
        <w:pStyle w:val="BodyText"/>
      </w:pPr>
      <w:r>
        <w:rPr>
          <w:bCs/>
          <w:b/>
        </w:rPr>
        <w:t xml:space="preserve">Por qué esos cambios afectan el tiempo.</w:t>
      </w:r>
      <w:r>
        <w:t xml:space="preserve"> </w:t>
      </w:r>
      <w:r>
        <w:t xml:space="preserve">La constante de tiempo concentrada es</w:t>
      </w:r>
      <w:r>
        <w:t xml:space="preserve"> </w:t>
      </w:r>
      <m:oMath>
        <m:r>
          <m:t>τ</m:t>
        </m:r>
        <m:r>
          <m:rPr>
            <m:sty m:val="p"/>
          </m:rPr>
          <m:t>=</m:t>
        </m:r>
        <m:r>
          <m:t>C</m:t>
        </m:r>
        <m:r>
          <m:rPr>
            <m:sty m:val="p"/>
          </m:rPr>
          <m:t>″</m:t>
        </m:r>
        <m:r>
          <m:t>R</m:t>
        </m:r>
        <m:sSub>
          <m:e>
            <m:r>
              <m:rPr>
                <m:sty m:val="p"/>
              </m:rPr>
              <m:t>″</m:t>
            </m:r>
          </m:e>
          <m:sub>
            <m:r>
              <m:t>e</m:t>
            </m:r>
            <m:r>
              <m:t>x</m:t>
            </m:r>
            <m:r>
              <m:t>t</m:t>
            </m:r>
          </m:sub>
        </m:sSub>
      </m:oMath>
      <w:r>
        <w:t xml:space="preserve">. Con</w:t>
      </w:r>
      <w:r>
        <w:t xml:space="preserve"> </w:t>
      </w:r>
      <m:oMath>
        <m:r>
          <m:t>C</m:t>
        </m:r>
        <m:r>
          <m:rPr>
            <m:sty m:val="p"/>
          </m:rPr>
          <m:t>″</m:t>
        </m:r>
      </m:oMath>
      <w:r>
        <w:t xml:space="preserve"> </w:t>
      </w:r>
      <w:r>
        <w:t xml:space="preserve">casi igual, el tiempo lo gobierna</w:t>
      </w:r>
      <w:r>
        <w:t xml:space="preserve"> </w:t>
      </w:r>
      <m:oMath>
        <m:r>
          <m:t>R</m:t>
        </m:r>
        <m:sSub>
          <m:e>
            <m:r>
              <m:rPr>
                <m:sty m:val="p"/>
              </m:rPr>
              <m:t>″</m:t>
            </m:r>
          </m:e>
          <m:sub>
            <m:r>
              <m:t>e</m:t>
            </m:r>
            <m:r>
              <m:t>x</m:t>
            </m:r>
            <m:r>
              <m:t>t</m:t>
            </m:r>
          </m:sub>
        </m:sSub>
      </m:oMath>
      <w:r>
        <w:t xml:space="preserve">, que pasa de 0.600 a 0.040 m²·K/W (menor en un factor de 15.0). El tiempo de enfriamiento baja en una proporción semejante: el factor</w:t>
      </w:r>
      <w:r>
        <w:t xml:space="preserve"> </w:t>
      </w:r>
      <m:oMath>
        <m:sSub>
          <m:e>
            <m:r>
              <m:t>t</m:t>
            </m:r>
          </m:e>
          <m:sub>
            <m:r>
              <m:t>A</m:t>
            </m:r>
          </m:sub>
        </m:sSub>
        <m:r>
          <m:rPr>
            <m:sty m:val="p"/>
          </m:rPr>
          <m:t>/</m:t>
        </m:r>
        <m:sSub>
          <m:e>
            <m:r>
              <m:t>t</m:t>
            </m:r>
          </m:e>
          <m:sub>
            <m:r>
              <m:t>B</m:t>
            </m:r>
          </m:sub>
        </m:sSub>
      </m:oMath>
      <w:r>
        <w:t xml:space="preserve"> </w:t>
      </w:r>
      <w:r>
        <w:t xml:space="preserve">es 13.56 en el modelo nodal, algo menor que 15.0 porque la capacidad total aumenta 8.6 % y porque el modelo nodal incluye la caída interna que el concentrado desprecia.</w:t>
      </w:r>
    </w:p>
    <w:p>
      <w:pPr>
        <w:pStyle w:val="BodyText"/>
      </w:pPr>
      <w:r>
        <w:rPr>
          <w:bCs/>
          <w:b/>
        </w:rPr>
        <w:t xml:space="preserve">Por qué B alcanza una temperatura estacionaria menor.</w:t>
      </w:r>
      <w:r>
        <w:t xml:space="preserve"> </w:t>
      </w:r>
      <w:r>
        <w:t xml:space="preserve">Porque</w:t>
      </w:r>
      <w:r>
        <w:t xml:space="preserve"> </w:t>
      </w:r>
      <m:oMath>
        <m:sSub>
          <m:e>
            <m:r>
              <m:t>T</m:t>
            </m:r>
          </m:e>
          <m:sub>
            <m:r>
              <m:t>m</m:t>
            </m:r>
            <m:acc>
              <m:accPr>
                <m:chr m:val="́"/>
              </m:accPr>
              <m:e>
                <m:r>
                  <m:t>a</m:t>
                </m:r>
              </m:e>
            </m:acc>
            <m:r>
              <m:t>x</m:t>
            </m:r>
            <m:r>
              <m:rPr>
                <m:sty m:val="p"/>
              </m:rPr>
              <m:t>,</m:t>
            </m:r>
            <m:r>
              <m:t>s</m:t>
            </m:r>
            <m:r>
              <m:t>s</m:t>
            </m:r>
          </m:sub>
        </m:sSub>
        <m:r>
          <m:rPr>
            <m:sty m:val="p"/>
          </m:rPr>
          <m:t>−</m:t>
        </m:r>
        <m:sSub>
          <m:e>
            <m:r>
              <m:t>T</m:t>
            </m:r>
          </m:e>
          <m:sub>
            <m:r>
              <m:rPr>
                <m:sty m:val="p"/>
              </m:rPr>
              <m:t>∞</m:t>
            </m:r>
          </m:sub>
        </m:sSub>
        <m:r>
          <m:rPr>
            <m:sty m:val="p"/>
          </m:rPr>
          <m:t>=</m:t>
        </m:r>
        <m:r>
          <m:t>q</m:t>
        </m:r>
        <m:r>
          <m:rPr>
            <m:sty m:val="p"/>
          </m:rPr>
          <m:t>″</m:t>
        </m:r>
        <m:r>
          <m:t>R</m:t>
        </m:r>
        <m:sSub>
          <m:e>
            <m:r>
              <m:rPr>
                <m:sty m:val="p"/>
              </m:rPr>
              <m:t>″</m:t>
            </m:r>
          </m:e>
          <m:sub>
            <m:r>
              <m:t>t</m:t>
            </m:r>
            <m:r>
              <m:t>o</m:t>
            </m:r>
            <m:r>
              <m:t>t</m:t>
            </m:r>
          </m:sub>
        </m:sSub>
      </m:oMath>
      <w:r>
        <w:t xml:space="preserve"> </w:t>
      </w:r>
      <w:r>
        <w:t xml:space="preserve">y</w:t>
      </w:r>
      <w:r>
        <w:t xml:space="preserve"> </w:t>
      </w:r>
      <m:oMath>
        <m:r>
          <m:t>R</m:t>
        </m:r>
        <m:sSub>
          <m:e>
            <m:r>
              <m:rPr>
                <m:sty m:val="p"/>
              </m:rPr>
              <m:t>″</m:t>
            </m:r>
          </m:e>
          <m:sub>
            <m:r>
              <m:t>t</m:t>
            </m:r>
            <m:r>
              <m:t>o</m:t>
            </m:r>
            <m:r>
              <m:t>t</m:t>
            </m:r>
          </m:sub>
        </m:sSub>
      </m:oMath>
      <w:r>
        <w:t xml:space="preserve"> </w:t>
      </w:r>
      <w:r>
        <w:t xml:space="preserve">es mucho menor en B.</w:t>
      </w:r>
    </w:p>
    <w:p>
      <w:pPr>
        <w:pStyle w:val="BodyText"/>
      </w:pPr>
      <w:r>
        <w:rPr>
          <w:bCs/>
          <w:b/>
        </w:rPr>
        <w:t xml:space="preserve">Por qué ambos casos expulsan 150 W/m² en el estacionario.</w:t>
      </w:r>
      <w:r>
        <w:t xml:space="preserve"> </w:t>
      </w:r>
      <w:r>
        <w:t xml:space="preserve">Sin generación y con almacenamiento nulo en el estacionario, todo el calor que entra sale por convección:</w:t>
      </w:r>
      <w:r>
        <w:t xml:space="preserve"> </w:t>
      </w:r>
      <m:oMath>
        <m:r>
          <m:t>h</m:t>
        </m:r>
        <m:r>
          <m:t> </m:t>
        </m:r>
        <m:d>
          <m:dPr>
            <m:begChr m:val="("/>
            <m:endChr m:val=")"/>
            <m:sepChr m:val=""/>
            <m:grow/>
          </m:dPr>
          <m:e>
            <m:sSub>
              <m:e>
                <m:r>
                  <m:t>T</m:t>
                </m:r>
              </m:e>
              <m:sub>
                <m:r>
                  <m:t>s</m:t>
                </m:r>
                <m:r>
                  <m:t>u</m:t>
                </m:r>
                <m:r>
                  <m:t>p</m:t>
                </m:r>
              </m:sub>
            </m:sSub>
            <m:r>
              <m:rPr>
                <m:sty m:val="p"/>
              </m:rPr>
              <m:t>−</m:t>
            </m:r>
            <m:sSub>
              <m:e>
                <m:r>
                  <m:t>T</m:t>
                </m:r>
              </m:e>
              <m:sub>
                <m:r>
                  <m:rPr>
                    <m:sty m:val="p"/>
                  </m:rPr>
                  <m:t>∞</m:t>
                </m:r>
              </m:sub>
            </m:sSub>
          </m:e>
        </m:d>
        <m:r>
          <m:rPr>
            <m:sty m:val="p"/>
          </m:rPr>
          <m:t>=</m:t>
        </m:r>
        <m:r>
          <m:t>150</m:t>
        </m:r>
      </m:oMath>
      <w:r>
        <w:t xml:space="preserve"> </w:t>
      </w:r>
      <w:r>
        <w:t xml:space="preserve">W/m². En A:</w:t>
      </w:r>
      <w:r>
        <w:t xml:space="preserve"> </w:t>
      </w:r>
      <m:oMath>
        <m:r>
          <m:t>5</m:t>
        </m:r>
        <m:r>
          <m:rPr>
            <m:sty m:val="p"/>
          </m:rPr>
          <m:t>×</m:t>
        </m:r>
        <m:d>
          <m:dPr>
            <m:begChr m:val="("/>
            <m:endChr m:val=")"/>
            <m:sepChr m:val=""/>
            <m:grow/>
          </m:dPr>
          <m:e>
            <m:r>
              <m:t>45</m:t>
            </m:r>
            <m:r>
              <m:rPr>
                <m:sty m:val="p"/>
              </m:rPr>
              <m:t>−</m:t>
            </m:r>
            <m:r>
              <m:t>15</m:t>
            </m:r>
          </m:e>
        </m:d>
        <m:r>
          <m:rPr>
            <m:sty m:val="p"/>
          </m:rPr>
          <m:t>=</m:t>
        </m:r>
        <m:r>
          <m:t>150</m:t>
        </m:r>
      </m:oMath>
      <w:r>
        <w:t xml:space="preserve">; en B:</w:t>
      </w:r>
      <w:r>
        <w:t xml:space="preserve"> </w:t>
      </w:r>
      <m:oMath>
        <m:r>
          <m:t>25</m:t>
        </m:r>
        <m:r>
          <m:rPr>
            <m:sty m:val="p"/>
          </m:rPr>
          <m:t>×</m:t>
        </m:r>
        <m:d>
          <m:dPr>
            <m:begChr m:val="("/>
            <m:endChr m:val=")"/>
            <m:sepChr m:val=""/>
            <m:grow/>
          </m:dPr>
          <m:e>
            <m:r>
              <m:t>21</m:t>
            </m:r>
            <m:r>
              <m:rPr>
                <m:sty m:val="p"/>
              </m:rPr>
              <m:t>−</m:t>
            </m:r>
            <m:r>
              <m:t>15</m:t>
            </m:r>
          </m:e>
        </m:d>
        <m:r>
          <m:rPr>
            <m:sty m:val="p"/>
          </m:rPr>
          <m:t>=</m:t>
        </m:r>
        <m:r>
          <m:t>150</m:t>
        </m:r>
      </m:oMath>
      <w:r>
        <w:t xml:space="preserve">. Las temperaturas difieren porque</w:t>
      </w:r>
      <w:r>
        <w:t xml:space="preserve"> </w:t>
      </w:r>
      <m:oMath>
        <m:r>
          <m:t>h</m:t>
        </m:r>
      </m:oMath>
      <w:r>
        <w:t xml:space="preserve"> </w:t>
      </w:r>
      <w:r>
        <w:t xml:space="preserve">difiere.</w:t>
      </w:r>
    </w:p>
    <w:p>
      <w:pPr>
        <w:pStyle w:val="BodyText"/>
      </w:pPr>
      <w:r>
        <w:rPr>
          <w:bCs/>
          <w:b/>
        </w:rPr>
        <w:t xml:space="preserve">Por qué en el transitorio entrante y saliente no tienen que ser iguales.</w:t>
      </w:r>
      <w:r>
        <w:t xml:space="preserve"> </w:t>
      </w:r>
      <w:r>
        <w:t xml:space="preserve">Porque</w:t>
      </w:r>
      <w:r>
        <w:t xml:space="preserve"> </w:t>
      </w:r>
      <m:oMath>
        <m:r>
          <m:t>q</m:t>
        </m:r>
        <m:sSub>
          <m:e>
            <m:r>
              <m:rPr>
                <m:sty m:val="p"/>
              </m:rPr>
              <m:t>″</m:t>
            </m:r>
          </m:e>
          <m:sub>
            <m:r>
              <m:t>i</m:t>
            </m:r>
            <m:r>
              <m:t>n</m:t>
            </m:r>
          </m:sub>
        </m:sSub>
        <m:r>
          <m:rPr>
            <m:sty m:val="p"/>
          </m:rPr>
          <m:t>−</m:t>
        </m:r>
        <m:r>
          <m:t>q</m:t>
        </m:r>
        <m:sSub>
          <m:e>
            <m:r>
              <m:rPr>
                <m:sty m:val="p"/>
              </m:rPr>
              <m:t>″</m:t>
            </m:r>
          </m:e>
          <m:sub>
            <m:r>
              <m:t>o</m:t>
            </m:r>
            <m:r>
              <m:t>u</m:t>
            </m:r>
            <m:r>
              <m:t>t</m:t>
            </m:r>
          </m:sub>
        </m:sSub>
        <m:r>
          <m:rPr>
            <m:sty m:val="p"/>
          </m:rPr>
          <m:t>=</m:t>
        </m:r>
        <m:r>
          <m:t>d</m:t>
        </m:r>
        <m:r>
          <m:t>E</m:t>
        </m:r>
        <m:r>
          <m:rPr>
            <m:sty m:val="p"/>
          </m:rPr>
          <m:t>/</m:t>
        </m:r>
        <m:r>
          <m:t>d</m:t>
        </m:r>
        <m:r>
          <m:t>t</m:t>
        </m:r>
      </m:oMath>
      <w:r>
        <w:t xml:space="preserve">: la diferencia se acumula como energía almacenada. Solo cuando</w:t>
      </w:r>
      <w:r>
        <w:t xml:space="preserve"> </w:t>
      </w:r>
      <m:oMath>
        <m:r>
          <m:t>d</m:t>
        </m:r>
        <m:r>
          <m:t>E</m:t>
        </m:r>
        <m:r>
          <m:rPr>
            <m:sty m:val="p"/>
          </m:rPr>
          <m:t>/</m:t>
        </m:r>
        <m:r>
          <m:t>d</m:t>
        </m:r>
        <m:r>
          <m:t>t</m:t>
        </m:r>
        <m:r>
          <m:rPr>
            <m:sty m:val="p"/>
          </m:rPr>
          <m:t>=</m:t>
        </m:r>
        <m:r>
          <m:t>0</m:t>
        </m:r>
      </m:oMath>
      <w:r>
        <w:t xml:space="preserve"> </w:t>
      </w:r>
      <w:r>
        <w:t xml:space="preserve">coinciden.</w:t>
      </w:r>
    </w:p>
    <w:p>
      <w:pPr>
        <w:pStyle w:val="BodyText"/>
      </w:pPr>
      <w:r>
        <w:rPr>
          <w:bCs/>
          <w:b/>
        </w:rPr>
        <w:t xml:space="preserve">Límites de las conclusiones.</w:t>
      </w:r>
    </w:p>
    <w:p>
      <w:pPr>
        <w:numPr>
          <w:ilvl w:val="0"/>
          <w:numId w:val="1017"/>
        </w:numPr>
        <w:pStyle w:val="Compact"/>
      </w:pPr>
      <w:r>
        <w:t xml:space="preserve">Son resultados de un modelo, no mediciones experimentales.</w:t>
      </w:r>
    </w:p>
    <w:p>
      <w:pPr>
        <w:numPr>
          <w:ilvl w:val="0"/>
          <w:numId w:val="1017"/>
        </w:numPr>
        <w:pStyle w:val="Compact"/>
      </w:pPr>
      <w:r>
        <w:t xml:space="preserve">La convección adoptada (</w:t>
      </w:r>
      <m:oMath>
        <m:sSub>
          <m:e>
            <m:r>
              <m:t>h</m:t>
            </m:r>
          </m:e>
          <m:sub>
            <m:r>
              <m:t>B</m:t>
            </m:r>
          </m:sub>
        </m:sSub>
        <m:r>
          <m:rPr>
            <m:sty m:val="p"/>
          </m:rPr>
          <m:t>=</m:t>
        </m:r>
        <m:r>
          <m:t>25</m:t>
        </m:r>
      </m:oMath>
      <w:r>
        <w:t xml:space="preserve"> </w:t>
      </w:r>
      <w:r>
        <w:t xml:space="preserve">W/(m²·K)) tendría que conseguirse en una implementación real.</w:t>
      </w:r>
    </w:p>
    <w:p>
      <w:pPr>
        <w:numPr>
          <w:ilvl w:val="0"/>
          <w:numId w:val="1017"/>
        </w:numPr>
        <w:pStyle w:val="Compact"/>
      </w:pPr>
      <w:r>
        <w:t xml:space="preserve">El contacto térmico real puede añadir resistencia.</w:t>
      </w:r>
    </w:p>
    <w:p>
      <w:pPr>
        <w:numPr>
          <w:ilvl w:val="0"/>
          <w:numId w:val="1017"/>
        </w:numPr>
        <w:pStyle w:val="Compact"/>
      </w:pPr>
      <w:r>
        <w:t xml:space="preserve">La sustitución de la capa no metálica por aluminio debe preservar cualquier función eléctrica, mecánica o de protección que esa capa tuviera.</w:t>
      </w:r>
    </w:p>
    <w:p>
      <w:pPr>
        <w:numPr>
          <w:ilvl w:val="0"/>
          <w:numId w:val="1017"/>
        </w:numPr>
        <w:pStyle w:val="Compact"/>
      </w:pPr>
      <w:r>
        <w:t xml:space="preserve">La mejora térmica no demuestra por sí sola la viabilidad integral de fabricación.</w:t>
      </w:r>
    </w:p>
    <w:p>
      <w:pPr>
        <w:numPr>
          <w:ilvl w:val="0"/>
          <w:numId w:val="1017"/>
        </w:numPr>
        <w:pStyle w:val="Compact"/>
      </w:pPr>
      <w:r>
        <w:t xml:space="preserve">Las propiedades</w:t>
      </w:r>
      <w:r>
        <w:t xml:space="preserve"> </w:t>
      </w:r>
      <m:oMath>
        <m:r>
          <m:t>ρ</m:t>
        </m:r>
      </m:oMath>
      <w:r>
        <w:t xml:space="preserve"> </w:t>
      </w:r>
      <w:r>
        <w:t xml:space="preserve">y</w:t>
      </w:r>
      <w:r>
        <w:t xml:space="preserve"> </w:t>
      </w:r>
      <m:oMath>
        <m:sSub>
          <m:e>
            <m:r>
              <m:t>c</m:t>
            </m:r>
          </m:e>
          <m:sub>
            <m:r>
              <m:t>p</m:t>
            </m:r>
          </m:sub>
        </m:sSub>
      </m:oMath>
      <w:r>
        <w:t xml:space="preserve"> </w:t>
      </w:r>
      <w:r>
        <w:t xml:space="preserve">son valores adoptados, con las fuentes de la sección 5.2 sin confirmar aquí, y se suponen constantes. En el SB-96 son un supuesto.</w:t>
      </w:r>
    </w:p>
    <w:p>
      <w:pPr>
        <w:pStyle w:val="FirstParagraph"/>
      </w:pPr>
      <w:r>
        <w:rPr>
          <w:bCs/>
          <w:b/>
        </w:rPr>
        <w:t xml:space="preserve">Límite térmico.</w:t>
      </w:r>
      <w:r>
        <w:t xml:space="preserve"> </w:t>
      </w:r>
      <w:r>
        <w:t xml:space="preserve">El caso B</w:t>
      </w:r>
      <w:r>
        <w:t xml:space="preserve"> </w:t>
      </w:r>
      <w:r>
        <w:rPr>
          <w:bCs/>
          <w:b/>
        </w:rPr>
        <w:t xml:space="preserve">cumple el límite térmico de 93 °C indicado en el ejercicio</w:t>
      </w:r>
      <w:r>
        <w:t xml:space="preserve"> </w:t>
      </w:r>
      <w:r>
        <w:t xml:space="preserve">(su temperatura máxima estacionaria es 21.128 °C). No se declara cumplimiento completo con ASME ni certificación de materiales.</w:t>
      </w:r>
    </w:p>
    <w:bookmarkEnd w:id="77"/>
    <w:bookmarkStart w:id="78" w:name="conclusiones"/>
    <w:p>
      <w:pPr>
        <w:pStyle w:val="Heading2"/>
      </w:pPr>
      <w:r>
        <w:t xml:space="preserve">14. Conclusiones</w:t>
      </w:r>
    </w:p>
    <w:p>
      <w:pPr>
        <w:numPr>
          <w:ilvl w:val="0"/>
          <w:numId w:val="1018"/>
        </w:numPr>
        <w:pStyle w:val="Compact"/>
      </w:pPr>
      <w:r>
        <w:rPr>
          <w:bCs/>
          <w:b/>
        </w:rPr>
        <w:t xml:space="preserve">Qué se modificó.</w:t>
      </w:r>
      <w:r>
        <w:t xml:space="preserve"> </w:t>
      </w:r>
      <w:r>
        <w:t xml:space="preserve">Se sustituyó la capa no metálica de 20 mm por aluminio de 5 mm y se aumentó</w:t>
      </w:r>
      <w:r>
        <w:t xml:space="preserve"> </w:t>
      </w:r>
      <m:oMath>
        <m:r>
          <m:t>h</m:t>
        </m:r>
      </m:oMath>
      <w:r>
        <w:t xml:space="preserve"> </w:t>
      </w:r>
      <w:r>
        <w:t xml:space="preserve">de 5 a 25 W/(m²·K), conservando la placa SB-96.</w:t>
      </w:r>
    </w:p>
    <w:p>
      <w:pPr>
        <w:numPr>
          <w:ilvl w:val="0"/>
          <w:numId w:val="1018"/>
        </w:numPr>
        <w:pStyle w:val="Compact"/>
      </w:pPr>
      <w:r>
        <w:rPr>
          <w:bCs/>
          <w:b/>
        </w:rPr>
        <w:t xml:space="preserve">Cuánto se redujo el tiempo de enfriamiento.</w:t>
      </w:r>
      <w:r>
        <w:t xml:space="preserve"> </w:t>
      </w:r>
      <w:r>
        <w:t xml:space="preserve">De 512.2 min (8.536 h) en A a 37.8 min en B, bajando la temperatura máxima de 90 a 60 °C: reducción de 92.63 % y factor 13.56 (esquema explícito, 5 mm). Con la malla de 0.625 mm: 92.63 %.</w:t>
      </w:r>
    </w:p>
    <w:p>
      <w:pPr>
        <w:numPr>
          <w:ilvl w:val="0"/>
          <w:numId w:val="1018"/>
        </w:numPr>
        <w:pStyle w:val="Compact"/>
      </w:pPr>
      <w:r>
        <w:rPr>
          <w:bCs/>
          <w:b/>
        </w:rPr>
        <w:t xml:space="preserve">Qué evidencia respalda esa reducción.</w:t>
      </w:r>
      <w:r>
        <w:t xml:space="preserve"> </w:t>
      </w:r>
      <w:r>
        <w:t xml:space="preserve">El tiempo de la prueba adicional con el modelo nodal explícito; el contraste con el estudio de malla y de paso temporal (secciones 12.8 y 12.9); el balance global de energía, que es una identidad del esquema; y el contraste con la aproximación concentrada, que da tiempos del mismo orden con las limitaciones de la sección 8.5: A, 8.279 h (capa superior sin almacenamiento, aproximación principal) y ≈ 8.576 h (variante que suma toda la capacidad de la capa superior a una sola temperatura, aproximación adicional que no representa el almacenamiento distribuido); B, 0.621 h. Estos valores concentrados se contrastan con el nodal y no lo validan por sí solos.</w:t>
      </w:r>
    </w:p>
    <w:p>
      <w:pPr>
        <w:numPr>
          <w:ilvl w:val="0"/>
          <w:numId w:val="1018"/>
        </w:numPr>
        <w:pStyle w:val="Compact"/>
      </w:pPr>
      <w:r>
        <w:rPr>
          <w:bCs/>
          <w:b/>
        </w:rPr>
        <w:t xml:space="preserve">Qué supuestos limitan la conclusión.</w:t>
      </w:r>
      <w:r>
        <w:t xml:space="preserve"> </w:t>
      </w:r>
      <w:r>
        <w:t xml:space="preserve">Propiedades</w:t>
      </w:r>
      <w:r>
        <w:t xml:space="preserve"> </w:t>
      </w:r>
      <m:oMath>
        <m:r>
          <m:t>ρ</m:t>
        </m:r>
      </m:oMath>
      <w:r>
        <w:t xml:space="preserve"> </w:t>
      </w:r>
      <w:r>
        <w:t xml:space="preserve">y</w:t>
      </w:r>
      <w:r>
        <w:t xml:space="preserve"> </w:t>
      </w:r>
      <m:oMath>
        <m:sSub>
          <m:e>
            <m:r>
              <m:t>c</m:t>
            </m:r>
          </m:e>
          <m:sub>
            <m:r>
              <m:t>p</m:t>
            </m:r>
          </m:sub>
        </m:sSub>
      </m:oMath>
      <w:r>
        <w:t xml:space="preserve"> </w:t>
      </w:r>
      <w:r>
        <w:t xml:space="preserve">adoptadas, con fuentes sin confirmar aquí y constantes con la temperatura (en el SB-96, un supuesto); contacto perfecto;</w:t>
      </w:r>
      <w:r>
        <w:t xml:space="preserve"> </w:t>
      </w:r>
      <m:oMath>
        <m:sSub>
          <m:e>
            <m:r>
              <m:t>h</m:t>
            </m:r>
          </m:e>
          <m:sub>
            <m:r>
              <m:t>B</m:t>
            </m:r>
          </m:sub>
        </m:sSub>
      </m:oMath>
      <w:r>
        <w:t xml:space="preserve"> </w:t>
      </w:r>
      <w:r>
        <w:t xml:space="preserve">como condición de diseño; conducción 1D sin pérdidas laterales ni radiación; base adiabática en la prueba II; y que es un modelo, no una medición.</w:t>
      </w:r>
    </w:p>
    <w:p>
      <w:pPr>
        <w:numPr>
          <w:ilvl w:val="0"/>
          <w:numId w:val="1018"/>
        </w:numPr>
        <w:pStyle w:val="Compact"/>
      </w:pPr>
      <w:r>
        <w:rPr>
          <w:bCs/>
          <w:b/>
        </w:rPr>
        <w:t xml:space="preserve">Alcance de la verificación.</w:t>
      </w:r>
      <w:r>
        <w:t xml:space="preserve"> </w:t>
      </w:r>
      <w:r>
        <w:t xml:space="preserve">La verificación manual documentada es la que las estudiantes confirmaron (sección 16, grupo A). La prueba adicional de enfriamiento es un análisis adicional con comprobación computacional, no incluido en el documento de cálculos manuales. Este reporte no certifica una verificación manual completa.</w:t>
      </w:r>
    </w:p>
    <w:p>
      <w:pPr>
        <w:pStyle w:val="FirstParagraph"/>
      </w:pPr>
      <w:r>
        <w:t xml:space="preserve">Además, en el calentamiento el caso A supera 93 °C tras 33.085 h y el caso B no lo alcanza (21.128 °C). La mejora proviene sobre todo de la reducción de la resistencia externa, no de almacenar menos energía.</w:t>
      </w:r>
    </w:p>
    <w:bookmarkEnd w:id="78"/>
    <w:bookmarkStart w:id="79" w:name="referencias"/>
    <w:p>
      <w:pPr>
        <w:pStyle w:val="Heading2"/>
      </w:pPr>
      <w:r>
        <w:t xml:space="preserve">15. Referencias</w:t>
      </w:r>
    </w:p>
    <w:p>
      <w:pPr>
        <w:numPr>
          <w:ilvl w:val="0"/>
          <w:numId w:val="1019"/>
        </w:numPr>
        <w:pStyle w:val="Compact"/>
      </w:pPr>
      <w:r>
        <w:t xml:space="preserve">Instrucciones y rúbrica del profesor,</w:t>
      </w:r>
      <w:r>
        <w:t xml:space="preserve"> </w:t>
      </w:r>
      <w:r>
        <w:rPr>
          <w:rStyle w:val="VerbatimChar"/>
        </w:rPr>
        <w:t xml:space="preserve">092126 2.pdf</w:t>
      </w:r>
      <w:r>
        <w:t xml:space="preserve"> </w:t>
      </w:r>
      <w:r>
        <w:t xml:space="preserve">(abiertas y leídas para esta entrega).</w:t>
      </w:r>
    </w:p>
    <w:p>
      <w:pPr>
        <w:numPr>
          <w:ilvl w:val="0"/>
          <w:numId w:val="1019"/>
        </w:numPr>
        <w:pStyle w:val="Compact"/>
      </w:pPr>
      <w:r>
        <w:t xml:space="preserve">Reporte, código, figuras y CSV de la versión 1 del ejercicio modificado (abiertos; la versión 2 parte de ellos).</w:t>
      </w:r>
    </w:p>
    <w:p>
      <w:pPr>
        <w:numPr>
          <w:ilvl w:val="0"/>
          <w:numId w:val="1019"/>
        </w:numPr>
        <w:pStyle w:val="Compact"/>
      </w:pPr>
      <w:r>
        <w:t xml:space="preserve">Apuntes del curso:</w:t>
      </w:r>
      <w:r>
        <w:t xml:space="preserve"> </w:t>
      </w:r>
      <w:r>
        <w:rPr>
          <w:rStyle w:val="VerbatimChar"/>
        </w:rPr>
        <w:t xml:space="preserve">Libreta.pdf</w:t>
      </w:r>
      <w:r>
        <w:t xml:space="preserve">,</w:t>
      </w:r>
      <w:r>
        <w:t xml:space="preserve"> </w:t>
      </w:r>
      <w:r>
        <w:rPr>
          <w:rStyle w:val="VerbatimChar"/>
        </w:rPr>
        <w:t xml:space="preserve">Libreta Examen 2.pdf</w:t>
      </w:r>
      <w:r>
        <w:t xml:space="preserve"> </w:t>
      </w:r>
      <w:r>
        <w:t xml:space="preserve">y</w:t>
      </w:r>
      <w:r>
        <w:t xml:space="preserve"> </w:t>
      </w:r>
      <w:r>
        <w:rPr>
          <w:rStyle w:val="VerbatimChar"/>
        </w:rPr>
        <w:t xml:space="preserve">Libreta Heat Transfer examen .pdf</w:t>
      </w:r>
      <w:r>
        <w:t xml:space="preserve">. Se buscó en su texto extraíble; no se localizaron los valores de</w:t>
      </w:r>
      <w:r>
        <w:t xml:space="preserve"> </w:t>
      </w:r>
      <m:oMath>
        <m:r>
          <m:t>ρ</m:t>
        </m:r>
      </m:oMath>
      <w:r>
        <w:t xml:space="preserve"> </w:t>
      </w:r>
      <w:r>
        <w:t xml:space="preserve">y</w:t>
      </w:r>
      <w:r>
        <w:t xml:space="preserve"> </w:t>
      </w:r>
      <m:oMath>
        <m:sSub>
          <m:e>
            <m:r>
              <m:t>c</m:t>
            </m:r>
          </m:e>
          <m:sub>
            <m:r>
              <m:t>p</m:t>
            </m:r>
          </m:sub>
        </m:sSub>
      </m:oMath>
      <w:r>
        <w:t xml:space="preserve"> </w:t>
      </w:r>
      <w:r>
        <w:t xml:space="preserve">usados, y no se citan páginas.</w:t>
      </w:r>
    </w:p>
    <w:p>
      <w:pPr>
        <w:numPr>
          <w:ilvl w:val="0"/>
          <w:numId w:val="1019"/>
        </w:numPr>
        <w:pStyle w:val="Compact"/>
      </w:pPr>
      <w:r>
        <w:t xml:space="preserve">Documento de cálculos manuales del ejercicio modificado 5-34 (archivo</w:t>
      </w:r>
      <w:r>
        <w:t xml:space="preserve"> </w:t>
      </w:r>
      <w:r>
        <w:rPr>
          <w:rStyle w:val="VerbatimChar"/>
        </w:rPr>
        <w:t xml:space="preserve">Problem_5-34_Base_and_Adapted.pdf</w:t>
      </w:r>
      <w:r>
        <w:t xml:space="preserve">).</w:t>
      </w:r>
      <w:r>
        <w:t xml:space="preserve"> </w:t>
      </w:r>
      <w:r>
        <w:rPr>
          <w:bCs/>
          <w:b/>
        </w:rPr>
        <w:t xml:space="preserve">No se pudo abrir en esta sesión.</w:t>
      </w:r>
      <w:r>
        <w:t xml:space="preserve"> </w:t>
      </w:r>
      <w:r>
        <w:t xml:space="preserve">Se cita solo como evidencia declarada por las estudiantes.</w:t>
      </w:r>
    </w:p>
    <w:p>
      <w:pPr>
        <w:numPr>
          <w:ilvl w:val="0"/>
          <w:numId w:val="1019"/>
        </w:numPr>
        <w:pStyle w:val="Compact"/>
      </w:pPr>
      <w:r>
        <w:t xml:space="preserve">Libro de texto del curso, Tablas A-3 (p. 979 del PDF, p. 948 impresa) y A-8 (p. 988 del PDF), según la auditoría de la versión 1.</w:t>
      </w:r>
      <w:r>
        <w:t xml:space="preserve"> </w:t>
      </w:r>
      <w:r>
        <w:rPr>
          <w:bCs/>
          <w:b/>
        </w:rPr>
        <w:t xml:space="preserve">No se pudo abrir en esta sesión</w:t>
      </w:r>
      <w:r>
        <w:t xml:space="preserve">; las entradas y la numeración no están confirmadas aquí.</w:t>
      </w:r>
    </w:p>
    <w:p>
      <w:pPr>
        <w:numPr>
          <w:ilvl w:val="0"/>
          <w:numId w:val="1019"/>
        </w:numPr>
        <w:pStyle w:val="Compact"/>
      </w:pPr>
      <w:r>
        <w:t xml:space="preserve">Prompts de las versiones 1 y 2 del ejercicio modificado: fuente de los datos, de las propiedades adoptadas y de los valores de contraste.</w:t>
      </w:r>
    </w:p>
    <w:p>
      <w:pPr>
        <w:numPr>
          <w:ilvl w:val="0"/>
          <w:numId w:val="1019"/>
        </w:numPr>
        <w:pStyle w:val="Compact"/>
      </w:pPr>
      <w:r>
        <w:t xml:space="preserve">No se consultaron, por no estar disponibles: la auditoría de la versión 1,</w:t>
      </w:r>
      <w:r>
        <w:t xml:space="preserve"> </w:t>
      </w:r>
      <w:r>
        <w:rPr>
          <w:rStyle w:val="VerbatimChar"/>
        </w:rPr>
        <w:t xml:space="preserve">Revision_y_ajustes_Ejercicio_modificado_5_34.pdf</w:t>
      </w:r>
      <w:r>
        <w:t xml:space="preserve"> </w:t>
      </w:r>
      <w:r>
        <w:t xml:space="preserve">y la plantilla de prompts de GitHub.</w:t>
      </w:r>
    </w:p>
    <w:p>
      <w:pPr>
        <w:numPr>
          <w:ilvl w:val="0"/>
          <w:numId w:val="1019"/>
        </w:numPr>
        <w:pStyle w:val="Compact"/>
      </w:pPr>
      <w:r>
        <w:t xml:space="preserve">Código de esta entrega:</w:t>
      </w:r>
      <w:r>
        <w:t xml:space="preserve"> </w:t>
      </w:r>
      <w:r>
        <w:rPr>
          <w:rStyle w:val="VerbatimChar"/>
        </w:rPr>
        <w:t xml:space="preserve">ej_5_34_modificado_v2.py</w:t>
      </w:r>
      <w:r>
        <w:t xml:space="preserve">, con salidas en</w:t>
      </w:r>
      <w:r>
        <w:t xml:space="preserve"> </w:t>
      </w:r>
      <w:r>
        <w:rPr>
          <w:rStyle w:val="VerbatimChar"/>
        </w:rPr>
        <w:t xml:space="preserve">resultados_modificado_v2.csv</w:t>
      </w:r>
      <w:r>
        <w:t xml:space="preserve"> </w:t>
      </w:r>
      <w:r>
        <w:t xml:space="preserve">y</w:t>
      </w:r>
      <w:r>
        <w:t xml:space="preserve"> </w:t>
      </w:r>
      <w:r>
        <w:rPr>
          <w:rStyle w:val="VerbatimChar"/>
        </w:rPr>
        <w:t xml:space="preserve">convergencia_modificado_v2.csv</w:t>
      </w:r>
      <w:r>
        <w:t xml:space="preserve">.</w:t>
      </w:r>
    </w:p>
    <w:p>
      <w:r>
        <w:br w:type="page"/>
      </w:r>
    </w:p>
    <w:bookmarkEnd w:id="79"/>
    <w:bookmarkStart w:id="83" w:name="X95308026584c29c863254ab42c620fdde81d63c"/>
    <w:p>
      <w:pPr>
        <w:pStyle w:val="Heading2"/>
      </w:pPr>
      <w:r>
        <w:t xml:space="preserve">16. Registro de verificación y alcance de las comprobaciones</w:t>
      </w:r>
    </w:p>
    <w:p>
      <w:pPr>
        <w:pStyle w:val="FirstParagraph"/>
      </w:pPr>
      <w:r>
        <w:t xml:space="preserve">Este registro documenta qué se verificó, con qué procedimiento y con qué alcance. No es una lista de verificaciones pendientes y</w:t>
      </w:r>
      <w:r>
        <w:t xml:space="preserve"> </w:t>
      </w:r>
      <w:r>
        <w:rPr>
          <w:bCs/>
          <w:b/>
        </w:rPr>
        <w:t xml:space="preserve">no certifica</w:t>
      </w:r>
      <w:r>
        <w:t xml:space="preserve"> </w:t>
      </w:r>
      <w:r>
        <w:t xml:space="preserve">una verificación manual del 100 % del reporte.</w:t>
      </w:r>
    </w:p>
    <w:p>
      <w:pPr>
        <w:pStyle w:val="BodyText"/>
      </w:pPr>
      <w:r>
        <w:rPr>
          <w:bCs/>
          <w:b/>
        </w:rPr>
        <w:t xml:space="preserve">Tipos de verificación usados.</w:t>
      </w:r>
    </w:p>
    <w:p>
      <w:pPr>
        <w:numPr>
          <w:ilvl w:val="0"/>
          <w:numId w:val="1020"/>
        </w:numPr>
        <w:pStyle w:val="Compact"/>
      </w:pPr>
      <w:r>
        <w:rPr>
          <w:bCs/>
          <w:b/>
        </w:rPr>
        <w:t xml:space="preserve">Verificado manualmente por las estudiantes; evidencia en el documento de cálculos manuales.</w:t>
      </w:r>
      <w:r>
        <w:t xml:space="preserve"> </w:t>
      </w:r>
      <w:r>
        <w:t xml:space="preserve">Cálculos que las estudiantes confirmaron haber hecho a mano.</w:t>
      </w:r>
    </w:p>
    <w:p>
      <w:pPr>
        <w:numPr>
          <w:ilvl w:val="0"/>
          <w:numId w:val="1020"/>
        </w:numPr>
        <w:pStyle w:val="Compact"/>
      </w:pPr>
      <w:r>
        <w:rPr>
          <w:bCs/>
          <w:b/>
        </w:rPr>
        <w:t xml:space="preserve">Verificación de fórmulas y pasos seleccionados.</w:t>
      </w:r>
      <w:r>
        <w:t xml:space="preserve"> </w:t>
      </w:r>
      <w:r>
        <w:t xml:space="preserve">Evaluación de una fórmula o de unos pocos pasos concretos, reproducibles a mano.</w:t>
      </w:r>
    </w:p>
    <w:p>
      <w:pPr>
        <w:numPr>
          <w:ilvl w:val="0"/>
          <w:numId w:val="1020"/>
        </w:numPr>
        <w:pStyle w:val="Compact"/>
      </w:pPr>
      <w:r>
        <w:rPr>
          <w:bCs/>
          <w:b/>
        </w:rPr>
        <w:t xml:space="preserve">Contraste con una aproximación analítica.</w:t>
      </w:r>
      <w:r>
        <w:t xml:space="preserve"> </w:t>
      </w:r>
      <w:r>
        <w:t xml:space="preserve">Comparación entre el modelo nodal y una fórmula cerrada. Una coincidencia aproximada no equivale a una verificación exacta de un tiempo nodal.</w:t>
      </w:r>
    </w:p>
    <w:p>
      <w:pPr>
        <w:numPr>
          <w:ilvl w:val="0"/>
          <w:numId w:val="1020"/>
        </w:numPr>
        <w:pStyle w:val="Compact"/>
      </w:pPr>
      <w:r>
        <w:rPr>
          <w:bCs/>
          <w:b/>
        </w:rPr>
        <w:t xml:space="preserve">Reproducción computacional del modelo nodal.</w:t>
      </w:r>
      <w:r>
        <w:t xml:space="preserve"> </w:t>
      </w:r>
      <w:r>
        <w:t xml:space="preserve">Resultados del código, comparados entre esquemas o mallas. Los tiempos de decenas de miles de pasos no se reproducen a mano ni se exige hacerlo.</w:t>
      </w:r>
    </w:p>
    <w:p>
      <w:pPr>
        <w:numPr>
          <w:ilvl w:val="0"/>
          <w:numId w:val="1020"/>
        </w:numPr>
        <w:pStyle w:val="Compact"/>
      </w:pPr>
      <w:r>
        <w:rPr>
          <w:bCs/>
          <w:b/>
        </w:rPr>
        <w:t xml:space="preserve">Análisis adicional con comprobación computacional; no incluido en el documento de cálculos manuales.</w:t>
      </w:r>
    </w:p>
    <w:bookmarkStart w:id="80" w:name="X564d3c80f7d0ad5ba51e13150a7579bfdcf59cd"/>
    <w:p>
      <w:pPr>
        <w:pStyle w:val="Heading3"/>
      </w:pPr>
      <w:r>
        <w:t xml:space="preserve">Grupo A: cálculos manuales ya realizados y documentados por las estudiantes</w:t>
      </w:r>
    </w:p>
    <w:p>
      <w:pPr>
        <w:pStyle w:val="FirstParagraph"/>
      </w:pPr>
      <w:r>
        <w:t xml:space="preserve">Las filas se asignan según la confirmación general de las estudiantes. La ubicación de cada cálculo en su documento y la coincidencia con el resultado de este reporte las completan ellas, porque el documento no se pudo abrir (sección 1). Si algún cálculo no aparece en su documento, debe pasarse al grupo C. Con esa salvedad, la leyenda de verificación es la que ellas indicaron.</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2056"/>
        <w:gridCol w:w="2154"/>
        <w:gridCol w:w="1860"/>
        <w:gridCol w:w="2154"/>
        <w:gridCol w:w="1566"/>
      </w:tblGrid>
      <w:tr>
        <w:trPr>
          <w:tblHeader w:val="true"/>
          <w:cantSplit/>
          <w:tblHeader/>
        </w:trPr>
        <w:tc>
          <w:tcPr>
            <w:tcW w:w="2056" w:type="dxa"/>
            <w:shd w:val="clear" w:color="auto" w:fill="E8E8E8"/>
          </w:tcPr>
          <w:p>
            <w:pPr>
              <w:pStyle w:val="Compact"/>
              <w:spacing w:after="20" w:before="20"/>
              <w:jc w:val="left"/>
            </w:pPr>
            <w:r>
              <w:rPr>
                <w:b/>
                <w:sz w:val="17"/>
              </w:rPr>
              <w:t xml:space="preserve">Cálculo o afirmación</w:t>
            </w:r>
          </w:p>
        </w:tc>
        <w:tc>
          <w:tcPr>
            <w:tcW w:w="2154" w:type="dxa"/>
            <w:shd w:val="clear" w:color="auto" w:fill="E8E8E8"/>
          </w:tcPr>
          <w:p>
            <w:pPr>
              <w:pStyle w:val="Compact"/>
              <w:spacing w:after="20" w:before="20"/>
              <w:jc w:val="left"/>
            </w:pPr>
            <w:r>
              <w:rPr>
                <w:b/>
                <w:sz w:val="17"/>
              </w:rPr>
              <w:t xml:space="preserve">Resultado del reporte</w:t>
            </w:r>
          </w:p>
        </w:tc>
        <w:tc>
          <w:tcPr>
            <w:tcW w:w="1860" w:type="dxa"/>
            <w:shd w:val="clear" w:color="auto" w:fill="E8E8E8"/>
          </w:tcPr>
          <w:p>
            <w:pPr>
              <w:pStyle w:val="Compact"/>
              <w:spacing w:after="20" w:before="20"/>
              <w:jc w:val="left"/>
            </w:pPr>
            <w:r>
              <w:rPr>
                <w:b/>
                <w:sz w:val="17"/>
              </w:rPr>
              <w:t xml:space="preserve">Evidencia o documento de contraste</w:t>
            </w:r>
          </w:p>
        </w:tc>
        <w:tc>
          <w:tcPr>
            <w:tcW w:w="2154" w:type="dxa"/>
            <w:shd w:val="clear" w:color="auto" w:fill="E8E8E8"/>
          </w:tcPr>
          <w:p>
            <w:pPr>
              <w:pStyle w:val="Compact"/>
              <w:spacing w:after="20" w:before="20"/>
              <w:jc w:val="left"/>
            </w:pPr>
            <w:r>
              <w:rPr>
                <w:b/>
                <w:sz w:val="17"/>
              </w:rPr>
              <w:t xml:space="preserve">Tipo de verificación</w:t>
            </w:r>
          </w:p>
        </w:tc>
        <w:tc>
          <w:tcPr>
            <w:tcW w:w="1566" w:type="dxa"/>
            <w:shd w:val="clear" w:color="auto" w:fill="E8E8E8"/>
          </w:tcPr>
          <w:p>
            <w:pPr>
              <w:pStyle w:val="Compact"/>
              <w:spacing w:after="20" w:before="20"/>
              <w:jc w:val="left"/>
            </w:pPr>
            <w:r>
              <w:rPr>
                <w:b/>
                <w:sz w:val="17"/>
              </w:rPr>
              <w:t xml:space="preserve">Coincidencia u observación</w:t>
            </w:r>
          </w:p>
        </w:tc>
      </w:tr>
      <w:tr>
        <w:trPr>
          <w:cantSplit/>
        </w:trPr>
        <w:tc>
          <w:tcPr>
            <w:tcW w:w="2056" w:type="dxa"/>
          </w:tcPr>
          <w:p>
            <w:pPr>
              <w:pStyle w:val="Compact"/>
              <w:spacing w:after="20" w:before="20"/>
              <w:jc w:val="left"/>
            </w:pPr>
            <m:oMath>
              <m:sSub>
                <m:e>
                  <m:r>
                    <m:t>α</m:t>
                  </m:r>
                </m:e>
                <m:sub>
                  <m:r>
                    <m:t>m</m:t>
                  </m:r>
                </m:sub>
              </m:sSub>
            </m:oMath>
            <w:r>
              <w:rPr>
                <w:sz w:val="17"/>
              </w:rPr>
              <w:t xml:space="preserve">,</w:t>
            </w:r>
            <w:r>
              <w:rPr>
                <w:sz w:val="17"/>
              </w:rPr>
              <w:t xml:space="preserve"> </w:t>
            </w:r>
            <m:oMath>
              <m:sSub>
                <m:e>
                  <m:r>
                    <m:t>α</m:t>
                  </m:r>
                </m:e>
                <m:sub>
                  <m:r>
                    <m:t>n</m:t>
                  </m:r>
                </m:sub>
              </m:sSub>
            </m:oMath>
            <w:r>
              <w:rPr>
                <w:sz w:val="17"/>
              </w:rPr>
              <w:t xml:space="preserve">,</w:t>
            </w:r>
            <w:r>
              <w:rPr>
                <w:sz w:val="17"/>
              </w:rPr>
              <w:t xml:space="preserve"> </w:t>
            </w:r>
            <m:oMath>
              <m:sSub>
                <m:e>
                  <m:r>
                    <m:t>α</m:t>
                  </m:r>
                </m:e>
                <m:sub>
                  <m:r>
                    <m:t>a</m:t>
                  </m:r>
                </m:sub>
              </m:sSub>
            </m:oMath>
          </w:p>
        </w:tc>
        <w:tc>
          <w:tcPr>
            <w:tcW w:w="2154" w:type="dxa"/>
          </w:tcPr>
          <w:p>
            <w:pPr>
              <w:pStyle w:val="Compact"/>
              <w:spacing w:after="20" w:before="20"/>
              <w:jc w:val="left"/>
            </w:pPr>
            <m:oMath>
              <m:r>
                <m:t>1.111</m:t>
              </m:r>
              <m:r>
                <m:rPr>
                  <m:sty m:val="p"/>
                </m:rPr>
                <m:t>×</m:t>
              </m:r>
              <m:sSup>
                <m:e>
                  <m:r>
                    <m:t>10</m:t>
                  </m:r>
                </m:e>
                <m:sup>
                  <m:r>
                    <m:rPr>
                      <m:sty m:val="p"/>
                    </m:rPr>
                    <m:t>−</m:t>
                  </m:r>
                  <m:r>
                    <m:t>5</m:t>
                  </m:r>
                </m:sup>
              </m:sSup>
            </m:oMath>
            <w:r>
              <w:rPr>
                <w:sz w:val="17"/>
              </w:rPr>
              <w:t xml:space="preserve">;</w:t>
            </w:r>
            <w:r>
              <w:rPr>
                <w:sz w:val="17"/>
              </w:rPr>
              <w:t xml:space="preserve"> </w:t>
            </w:r>
            <m:oMath>
              <m:r>
                <m:t>2.864</m:t>
              </m:r>
              <m:r>
                <m:rPr>
                  <m:sty m:val="p"/>
                </m:rPr>
                <m:t>×</m:t>
              </m:r>
              <m:sSup>
                <m:e>
                  <m:r>
                    <m:t>10</m:t>
                  </m:r>
                </m:e>
                <m:sup>
                  <m:r>
                    <m:rPr>
                      <m:sty m:val="p"/>
                    </m:rPr>
                    <m:t>−</m:t>
                  </m:r>
                  <m:r>
                    <m:t>7</m:t>
                  </m:r>
                </m:sup>
              </m:sSup>
            </m:oMath>
            <w:r>
              <w:rPr>
                <w:sz w:val="17"/>
              </w:rPr>
              <w:t xml:space="preserve">;</w:t>
            </w:r>
            <w:r>
              <w:rPr>
                <w:sz w:val="17"/>
              </w:rPr>
              <w:t xml:space="preserve"> </w:t>
            </w:r>
            <m:oMath>
              <m:r>
                <m:t>9.713</m:t>
              </m:r>
              <m:r>
                <m:rPr>
                  <m:sty m:val="p"/>
                </m:rPr>
                <m:t>×</m:t>
              </m:r>
              <m:sSup>
                <m:e>
                  <m:r>
                    <m:t>10</m:t>
                  </m:r>
                </m:e>
                <m:sup>
                  <m:r>
                    <m:rPr>
                      <m:sty m:val="p"/>
                    </m:rPr>
                    <m:t>−</m:t>
                  </m:r>
                  <m:r>
                    <m:t>5</m:t>
                  </m:r>
                </m:sup>
              </m:sSup>
            </m:oMath>
            <w:r>
              <w:rPr>
                <w:sz w:val="17"/>
              </w:rPr>
              <w:t xml:space="preserve"> </w:t>
            </w:r>
            <w:r>
              <w:rPr>
                <w:sz w:val="17"/>
              </w:rPr>
              <w:t xml:space="preserve">m²/s</w:t>
            </w:r>
          </w:p>
        </w:tc>
        <w:tc>
          <w:tcPr>
            <w:tcW w:w="1860" w:type="dxa"/>
          </w:tcPr>
          <w:p>
            <w:pPr>
              <w:pStyle w:val="Compact"/>
              <w:spacing w:after="20" w:before="20"/>
              <w:jc w:val="left"/>
            </w:pPr>
            <w:r>
              <w:rPr>
                <w:sz w:val="17"/>
              </w:rPr>
              <w:t xml:space="preserve">Documento de cálculos manuales (ubicación por completar)</w:t>
            </w:r>
          </w:p>
        </w:tc>
        <w:tc>
          <w:tcPr>
            <w:tcW w:w="2154" w:type="dxa"/>
          </w:tcPr>
          <w:p>
            <w:pPr>
              <w:pStyle w:val="Compact"/>
              <w:spacing w:after="20" w:before="20"/>
              <w:jc w:val="left"/>
            </w:pPr>
            <w:r>
              <w:rPr>
                <w:sz w:val="17"/>
              </w:rPr>
              <w:t xml:space="preserve">Verificado manualmente por las estudiantes; evidencia en el documento de cálculos manuales</w:t>
            </w:r>
          </w:p>
        </w:tc>
        <w:tc>
          <w:tcPr>
            <w:tcW w:w="1566" w:type="dxa"/>
          </w:tcPr>
          <w:p>
            <w:pPr>
              <w:pStyle w:val="Compact"/>
              <w:spacing w:after="20" w:before="20"/>
              <w:jc w:val="left"/>
            </w:pPr>
            <w:r>
              <w:rPr>
                <w:sz w:val="17"/>
              </w:rPr>
              <w:t xml:space="preserve">Comparación documental por completar por las estudiantes</w:t>
            </w:r>
          </w:p>
        </w:tc>
      </w:tr>
      <w:tr>
        <w:trPr>
          <w:cantSplit/>
        </w:trPr>
        <w:tc>
          <w:tcPr>
            <w:tcW w:w="2056" w:type="dxa"/>
          </w:tcPr>
          <w:p>
            <w:pPr>
              <w:pStyle w:val="Compact"/>
              <w:spacing w:after="20" w:before="20"/>
              <w:jc w:val="left"/>
            </w:pPr>
            <m:oMath>
              <m:r>
                <m:t>R</m:t>
              </m:r>
              <m:sSub>
                <m:e>
                  <m:r>
                    <m:rPr>
                      <m:sty m:val="p"/>
                    </m:rPr>
                    <m:t>″</m:t>
                  </m:r>
                </m:e>
                <m:sub>
                  <m:r>
                    <m:t>m</m:t>
                  </m:r>
                </m:sub>
              </m:sSub>
            </m:oMath>
            <w:r>
              <w:rPr>
                <w:sz w:val="17"/>
              </w:rPr>
              <w:t xml:space="preserve">,</w:t>
            </w:r>
            <w:r>
              <w:rPr>
                <w:sz w:val="17"/>
              </w:rPr>
              <w:t xml:space="preserve"> </w:t>
            </w:r>
            <m:oMath>
              <m:r>
                <m:t>R</m:t>
              </m:r>
              <m:sSub>
                <m:e>
                  <m:r>
                    <m:rPr>
                      <m:sty m:val="p"/>
                    </m:rPr>
                    <m:t>″</m:t>
                  </m:r>
                </m:e>
                <m:sub>
                  <m:r>
                    <m:t>n</m:t>
                  </m:r>
                </m:sub>
              </m:sSub>
            </m:oMath>
            <w:r>
              <w:rPr>
                <w:sz w:val="17"/>
              </w:rPr>
              <w:t xml:space="preserve">,</w:t>
            </w:r>
            <w:r>
              <w:rPr>
                <w:sz w:val="17"/>
              </w:rPr>
              <w:t xml:space="preserve"> </w:t>
            </w:r>
            <m:oMath>
              <m:r>
                <m:t>R</m:t>
              </m:r>
              <m:sSub>
                <m:e>
                  <m:r>
                    <m:rPr>
                      <m:sty m:val="p"/>
                    </m:rPr>
                    <m:t>″</m:t>
                  </m:r>
                </m:e>
                <m:sub>
                  <m:r>
                    <m:t>a</m:t>
                  </m:r>
                </m:sub>
              </m:sSub>
            </m:oMath>
            <w:r>
              <w:rPr>
                <w:sz w:val="17"/>
              </w:rPr>
              <w:t xml:space="preserve">,</w:t>
            </w:r>
            <w:r>
              <w:rPr>
                <w:sz w:val="17"/>
              </w:rPr>
              <w:t xml:space="preserve"> </w:t>
            </w:r>
            <m:oMath>
              <m:r>
                <m:t>R</m:t>
              </m:r>
              <m:sSub>
                <m:e>
                  <m:r>
                    <m:rPr>
                      <m:sty m:val="p"/>
                    </m:rPr>
                    <m:t>″</m:t>
                  </m:r>
                </m:e>
                <m:sub>
                  <m:r>
                    <m:t>c</m:t>
                  </m:r>
                  <m:r>
                    <m:t>o</m:t>
                  </m:r>
                  <m:r>
                    <m:t>n</m:t>
                  </m:r>
                  <m:r>
                    <m:t>v</m:t>
                  </m:r>
                </m:sub>
              </m:sSub>
            </m:oMath>
            <w:r>
              <w:rPr>
                <w:sz w:val="17"/>
              </w:rPr>
              <w:t xml:space="preserve"> </w:t>
            </w:r>
            <w:r>
              <w:rPr>
                <w:sz w:val="17"/>
              </w:rPr>
              <w:t xml:space="preserve">y</w:t>
            </w:r>
            <w:r>
              <w:rPr>
                <w:sz w:val="17"/>
              </w:rPr>
              <w:t xml:space="preserve"> </w:t>
            </w:r>
            <m:oMath>
              <m:r>
                <m:t>R</m:t>
              </m:r>
              <m:sSub>
                <m:e>
                  <m:r>
                    <m:rPr>
                      <m:sty m:val="p"/>
                    </m:rPr>
                    <m:t>″</m:t>
                  </m:r>
                </m:e>
                <m:sub>
                  <m:r>
                    <m:t>t</m:t>
                  </m:r>
                  <m:r>
                    <m:t>o</m:t>
                  </m:r>
                  <m:r>
                    <m:t>t</m:t>
                  </m:r>
                </m:sub>
              </m:sSub>
            </m:oMath>
            <w:r>
              <w:rPr>
                <w:sz w:val="17"/>
              </w:rPr>
              <w:t xml:space="preserve"> </w:t>
            </w:r>
            <w:r>
              <w:rPr>
                <w:sz w:val="17"/>
              </w:rPr>
              <w:t xml:space="preserve">de A y de B</w:t>
            </w:r>
          </w:p>
        </w:tc>
        <w:tc>
          <w:tcPr>
            <w:tcW w:w="2154" w:type="dxa"/>
          </w:tcPr>
          <w:p>
            <w:pPr>
              <w:pStyle w:val="Compact"/>
              <w:spacing w:after="20" w:before="20"/>
              <w:jc w:val="left"/>
            </w:pPr>
            <m:oMath>
              <m:r>
                <m:t>8.333</m:t>
              </m:r>
              <m:r>
                <m:rPr>
                  <m:sty m:val="p"/>
                </m:rPr>
                <m:t>×</m:t>
              </m:r>
              <m:sSup>
                <m:e>
                  <m:r>
                    <m:t>10</m:t>
                  </m:r>
                </m:e>
                <m:sup>
                  <m:r>
                    <m:rPr>
                      <m:sty m:val="p"/>
                    </m:rPr>
                    <m:t>−</m:t>
                  </m:r>
                  <m:r>
                    <m:t>4</m:t>
                  </m:r>
                </m:sup>
              </m:sSup>
            </m:oMath>
            <w:r>
              <w:rPr>
                <w:sz w:val="17"/>
              </w:rPr>
              <w:t xml:space="preserve">; 0.400;</w:t>
            </w:r>
            <w:r>
              <w:rPr>
                <w:sz w:val="17"/>
              </w:rPr>
              <w:t xml:space="preserve"> </w:t>
            </w:r>
            <m:oMath>
              <m:r>
                <m:t>2.110</m:t>
              </m:r>
              <m:r>
                <m:rPr>
                  <m:sty m:val="p"/>
                </m:rPr>
                <m:t>×</m:t>
              </m:r>
              <m:sSup>
                <m:e>
                  <m:r>
                    <m:t>10</m:t>
                  </m:r>
                </m:e>
                <m:sup>
                  <m:r>
                    <m:rPr>
                      <m:sty m:val="p"/>
                    </m:rPr>
                    <m:t>−</m:t>
                  </m:r>
                  <m:r>
                    <m:t>5</m:t>
                  </m:r>
                </m:sup>
              </m:sSup>
            </m:oMath>
            <w:r>
              <w:rPr>
                <w:sz w:val="17"/>
              </w:rPr>
              <w:t xml:space="preserve">; 0.200; 0.040; 0.600833; 0.040854 m²·K/W</w:t>
            </w:r>
          </w:p>
        </w:tc>
        <w:tc>
          <w:tcPr>
            <w:tcW w:w="1860" w:type="dxa"/>
          </w:tcPr>
          <w:p>
            <w:pPr>
              <w:pStyle w:val="Compact"/>
              <w:spacing w:after="20" w:before="20"/>
              <w:jc w:val="left"/>
            </w:pPr>
            <w:r>
              <w:rPr>
                <w:sz w:val="17"/>
              </w:rPr>
              <w:t xml:space="preserve">Documento de cálculos manuales (ubicación por completar)</w:t>
            </w:r>
          </w:p>
        </w:tc>
        <w:tc>
          <w:tcPr>
            <w:tcW w:w="2154" w:type="dxa"/>
          </w:tcPr>
          <w:p>
            <w:pPr>
              <w:pStyle w:val="Compact"/>
              <w:spacing w:after="20" w:before="20"/>
              <w:jc w:val="left"/>
            </w:pPr>
            <w:r>
              <w:rPr>
                <w:sz w:val="17"/>
              </w:rPr>
              <w:t xml:space="preserve">Verificado manualmente por las estudiantes; evidencia en el documento de cálculos manuales</w:t>
            </w:r>
          </w:p>
        </w:tc>
        <w:tc>
          <w:tcPr>
            <w:tcW w:w="1566" w:type="dxa"/>
          </w:tcPr>
          <w:p>
            <w:pPr>
              <w:pStyle w:val="Compact"/>
              <w:spacing w:after="20" w:before="20"/>
              <w:jc w:val="left"/>
            </w:pPr>
            <w:r>
              <w:rPr>
                <w:sz w:val="17"/>
              </w:rPr>
              <w:t xml:space="preserve">Comparación documental por completar por las estudiantes</w:t>
            </w:r>
          </w:p>
        </w:tc>
      </w:tr>
      <w:tr>
        <w:trPr>
          <w:cantSplit/>
        </w:trPr>
        <w:tc>
          <w:tcPr>
            <w:tcW w:w="2056" w:type="dxa"/>
          </w:tcPr>
          <w:p>
            <w:pPr>
              <w:pStyle w:val="Compact"/>
              <w:spacing w:after="20" w:before="20"/>
              <w:jc w:val="left"/>
            </w:pPr>
            <m:oMath>
              <m:r>
                <m:t>C</m:t>
              </m:r>
              <m:sSub>
                <m:e>
                  <m:r>
                    <m:rPr>
                      <m:sty m:val="p"/>
                    </m:rPr>
                    <m:t>″</m:t>
                  </m:r>
                </m:e>
                <m:sub>
                  <m:r>
                    <m:t>m</m:t>
                  </m:r>
                </m:sub>
              </m:sSub>
            </m:oMath>
            <w:r>
              <w:rPr>
                <w:sz w:val="17"/>
              </w:rPr>
              <w:t xml:space="preserve">,</w:t>
            </w:r>
            <w:r>
              <w:rPr>
                <w:sz w:val="17"/>
              </w:rPr>
              <w:t xml:space="preserve"> </w:t>
            </w:r>
            <m:oMath>
              <m:r>
                <m:t>C</m:t>
              </m:r>
              <m:sSub>
                <m:e>
                  <m:r>
                    <m:rPr>
                      <m:sty m:val="p"/>
                    </m:rPr>
                    <m:t>″</m:t>
                  </m:r>
                </m:e>
                <m:sub>
                  <m:r>
                    <m:t>n</m:t>
                  </m:r>
                </m:sub>
              </m:sSub>
            </m:oMath>
            <w:r>
              <w:rPr>
                <w:sz w:val="17"/>
              </w:rPr>
              <w:t xml:space="preserve">,</w:t>
            </w:r>
            <w:r>
              <w:rPr>
                <w:sz w:val="17"/>
              </w:rPr>
              <w:t xml:space="preserve"> </w:t>
            </w:r>
            <m:oMath>
              <m:r>
                <m:t>C</m:t>
              </m:r>
              <m:sSub>
                <m:e>
                  <m:r>
                    <m:rPr>
                      <m:sty m:val="p"/>
                    </m:rPr>
                    <m:t>″</m:t>
                  </m:r>
                </m:e>
                <m:sub>
                  <m:r>
                    <m:t>a</m:t>
                  </m:r>
                </m:sub>
              </m:sSub>
            </m:oMath>
            <w:r>
              <w:rPr>
                <w:sz w:val="17"/>
              </w:rPr>
              <w:t xml:space="preserve"> </w:t>
            </w:r>
            <w:r>
              <w:rPr>
                <w:sz w:val="17"/>
              </w:rPr>
              <w:t xml:space="preserve">y</w:t>
            </w:r>
            <w:r>
              <w:rPr>
                <w:sz w:val="17"/>
              </w:rPr>
              <w:t xml:space="preserve"> </w:t>
            </w:r>
            <m:oMath>
              <m:r>
                <m:t>C</m:t>
              </m:r>
              <m:sSub>
                <m:e>
                  <m:r>
                    <m:rPr>
                      <m:sty m:val="p"/>
                    </m:rPr>
                    <m:t>″</m:t>
                  </m:r>
                </m:e>
                <m:sub>
                  <m:r>
                    <m:t>t</m:t>
                  </m:r>
                  <m:r>
                    <m:t>o</m:t>
                  </m:r>
                  <m:r>
                    <m:t>t</m:t>
                  </m:r>
                </m:sub>
              </m:sSub>
            </m:oMath>
          </w:p>
        </w:tc>
        <w:tc>
          <w:tcPr>
            <w:tcW w:w="2154" w:type="dxa"/>
          </w:tcPr>
          <w:p>
            <w:pPr>
              <w:pStyle w:val="Compact"/>
              <w:spacing w:after="20" w:before="20"/>
              <w:jc w:val="left"/>
            </w:pPr>
            <w:r>
              <w:rPr>
                <w:sz w:val="17"/>
              </w:rPr>
              <w:t xml:space="preserve">97242.0; 3491.6; 12199.5; 100733.6; 109441.5 J/(m²·K)</w:t>
            </w:r>
          </w:p>
        </w:tc>
        <w:tc>
          <w:tcPr>
            <w:tcW w:w="1860" w:type="dxa"/>
          </w:tcPr>
          <w:p>
            <w:pPr>
              <w:pStyle w:val="Compact"/>
              <w:spacing w:after="20" w:before="20"/>
              <w:jc w:val="left"/>
            </w:pPr>
            <w:r>
              <w:rPr>
                <w:sz w:val="17"/>
              </w:rPr>
              <w:t xml:space="preserve">Documento de cálculos manuales (ubicación por completar)</w:t>
            </w:r>
          </w:p>
        </w:tc>
        <w:tc>
          <w:tcPr>
            <w:tcW w:w="2154" w:type="dxa"/>
          </w:tcPr>
          <w:p>
            <w:pPr>
              <w:pStyle w:val="Compact"/>
              <w:spacing w:after="20" w:before="20"/>
              <w:jc w:val="left"/>
            </w:pPr>
            <w:r>
              <w:rPr>
                <w:sz w:val="17"/>
              </w:rPr>
              <w:t xml:space="preserve">Verificado manualmente por las estudiantes; evidencia en el documento de cálculos manuales</w:t>
            </w:r>
          </w:p>
        </w:tc>
        <w:tc>
          <w:tcPr>
            <w:tcW w:w="1566" w:type="dxa"/>
          </w:tcPr>
          <w:p>
            <w:pPr>
              <w:pStyle w:val="Compact"/>
              <w:spacing w:after="20" w:before="20"/>
              <w:jc w:val="left"/>
            </w:pPr>
            <w:r>
              <w:rPr>
                <w:sz w:val="17"/>
              </w:rPr>
              <w:t xml:space="preserve">Comparación documental por completar por las estudiantes</w:t>
            </w:r>
          </w:p>
        </w:tc>
      </w:tr>
      <w:tr>
        <w:trPr>
          <w:cantSplit/>
        </w:trPr>
        <w:tc>
          <w:tcPr>
            <w:tcW w:w="2056" w:type="dxa"/>
          </w:tcPr>
          <w:p>
            <w:pPr>
              <w:pStyle w:val="Compact"/>
              <w:spacing w:after="20" w:before="20"/>
              <w:jc w:val="left"/>
            </w:pPr>
            <m:oMath>
              <m:sSub>
                <m:e>
                  <m:r>
                    <m:t>T</m:t>
                  </m:r>
                </m:e>
                <m:sub>
                  <m:r>
                    <m:t>m</m:t>
                  </m:r>
                  <m:r>
                    <m:t>á</m:t>
                  </m:r>
                  <m:r>
                    <m:t>x</m:t>
                  </m:r>
                  <m:r>
                    <m:rPr>
                      <m:sty m:val="p"/>
                    </m:rPr>
                    <m:t>,</m:t>
                  </m:r>
                  <m:r>
                    <m:t>s</m:t>
                  </m:r>
                  <m:r>
                    <m:t>s</m:t>
                  </m:r>
                </m:sub>
              </m:sSub>
            </m:oMath>
            <w:r>
              <w:rPr>
                <w:sz w:val="17"/>
              </w:rPr>
              <w:t xml:space="preserve"> </w:t>
            </w:r>
            <w:r>
              <w:rPr>
                <w:sz w:val="17"/>
              </w:rPr>
              <w:t xml:space="preserve">de A y de B por resistencias</w:t>
            </w:r>
          </w:p>
        </w:tc>
        <w:tc>
          <w:tcPr>
            <w:tcW w:w="2154" w:type="dxa"/>
          </w:tcPr>
          <w:p>
            <w:pPr>
              <w:pStyle w:val="Compact"/>
              <w:spacing w:after="20" w:before="20"/>
              <w:jc w:val="left"/>
            </w:pPr>
            <w:r>
              <w:rPr>
                <w:sz w:val="17"/>
              </w:rPr>
              <w:t xml:space="preserve">105.125 °C; 21.128 °C</w:t>
            </w:r>
          </w:p>
        </w:tc>
        <w:tc>
          <w:tcPr>
            <w:tcW w:w="1860" w:type="dxa"/>
          </w:tcPr>
          <w:p>
            <w:pPr>
              <w:pStyle w:val="Compact"/>
              <w:spacing w:after="20" w:before="20"/>
              <w:jc w:val="left"/>
            </w:pPr>
            <w:r>
              <w:rPr>
                <w:sz w:val="17"/>
              </w:rPr>
              <w:t xml:space="preserve">Documento de cálculos manuales (ubicación por completar)</w:t>
            </w:r>
          </w:p>
        </w:tc>
        <w:tc>
          <w:tcPr>
            <w:tcW w:w="2154" w:type="dxa"/>
          </w:tcPr>
          <w:p>
            <w:pPr>
              <w:pStyle w:val="Compact"/>
              <w:spacing w:after="20" w:before="20"/>
              <w:jc w:val="left"/>
            </w:pPr>
            <w:r>
              <w:rPr>
                <w:sz w:val="17"/>
              </w:rPr>
              <w:t xml:space="preserve">Verificado manualmente por las estudiantes; evidencia en el documento de cálculos manuales</w:t>
            </w:r>
          </w:p>
        </w:tc>
        <w:tc>
          <w:tcPr>
            <w:tcW w:w="1566" w:type="dxa"/>
          </w:tcPr>
          <w:p>
            <w:pPr>
              <w:pStyle w:val="Compact"/>
              <w:spacing w:after="20" w:before="20"/>
              <w:jc w:val="left"/>
            </w:pPr>
            <w:r>
              <w:rPr>
                <w:sz w:val="17"/>
              </w:rPr>
              <w:t xml:space="preserve">Comparación documental por completar por las estudiantes</w:t>
            </w:r>
          </w:p>
        </w:tc>
      </w:tr>
      <w:tr>
        <w:trPr>
          <w:cantSplit/>
        </w:trPr>
        <w:tc>
          <w:tcPr>
            <w:tcW w:w="2056" w:type="dxa"/>
          </w:tcPr>
          <w:p>
            <w:pPr>
              <w:pStyle w:val="Compact"/>
              <w:spacing w:after="20" w:before="20"/>
              <w:jc w:val="left"/>
            </w:pPr>
            <w:r>
              <w:rPr>
                <w:sz w:val="17"/>
              </w:rPr>
              <w:t xml:space="preserve">Límite de 93 °C (A lo alcanza, B no) y umbral</w:t>
            </w:r>
            <w:r>
              <w:rPr>
                <w:sz w:val="17"/>
              </w:rPr>
              <w:t xml:space="preserve"> </w:t>
            </w:r>
            <m:oMath>
              <m:sSup>
                <m:e>
                  <m:r>
                    <m:t>h</m:t>
                  </m:r>
                </m:e>
                <m:sup>
                  <m:r>
                    <m:rPr>
                      <m:sty m:val="p"/>
                    </m:rPr>
                    <m:t>*</m:t>
                  </m:r>
                </m:sup>
              </m:sSup>
            </m:oMath>
          </w:p>
        </w:tc>
        <w:tc>
          <w:tcPr>
            <w:tcW w:w="2154" w:type="dxa"/>
          </w:tcPr>
          <w:p>
            <w:pPr>
              <w:pStyle w:val="Compact"/>
              <w:spacing w:after="20" w:before="20"/>
              <w:jc w:val="left"/>
            </w:pPr>
            <w:r>
              <w:rPr>
                <w:sz w:val="17"/>
              </w:rPr>
              <w:t xml:space="preserve">A: 33.085 h (nodal); B: no alcanza;</w:t>
            </w:r>
            <w:r>
              <w:rPr>
                <w:sz w:val="17"/>
              </w:rPr>
              <w:t xml:space="preserve"> </w:t>
            </w:r>
            <m:oMath>
              <m:sSup>
                <m:e>
                  <m:r>
                    <m:t>h</m:t>
                  </m:r>
                </m:e>
                <m:sup>
                  <m:r>
                    <m:rPr>
                      <m:sty m:val="p"/>
                    </m:rPr>
                    <m:t>*</m:t>
                  </m:r>
                </m:sup>
              </m:sSup>
            </m:oMath>
            <w:r>
              <w:rPr>
                <w:sz w:val="17"/>
              </w:rPr>
              <w:t xml:space="preserve"> </w:t>
            </w:r>
            <w:r>
              <w:rPr>
                <w:sz w:val="17"/>
              </w:rPr>
              <w:t xml:space="preserve">= 8.391608 W/(m²·K)</w:t>
            </w:r>
          </w:p>
        </w:tc>
        <w:tc>
          <w:tcPr>
            <w:tcW w:w="1860" w:type="dxa"/>
          </w:tcPr>
          <w:p>
            <w:pPr>
              <w:pStyle w:val="Compact"/>
              <w:spacing w:after="20" w:before="20"/>
              <w:jc w:val="left"/>
            </w:pPr>
            <w:r>
              <w:rPr>
                <w:sz w:val="17"/>
              </w:rPr>
              <w:t xml:space="preserve">Documento de cálculos manuales (ubicación por completar)</w:t>
            </w:r>
          </w:p>
        </w:tc>
        <w:tc>
          <w:tcPr>
            <w:tcW w:w="2154" w:type="dxa"/>
          </w:tcPr>
          <w:p>
            <w:pPr>
              <w:pStyle w:val="Compact"/>
              <w:spacing w:after="20" w:before="20"/>
              <w:jc w:val="left"/>
            </w:pPr>
            <w:r>
              <w:rPr>
                <w:sz w:val="17"/>
              </w:rPr>
              <w:t xml:space="preserve">Verificado manualmente por las estudiantes; evidencia en el documento de cálculos manuales</w:t>
            </w:r>
          </w:p>
        </w:tc>
        <w:tc>
          <w:tcPr>
            <w:tcW w:w="1566" w:type="dxa"/>
          </w:tcPr>
          <w:p>
            <w:pPr>
              <w:pStyle w:val="Compact"/>
              <w:spacing w:after="20" w:before="20"/>
              <w:jc w:val="left"/>
            </w:pPr>
            <w:r>
              <w:rPr>
                <w:sz w:val="17"/>
              </w:rPr>
              <w:t xml:space="preserve">Comparación documental por completar por las estudiantes</w:t>
            </w:r>
          </w:p>
        </w:tc>
      </w:tr>
      <w:tr>
        <w:trPr>
          <w:cantSplit/>
        </w:trPr>
        <w:tc>
          <w:tcPr>
            <w:tcW w:w="2056" w:type="dxa"/>
          </w:tcPr>
          <w:p>
            <w:pPr>
              <w:pStyle w:val="Compact"/>
              <w:spacing w:after="20" w:before="20"/>
              <w:jc w:val="left"/>
            </w:pPr>
            <m:oMath>
              <m:r>
                <m:t>B</m:t>
              </m:r>
              <m:r>
                <m:t>i</m:t>
              </m:r>
            </m:oMath>
            <w:r>
              <w:rPr>
                <w:sz w:val="17"/>
              </w:rPr>
              <w:t xml:space="preserve"> </w:t>
            </w:r>
            <w:r>
              <w:rPr>
                <w:sz w:val="17"/>
              </w:rPr>
              <w:t xml:space="preserve">de la capa no metálica (A) y del aluminio (B)</w:t>
            </w:r>
          </w:p>
        </w:tc>
        <w:tc>
          <w:tcPr>
            <w:tcW w:w="2154" w:type="dxa"/>
          </w:tcPr>
          <w:p>
            <w:pPr>
              <w:pStyle w:val="Compact"/>
              <w:spacing w:after="20" w:before="20"/>
              <w:jc w:val="left"/>
            </w:pPr>
            <w:r>
              <w:rPr>
                <w:sz w:val="17"/>
              </w:rPr>
              <w:t xml:space="preserve">2.0;</w:t>
            </w:r>
            <w:r>
              <w:rPr>
                <w:sz w:val="17"/>
              </w:rPr>
              <w:t xml:space="preserve"> </w:t>
            </w:r>
            <m:oMath>
              <m:r>
                <m:t>5.27</m:t>
              </m:r>
              <m:r>
                <m:rPr>
                  <m:sty m:val="p"/>
                </m:rPr>
                <m:t>×</m:t>
              </m:r>
              <m:sSup>
                <m:e>
                  <m:r>
                    <m:t>10</m:t>
                  </m:r>
                </m:e>
                <m:sup>
                  <m:r>
                    <m:rPr>
                      <m:sty m:val="p"/>
                    </m:rPr>
                    <m:t>−</m:t>
                  </m:r>
                  <m:r>
                    <m:t>4</m:t>
                  </m:r>
                </m:sup>
              </m:sSup>
            </m:oMath>
          </w:p>
        </w:tc>
        <w:tc>
          <w:tcPr>
            <w:tcW w:w="1860" w:type="dxa"/>
          </w:tcPr>
          <w:p>
            <w:pPr>
              <w:pStyle w:val="Compact"/>
              <w:spacing w:after="20" w:before="20"/>
              <w:jc w:val="left"/>
            </w:pPr>
            <w:r>
              <w:rPr>
                <w:sz w:val="17"/>
              </w:rPr>
              <w:t xml:space="preserve">Documento de cálculos manuales (ubicación por completar)</w:t>
            </w:r>
          </w:p>
        </w:tc>
        <w:tc>
          <w:tcPr>
            <w:tcW w:w="2154" w:type="dxa"/>
          </w:tcPr>
          <w:p>
            <w:pPr>
              <w:pStyle w:val="Compact"/>
              <w:spacing w:after="20" w:before="20"/>
              <w:jc w:val="left"/>
            </w:pPr>
            <w:r>
              <w:rPr>
                <w:sz w:val="17"/>
              </w:rPr>
              <w:t xml:space="preserve">Verificado manualmente por las estudiantes; evidencia en el documento de cálculos manuales</w:t>
            </w:r>
          </w:p>
        </w:tc>
        <w:tc>
          <w:tcPr>
            <w:tcW w:w="1566" w:type="dxa"/>
          </w:tcPr>
          <w:p>
            <w:pPr>
              <w:pStyle w:val="Compact"/>
              <w:spacing w:after="20" w:before="20"/>
              <w:jc w:val="left"/>
            </w:pPr>
            <w:r>
              <w:rPr>
                <w:sz w:val="17"/>
              </w:rPr>
              <w:t xml:space="preserve">Comparación documental por completar por las estudiantes</w:t>
            </w:r>
          </w:p>
        </w:tc>
      </w:tr>
      <w:tr>
        <w:trPr>
          <w:cantSplit/>
        </w:trPr>
        <w:tc>
          <w:tcPr>
            <w:tcW w:w="2056" w:type="dxa"/>
          </w:tcPr>
          <w:p>
            <w:pPr>
              <w:pStyle w:val="Compact"/>
              <w:spacing w:after="20" w:before="20"/>
              <w:jc w:val="left"/>
            </w:pPr>
            <m:oMath>
              <m:r>
                <m:t>τ</m:t>
              </m:r>
            </m:oMath>
            <w:r>
              <w:rPr>
                <w:sz w:val="17"/>
              </w:rPr>
              <w:t xml:space="preserve"> </w:t>
            </w:r>
            <w:r>
              <w:rPr>
                <w:sz w:val="17"/>
              </w:rPr>
              <w:t xml:space="preserve">concentrado de A (sin y con la capacidad de la capa superior)</w:t>
            </w:r>
          </w:p>
        </w:tc>
        <w:tc>
          <w:tcPr>
            <w:tcW w:w="2154" w:type="dxa"/>
          </w:tcPr>
          <w:p>
            <w:pPr>
              <w:pStyle w:val="Compact"/>
              <w:spacing w:after="20" w:before="20"/>
              <w:jc w:val="left"/>
            </w:pPr>
            <w:r>
              <w:rPr>
                <w:sz w:val="17"/>
              </w:rPr>
              <w:t xml:space="preserve">16.207 h; 16.789 h</w:t>
            </w:r>
          </w:p>
        </w:tc>
        <w:tc>
          <w:tcPr>
            <w:tcW w:w="1860" w:type="dxa"/>
          </w:tcPr>
          <w:p>
            <w:pPr>
              <w:pStyle w:val="Compact"/>
              <w:spacing w:after="20" w:before="20"/>
              <w:jc w:val="left"/>
            </w:pPr>
            <w:r>
              <w:rPr>
                <w:sz w:val="17"/>
              </w:rPr>
              <w:t xml:space="preserve">Documento de cálculos manuales (ubicación por completar)</w:t>
            </w:r>
          </w:p>
        </w:tc>
        <w:tc>
          <w:tcPr>
            <w:tcW w:w="2154" w:type="dxa"/>
          </w:tcPr>
          <w:p>
            <w:pPr>
              <w:pStyle w:val="Compact"/>
              <w:spacing w:after="20" w:before="20"/>
              <w:jc w:val="left"/>
            </w:pPr>
            <w:r>
              <w:rPr>
                <w:sz w:val="17"/>
              </w:rPr>
              <w:t xml:space="preserve">Verificado manualmente por las estudiantes; evidencia en el documento de cálculos manuales</w:t>
            </w:r>
          </w:p>
        </w:tc>
        <w:tc>
          <w:tcPr>
            <w:tcW w:w="1566" w:type="dxa"/>
          </w:tcPr>
          <w:p>
            <w:pPr>
              <w:pStyle w:val="Compact"/>
              <w:spacing w:after="20" w:before="20"/>
              <w:jc w:val="left"/>
            </w:pPr>
            <w:r>
              <w:rPr>
                <w:sz w:val="17"/>
              </w:rPr>
              <w:t xml:space="preserve">Comparación documental por completar por las estudiantes</w:t>
            </w:r>
          </w:p>
        </w:tc>
      </w:tr>
      <w:tr>
        <w:trPr>
          <w:cantSplit/>
        </w:trPr>
        <w:tc>
          <w:tcPr>
            <w:tcW w:w="2056" w:type="dxa"/>
          </w:tcPr>
          <w:p>
            <w:pPr>
              <w:pStyle w:val="Compact"/>
              <w:spacing w:after="20" w:before="20"/>
              <w:jc w:val="left"/>
            </w:pPr>
            <m:oMath>
              <m:r>
                <m:t>τ</m:t>
              </m:r>
            </m:oMath>
            <w:r>
              <w:rPr>
                <w:sz w:val="17"/>
              </w:rPr>
              <w:t xml:space="preserve"> </w:t>
            </w:r>
            <w:r>
              <w:rPr>
                <w:sz w:val="17"/>
              </w:rPr>
              <w:t xml:space="preserve">concentrado de B</w:t>
            </w:r>
          </w:p>
        </w:tc>
        <w:tc>
          <w:tcPr>
            <w:tcW w:w="2154" w:type="dxa"/>
          </w:tcPr>
          <w:p>
            <w:pPr>
              <w:pStyle w:val="Compact"/>
              <w:spacing w:after="20" w:before="20"/>
              <w:jc w:val="left"/>
            </w:pPr>
            <w:r>
              <w:rPr>
                <w:sz w:val="17"/>
              </w:rPr>
              <w:t xml:space="preserve">1.216 h (ambas capas isotérmicas,</w:t>
            </w:r>
            <w:r>
              <w:rPr>
                <w:sz w:val="17"/>
              </w:rPr>
              <w:t xml:space="preserve"> </w:t>
            </w:r>
            <m:oMath>
              <m:r>
                <m:t>R</m:t>
              </m:r>
              <m:sSub>
                <m:e>
                  <m:r>
                    <m:rPr>
                      <m:sty m:val="p"/>
                    </m:rPr>
                    <m:t>″</m:t>
                  </m:r>
                </m:e>
                <m:sub>
                  <m:r>
                    <m:t>e</m:t>
                  </m:r>
                  <m:r>
                    <m:t>x</m:t>
                  </m:r>
                  <m:r>
                    <m:t>t</m:t>
                  </m:r>
                </m:sub>
              </m:sSub>
              <m:r>
                <m:rPr>
                  <m:sty m:val="p"/>
                </m:rPr>
                <m:t>=</m:t>
              </m:r>
              <m:r>
                <m:t>1</m:t>
              </m:r>
              <m:r>
                <m:rPr>
                  <m:sty m:val="p"/>
                </m:rPr>
                <m:t>/</m:t>
              </m:r>
              <m:r>
                <m:t>h</m:t>
              </m:r>
            </m:oMath>
            <w:r>
              <w:rPr>
                <w:sz w:val="17"/>
              </w:rPr>
              <w:t xml:space="preserve">)</w:t>
            </w:r>
          </w:p>
        </w:tc>
        <w:tc>
          <w:tcPr>
            <w:tcW w:w="1860" w:type="dxa"/>
          </w:tcPr>
          <w:p>
            <w:pPr>
              <w:pStyle w:val="Compact"/>
              <w:spacing w:after="20" w:before="20"/>
              <w:jc w:val="left"/>
            </w:pPr>
            <w:r>
              <w:rPr>
                <w:sz w:val="17"/>
              </w:rPr>
              <w:t xml:space="preserve">Documento de cálculos manuales:</w:t>
            </w:r>
            <w:r>
              <w:rPr>
                <w:sz w:val="17"/>
              </w:rPr>
              <w:t xml:space="preserve"> </w:t>
            </w:r>
            <m:oMath>
              <m:r>
                <m:t>τ</m:t>
              </m:r>
              <m:r>
                <m:rPr>
                  <m:sty m:val="p"/>
                </m:rPr>
                <m:t>≈</m:t>
              </m:r>
            </m:oMath>
            <w:r>
              <w:rPr>
                <w:sz w:val="17"/>
              </w:rPr>
              <w:t xml:space="preserve"> </w:t>
            </w:r>
            <w:r>
              <w:rPr>
                <w:sz w:val="17"/>
              </w:rPr>
              <w:t xml:space="preserve">1.217 h según las estudiantes (no abierto en esta sesión)</w:t>
            </w:r>
          </w:p>
        </w:tc>
        <w:tc>
          <w:tcPr>
            <w:tcW w:w="2154" w:type="dxa"/>
          </w:tcPr>
          <w:p>
            <w:pPr>
              <w:pStyle w:val="Compact"/>
              <w:spacing w:after="20" w:before="20"/>
              <w:jc w:val="left"/>
            </w:pPr>
            <w:r>
              <w:rPr>
                <w:sz w:val="17"/>
              </w:rPr>
              <w:t xml:space="preserve">Verificado manualmente por las estudiantes; evidencia en el documento de cálculos manuales</w:t>
            </w:r>
          </w:p>
        </w:tc>
        <w:tc>
          <w:tcPr>
            <w:tcW w:w="1566" w:type="dxa"/>
          </w:tcPr>
          <w:p>
            <w:pPr>
              <w:pStyle w:val="Compact"/>
              <w:spacing w:after="20" w:before="20"/>
              <w:jc w:val="left"/>
            </w:pPr>
            <w:r>
              <w:rPr>
                <w:sz w:val="17"/>
              </w:rPr>
              <w:t xml:space="preserve">El documento incluye la resistencia del aluminio (1.2167 h con ese planteamiento). La diferencia es de planteamiento, no solo de redondeo (sección 8.6); no se modificó ninguno de los dos.</w:t>
            </w:r>
          </w:p>
        </w:tc>
      </w:tr>
      <w:tr>
        <w:trPr>
          <w:cantSplit/>
        </w:trPr>
        <w:tc>
          <w:tcPr>
            <w:tcW w:w="2056" w:type="dxa"/>
          </w:tcPr>
          <w:p>
            <w:pPr>
              <w:pStyle w:val="Compact"/>
              <w:spacing w:after="20" w:before="20"/>
              <w:jc w:val="left"/>
            </w:pPr>
            <w:r>
              <w:rPr>
                <w:sz w:val="17"/>
              </w:rPr>
              <w:t xml:space="preserve">Tiempos concentrados de calentamiento</w:t>
            </w:r>
          </w:p>
        </w:tc>
        <w:tc>
          <w:tcPr>
            <w:tcW w:w="2154" w:type="dxa"/>
          </w:tcPr>
          <w:p>
            <w:pPr>
              <w:pStyle w:val="Compact"/>
              <w:spacing w:after="20" w:before="20"/>
              <w:jc w:val="left"/>
            </w:pPr>
            <w:r>
              <w:rPr>
                <w:sz w:val="17"/>
              </w:rPr>
              <w:t xml:space="preserve">A: 32.656 h (93 °C), 48.552 h (</w:t>
            </w:r>
            <m:oMath>
              <m:sSub>
                <m:e>
                  <m:r>
                    <m:t>t</m:t>
                  </m:r>
                </m:e>
                <m:sub>
                  <m:r>
                    <m:t>95</m:t>
                  </m:r>
                </m:sub>
              </m:sSub>
            </m:oMath>
            <w:r>
              <w:rPr>
                <w:sz w:val="17"/>
              </w:rPr>
              <w:t xml:space="preserve">); B: 3.643 h (</w:t>
            </w:r>
            <m:oMath>
              <m:sSub>
                <m:e>
                  <m:r>
                    <m:t>t</m:t>
                  </m:r>
                </m:e>
                <m:sub>
                  <m:r>
                    <m:t>95</m:t>
                  </m:r>
                </m:sub>
              </m:sSub>
            </m:oMath>
            <w:r>
              <w:rPr>
                <w:sz w:val="17"/>
              </w:rPr>
              <w:t xml:space="preserve">)</w:t>
            </w:r>
          </w:p>
        </w:tc>
        <w:tc>
          <w:tcPr>
            <w:tcW w:w="1860" w:type="dxa"/>
          </w:tcPr>
          <w:p>
            <w:pPr>
              <w:pStyle w:val="Compact"/>
              <w:spacing w:after="20" w:before="20"/>
              <w:jc w:val="left"/>
            </w:pPr>
            <w:r>
              <w:rPr>
                <w:sz w:val="17"/>
              </w:rPr>
              <w:t xml:space="preserve">Documento de cálculos manuales (ubicación por completar)</w:t>
            </w:r>
          </w:p>
        </w:tc>
        <w:tc>
          <w:tcPr>
            <w:tcW w:w="2154" w:type="dxa"/>
          </w:tcPr>
          <w:p>
            <w:pPr>
              <w:pStyle w:val="Compact"/>
              <w:spacing w:after="20" w:before="20"/>
              <w:jc w:val="left"/>
            </w:pPr>
            <w:r>
              <w:rPr>
                <w:sz w:val="17"/>
              </w:rPr>
              <w:t xml:space="preserve">Verificado manualmente por las estudiantes; evidencia en el documento de cálculos manuales</w:t>
            </w:r>
          </w:p>
        </w:tc>
        <w:tc>
          <w:tcPr>
            <w:tcW w:w="1566" w:type="dxa"/>
          </w:tcPr>
          <w:p>
            <w:pPr>
              <w:pStyle w:val="Compact"/>
              <w:spacing w:after="20" w:before="20"/>
              <w:jc w:val="left"/>
            </w:pPr>
            <w:r>
              <w:rPr>
                <w:sz w:val="17"/>
              </w:rPr>
              <w:t xml:space="preserve">Comparación documental por completar por las estudiantes</w:t>
            </w:r>
          </w:p>
        </w:tc>
      </w:tr>
    </w:tbl>
    <w:bookmarkEnd w:id="80"/>
    <w:bookmarkStart w:id="81" w:name="grupo-b-comprobaciones-computacionales"/>
    <w:p>
      <w:pPr>
        <w:pStyle w:val="Heading3"/>
      </w:pPr>
      <w:r>
        <w:t xml:space="preserve">Grupo B: comprobaciones computacionales</w:t>
      </w:r>
    </w:p>
    <w:p>
      <w:pPr>
        <w:pStyle w:val="FirstParagraph"/>
      </w:pPr>
      <w:r>
        <w:t xml:space="preserve">Evidencia:</w:t>
      </w:r>
      <w:r>
        <w:t xml:space="preserve"> </w:t>
      </w:r>
      <w:r>
        <w:rPr>
          <w:rStyle w:val="VerbatimChar"/>
        </w:rPr>
        <w:t xml:space="preserve">ej_5_34_modificado_v2.py</w:t>
      </w:r>
      <w:r>
        <w:t xml:space="preserve">,</w:t>
      </w:r>
      <w:r>
        <w:t xml:space="preserve"> </w:t>
      </w:r>
      <w:r>
        <w:rPr>
          <w:rStyle w:val="VerbatimChar"/>
        </w:rPr>
        <w:t xml:space="preserve">resultados_modificado_v2.csv</w:t>
      </w:r>
      <w:r>
        <w:t xml:space="preserve"> </w:t>
      </w:r>
      <w:r>
        <w:t xml:space="preserve">y</w:t>
      </w:r>
      <w:r>
        <w:t xml:space="preserve"> </w:t>
      </w:r>
      <w:r>
        <w:rPr>
          <w:rStyle w:val="VerbatimChar"/>
        </w:rPr>
        <w:t xml:space="preserve">convergencia_modificado_v2.csv</w:t>
      </w:r>
      <w:r>
        <w:t xml:space="preserve">.</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2056"/>
        <w:gridCol w:w="2154"/>
        <w:gridCol w:w="1860"/>
        <w:gridCol w:w="2154"/>
        <w:gridCol w:w="1566"/>
      </w:tblGrid>
      <w:tr>
        <w:trPr>
          <w:tblHeader w:val="true"/>
          <w:cantSplit/>
          <w:tblHeader/>
        </w:trPr>
        <w:tc>
          <w:tcPr>
            <w:tcW w:w="2056" w:type="dxa"/>
            <w:shd w:val="clear" w:color="auto" w:fill="E8E8E8"/>
          </w:tcPr>
          <w:p>
            <w:pPr>
              <w:pStyle w:val="Compact"/>
              <w:spacing w:after="20" w:before="20"/>
              <w:jc w:val="left"/>
            </w:pPr>
            <w:r>
              <w:rPr>
                <w:b/>
                <w:sz w:val="17"/>
              </w:rPr>
              <w:t xml:space="preserve">Cálculo o afirmación</w:t>
            </w:r>
          </w:p>
        </w:tc>
        <w:tc>
          <w:tcPr>
            <w:tcW w:w="2154" w:type="dxa"/>
            <w:shd w:val="clear" w:color="auto" w:fill="E8E8E8"/>
          </w:tcPr>
          <w:p>
            <w:pPr>
              <w:pStyle w:val="Compact"/>
              <w:spacing w:after="20" w:before="20"/>
              <w:jc w:val="left"/>
            </w:pPr>
            <w:r>
              <w:rPr>
                <w:b/>
                <w:sz w:val="17"/>
              </w:rPr>
              <w:t xml:space="preserve">Resultado del reporte</w:t>
            </w:r>
          </w:p>
        </w:tc>
        <w:tc>
          <w:tcPr>
            <w:tcW w:w="1860" w:type="dxa"/>
            <w:shd w:val="clear" w:color="auto" w:fill="E8E8E8"/>
          </w:tcPr>
          <w:p>
            <w:pPr>
              <w:pStyle w:val="Compact"/>
              <w:spacing w:after="20" w:before="20"/>
              <w:jc w:val="left"/>
            </w:pPr>
            <w:r>
              <w:rPr>
                <w:b/>
                <w:sz w:val="17"/>
              </w:rPr>
              <w:t xml:space="preserve">Evidencia o documento de contraste</w:t>
            </w:r>
          </w:p>
        </w:tc>
        <w:tc>
          <w:tcPr>
            <w:tcW w:w="2154" w:type="dxa"/>
            <w:shd w:val="clear" w:color="auto" w:fill="E8E8E8"/>
          </w:tcPr>
          <w:p>
            <w:pPr>
              <w:pStyle w:val="Compact"/>
              <w:spacing w:after="20" w:before="20"/>
              <w:jc w:val="left"/>
            </w:pPr>
            <w:r>
              <w:rPr>
                <w:b/>
                <w:sz w:val="17"/>
              </w:rPr>
              <w:t xml:space="preserve">Tipo de verificación</w:t>
            </w:r>
          </w:p>
        </w:tc>
        <w:tc>
          <w:tcPr>
            <w:tcW w:w="1566" w:type="dxa"/>
            <w:shd w:val="clear" w:color="auto" w:fill="E8E8E8"/>
          </w:tcPr>
          <w:p>
            <w:pPr>
              <w:pStyle w:val="Compact"/>
              <w:spacing w:after="20" w:before="20"/>
              <w:jc w:val="left"/>
            </w:pPr>
            <w:r>
              <w:rPr>
                <w:b/>
                <w:sz w:val="17"/>
              </w:rPr>
              <w:t xml:space="preserve">Coincidencia u observación</w:t>
            </w:r>
          </w:p>
        </w:tc>
      </w:tr>
      <w:tr>
        <w:trPr>
          <w:cantSplit/>
        </w:trPr>
        <w:tc>
          <w:tcPr>
            <w:tcW w:w="2056" w:type="dxa"/>
          </w:tcPr>
          <w:p>
            <w:pPr>
              <w:pStyle w:val="Compact"/>
              <w:spacing w:after="20" w:before="20"/>
              <w:jc w:val="left"/>
            </w:pPr>
            <m:oMath>
              <m:sSub>
                <m:e>
                  <m:r>
                    <m:t>T</m:t>
                  </m:r>
                </m:e>
                <m:sub>
                  <m:r>
                    <m:t>m</m:t>
                  </m:r>
                  <m:r>
                    <m:t>á</m:t>
                  </m:r>
                  <m:r>
                    <m:t>x</m:t>
                  </m:r>
                  <m:r>
                    <m:rPr>
                      <m:sty m:val="p"/>
                    </m:rPr>
                    <m:t>,</m:t>
                  </m:r>
                  <m:r>
                    <m:t>s</m:t>
                  </m:r>
                  <m:r>
                    <m:t>s</m:t>
                  </m:r>
                </m:sub>
              </m:sSub>
            </m:oMath>
            <w:r>
              <w:rPr>
                <w:sz w:val="17"/>
              </w:rPr>
              <w:t xml:space="preserve"> </w:t>
            </w:r>
            <w:r>
              <w:rPr>
                <w:sz w:val="17"/>
              </w:rPr>
              <w:t xml:space="preserve">nodal contra resistencias</w:t>
            </w:r>
          </w:p>
        </w:tc>
        <w:tc>
          <w:tcPr>
            <w:tcW w:w="2154" w:type="dxa"/>
          </w:tcPr>
          <w:p>
            <w:pPr>
              <w:pStyle w:val="Compact"/>
              <w:spacing w:after="20" w:before="20"/>
              <w:jc w:val="left"/>
            </w:pPr>
            <w:r>
              <w:rPr>
                <w:sz w:val="17"/>
              </w:rPr>
              <w:t xml:space="preserve">Diferencia máxima 0.0e+00 °C (A) y 0.0e+00 °C (B)</w:t>
            </w:r>
          </w:p>
        </w:tc>
        <w:tc>
          <w:tcPr>
            <w:tcW w:w="1860" w:type="dxa"/>
          </w:tcPr>
          <w:p>
            <w:pPr>
              <w:pStyle w:val="Compact"/>
              <w:spacing w:after="20" w:before="20"/>
              <w:jc w:val="left"/>
            </w:pPr>
            <w:r>
              <w:rPr>
                <w:sz w:val="17"/>
              </w:rPr>
              <w:t xml:space="preserve">Código y CSV de la versión 2 (sección 12.1)</w:t>
            </w:r>
          </w:p>
        </w:tc>
        <w:tc>
          <w:tcPr>
            <w:tcW w:w="2154" w:type="dxa"/>
          </w:tcPr>
          <w:p>
            <w:pPr>
              <w:pStyle w:val="Compact"/>
              <w:spacing w:after="20" w:before="20"/>
              <w:jc w:val="left"/>
            </w:pPr>
            <w:r>
              <w:rPr>
                <w:sz w:val="17"/>
              </w:rPr>
              <w:t xml:space="preserve">Reproducción computacional del modelo nodal</w:t>
            </w:r>
          </w:p>
        </w:tc>
        <w:tc>
          <w:tcPr>
            <w:tcW w:w="1566" w:type="dxa"/>
          </w:tcPr>
          <w:p>
            <w:pPr>
              <w:pStyle w:val="Compact"/>
              <w:spacing w:after="20" w:before="20"/>
              <w:jc w:val="left"/>
            </w:pPr>
            <w:r>
              <w:rPr>
                <w:sz w:val="17"/>
              </w:rPr>
              <w:t xml:space="preserve">Coinciden hasta la precisión de máquina.</w:t>
            </w:r>
          </w:p>
        </w:tc>
      </w:tr>
      <w:tr>
        <w:trPr>
          <w:cantSplit/>
        </w:trPr>
        <w:tc>
          <w:tcPr>
            <w:tcW w:w="2056" w:type="dxa"/>
          </w:tcPr>
          <w:p>
            <w:pPr>
              <w:pStyle w:val="Compact"/>
              <w:spacing w:after="20" w:before="20"/>
              <w:jc w:val="left"/>
            </w:pPr>
            <w:r>
              <w:rPr>
                <w:sz w:val="17"/>
              </w:rPr>
              <w:t xml:space="preserve">Primeros dos pasos del caso A</w:t>
            </w:r>
          </w:p>
        </w:tc>
        <w:tc>
          <w:tcPr>
            <w:tcW w:w="2154" w:type="dxa"/>
          </w:tcPr>
          <w:p>
            <w:pPr>
              <w:pStyle w:val="Compact"/>
              <w:spacing w:after="20" w:before="20"/>
              <w:jc w:val="left"/>
            </w:pPr>
            <m:oMath>
              <m:sSubSup>
                <m:e>
                  <m:r>
                    <m:t>T</m:t>
                  </m:r>
                </m:e>
                <m:sub>
                  <m:r>
                    <m:t>0</m:t>
                  </m:r>
                </m:sub>
                <m:sup>
                  <m:r>
                    <m:t>1</m:t>
                  </m:r>
                </m:sup>
              </m:sSubSup>
            </m:oMath>
            <w:r>
              <w:rPr>
                <w:sz w:val="17"/>
              </w:rPr>
              <w:t xml:space="preserve"> </w:t>
            </w:r>
            <w:r>
              <w:rPr>
                <w:sz w:val="17"/>
              </w:rPr>
              <w:t xml:space="preserve">= 15.0185105;</w:t>
            </w:r>
            <w:r>
              <w:rPr>
                <w:sz w:val="17"/>
              </w:rPr>
              <w:t xml:space="preserve"> </w:t>
            </w:r>
            <m:oMath>
              <m:sSubSup>
                <m:e>
                  <m:r>
                    <m:t>T</m:t>
                  </m:r>
                </m:e>
                <m:sub>
                  <m:r>
                    <m:t>0</m:t>
                  </m:r>
                </m:sub>
                <m:sup>
                  <m:r>
                    <m:t>2</m:t>
                  </m:r>
                </m:sup>
              </m:sSubSup>
            </m:oMath>
            <w:r>
              <w:rPr>
                <w:sz w:val="17"/>
              </w:rPr>
              <w:t xml:space="preserve"> </w:t>
            </w:r>
            <w:r>
              <w:rPr>
                <w:sz w:val="17"/>
              </w:rPr>
              <w:t xml:space="preserve">= 15.0205744;</w:t>
            </w:r>
            <w:r>
              <w:rPr>
                <w:sz w:val="17"/>
              </w:rPr>
              <w:t xml:space="preserve"> </w:t>
            </w:r>
            <m:oMath>
              <m:sSubSup>
                <m:e>
                  <m:r>
                    <m:t>T</m:t>
                  </m:r>
                </m:e>
                <m:sub>
                  <m:r>
                    <m:t>1</m:t>
                  </m:r>
                </m:sub>
                <m:sup>
                  <m:r>
                    <m:t>2</m:t>
                  </m:r>
                </m:sup>
              </m:sSubSup>
            </m:oMath>
            <w:r>
              <w:rPr>
                <w:sz w:val="17"/>
              </w:rPr>
              <w:t xml:space="preserve"> </w:t>
            </w:r>
            <w:r>
              <w:rPr>
                <w:sz w:val="17"/>
              </w:rPr>
              <w:t xml:space="preserve">= 15.0082233 °C</w:t>
            </w:r>
          </w:p>
        </w:tc>
        <w:tc>
          <w:tcPr>
            <w:tcW w:w="1860" w:type="dxa"/>
          </w:tcPr>
          <w:p>
            <w:pPr>
              <w:pStyle w:val="Compact"/>
              <w:spacing w:after="20" w:before="20"/>
              <w:jc w:val="left"/>
            </w:pPr>
            <w:r>
              <w:rPr>
                <w:sz w:val="17"/>
              </w:rPr>
              <w:t xml:space="preserve">Sección 9.5 y salida del código</w:t>
            </w:r>
          </w:p>
        </w:tc>
        <w:tc>
          <w:tcPr>
            <w:tcW w:w="2154" w:type="dxa"/>
          </w:tcPr>
          <w:p>
            <w:pPr>
              <w:pStyle w:val="Compact"/>
              <w:spacing w:after="20" w:before="20"/>
              <w:jc w:val="left"/>
            </w:pPr>
            <w:r>
              <w:rPr>
                <w:sz w:val="17"/>
              </w:rPr>
              <w:t xml:space="preserve">Verificación de fórmulas y pasos seleccionados</w:t>
            </w:r>
          </w:p>
        </w:tc>
        <w:tc>
          <w:tcPr>
            <w:tcW w:w="1566" w:type="dxa"/>
          </w:tcPr>
          <w:p>
            <w:pPr>
              <w:pStyle w:val="Compact"/>
              <w:spacing w:after="20" w:before="20"/>
              <w:jc w:val="left"/>
            </w:pPr>
            <w:r>
              <w:rPr>
                <w:sz w:val="17"/>
              </w:rPr>
              <w:t xml:space="preserve">Coinciden con el esquema. Son reproducibles a mano, pero no se afirma que esta fila haya sido verificada manualmente.</w:t>
            </w:r>
          </w:p>
        </w:tc>
      </w:tr>
      <w:tr>
        <w:trPr>
          <w:cantSplit/>
        </w:trPr>
        <w:tc>
          <w:tcPr>
            <w:tcW w:w="2056" w:type="dxa"/>
          </w:tcPr>
          <w:p>
            <w:pPr>
              <w:pStyle w:val="Compact"/>
              <w:spacing w:after="20" w:before="20"/>
              <w:jc w:val="left"/>
            </w:pPr>
            <w:r>
              <w:rPr>
                <w:sz w:val="17"/>
              </w:rPr>
              <w:t xml:space="preserve">Tiempo para 93 °C de A</w:t>
            </w:r>
          </w:p>
        </w:tc>
        <w:tc>
          <w:tcPr>
            <w:tcW w:w="2154" w:type="dxa"/>
          </w:tcPr>
          <w:p>
            <w:pPr>
              <w:pStyle w:val="Compact"/>
              <w:spacing w:after="20" w:before="20"/>
              <w:jc w:val="left"/>
            </w:pPr>
            <w:r>
              <w:rPr>
                <w:sz w:val="17"/>
              </w:rPr>
              <w:t xml:space="preserve">33.085 h (explícito, 5 mm); 33.080 h (nodal exacto en el tiempo, 0.625 mm)</w:t>
            </w:r>
          </w:p>
        </w:tc>
        <w:tc>
          <w:tcPr>
            <w:tcW w:w="1860" w:type="dxa"/>
          </w:tcPr>
          <w:p>
            <w:pPr>
              <w:pStyle w:val="Compact"/>
              <w:spacing w:after="20" w:before="20"/>
              <w:jc w:val="left"/>
            </w:pPr>
            <w:r>
              <w:rPr>
                <w:sz w:val="17"/>
              </w:rPr>
              <w:t xml:space="preserve">Código y CSV de la versión 2 (sección 12.8)</w:t>
            </w:r>
          </w:p>
        </w:tc>
        <w:tc>
          <w:tcPr>
            <w:tcW w:w="2154" w:type="dxa"/>
          </w:tcPr>
          <w:p>
            <w:pPr>
              <w:pStyle w:val="Compact"/>
              <w:spacing w:after="20" w:before="20"/>
              <w:jc w:val="left"/>
            </w:pPr>
            <w:r>
              <w:rPr>
                <w:sz w:val="17"/>
              </w:rPr>
              <w:t xml:space="preserve">Reproducción computacional del modelo nodal</w:t>
            </w:r>
          </w:p>
        </w:tc>
        <w:tc>
          <w:tcPr>
            <w:tcW w:w="1566" w:type="dxa"/>
          </w:tcPr>
          <w:p>
            <w:pPr>
              <w:pStyle w:val="Compact"/>
              <w:spacing w:after="20" w:before="20"/>
              <w:jc w:val="left"/>
            </w:pPr>
            <w:r>
              <w:rPr>
                <w:sz w:val="17"/>
              </w:rPr>
              <w:t xml:space="preserve">Diferencia relativa 0.015 %. No se reproduce a mano.</w:t>
            </w:r>
          </w:p>
        </w:tc>
      </w:tr>
      <w:tr>
        <w:trPr>
          <w:cantSplit/>
        </w:trPr>
        <w:tc>
          <w:tcPr>
            <w:tcW w:w="2056" w:type="dxa"/>
          </w:tcPr>
          <w:p>
            <w:pPr>
              <w:pStyle w:val="Compact"/>
              <w:spacing w:after="20" w:before="20"/>
              <w:jc w:val="left"/>
            </w:pPr>
            <m:oMath>
              <m:sSub>
                <m:e>
                  <m:r>
                    <m:t>t</m:t>
                  </m:r>
                </m:e>
                <m:sub>
                  <m:r>
                    <m:t>95</m:t>
                  </m:r>
                </m:sub>
              </m:sSub>
            </m:oMath>
            <w:r>
              <w:rPr>
                <w:sz w:val="17"/>
              </w:rPr>
              <w:t xml:space="preserve"> </w:t>
            </w:r>
            <w:r>
              <w:rPr>
                <w:sz w:val="17"/>
              </w:rPr>
              <w:t xml:space="preserve">de A y de B</w:t>
            </w:r>
          </w:p>
        </w:tc>
        <w:tc>
          <w:tcPr>
            <w:tcW w:w="2154" w:type="dxa"/>
          </w:tcPr>
          <w:p>
            <w:pPr>
              <w:pStyle w:val="Compact"/>
              <w:spacing w:after="20" w:before="20"/>
              <w:jc w:val="left"/>
            </w:pPr>
            <w:r>
              <w:rPr>
                <w:sz w:val="17"/>
              </w:rPr>
              <w:t xml:space="preserve">A: 49.415 h y 49.407 h; B: 3.655 h y 3.655 h (5 mm y 0.625 mm)</w:t>
            </w:r>
          </w:p>
        </w:tc>
        <w:tc>
          <w:tcPr>
            <w:tcW w:w="1860" w:type="dxa"/>
          </w:tcPr>
          <w:p>
            <w:pPr>
              <w:pStyle w:val="Compact"/>
              <w:spacing w:after="20" w:before="20"/>
              <w:jc w:val="left"/>
            </w:pPr>
            <w:r>
              <w:rPr>
                <w:sz w:val="17"/>
              </w:rPr>
              <w:t xml:space="preserve">Código y CSV de la versión 2 (sección 12.8)</w:t>
            </w:r>
          </w:p>
        </w:tc>
        <w:tc>
          <w:tcPr>
            <w:tcW w:w="2154" w:type="dxa"/>
          </w:tcPr>
          <w:p>
            <w:pPr>
              <w:pStyle w:val="Compact"/>
              <w:spacing w:after="20" w:before="20"/>
              <w:jc w:val="left"/>
            </w:pPr>
            <w:r>
              <w:rPr>
                <w:sz w:val="17"/>
              </w:rPr>
              <w:t xml:space="preserve">Reproducción computacional del modelo nodal</w:t>
            </w:r>
          </w:p>
        </w:tc>
        <w:tc>
          <w:tcPr>
            <w:tcW w:w="1566" w:type="dxa"/>
          </w:tcPr>
          <w:p>
            <w:pPr>
              <w:pStyle w:val="Compact"/>
              <w:spacing w:after="20" w:before="20"/>
              <w:jc w:val="left"/>
            </w:pPr>
            <w:r>
              <w:rPr>
                <w:sz w:val="17"/>
              </w:rPr>
              <w:t xml:space="preserve">Coinciden dentro de la variación de malla mostrada en 12.8.</w:t>
            </w:r>
          </w:p>
        </w:tc>
      </w:tr>
      <w:tr>
        <w:trPr>
          <w:cantSplit/>
        </w:trPr>
        <w:tc>
          <w:tcPr>
            <w:tcW w:w="2056" w:type="dxa"/>
          </w:tcPr>
          <w:p>
            <w:pPr>
              <w:pStyle w:val="Compact"/>
              <w:spacing w:after="20" w:before="20"/>
              <w:jc w:val="left"/>
            </w:pPr>
            <w:r>
              <w:rPr>
                <w:sz w:val="17"/>
              </w:rPr>
              <w:t xml:space="preserve">Constantes de tiempo y tiempos concentrados contra nodal</w:t>
            </w:r>
          </w:p>
        </w:tc>
        <w:tc>
          <w:tcPr>
            <w:tcW w:w="2154" w:type="dxa"/>
          </w:tcPr>
          <w:p>
            <w:pPr>
              <w:pStyle w:val="Compact"/>
              <w:spacing w:after="20" w:before="20"/>
              <w:jc w:val="left"/>
            </w:pPr>
            <w:r>
              <w:rPr>
                <w:sz w:val="17"/>
              </w:rPr>
              <w:t xml:space="preserve">Aproximaciones principales: diferencias de 0.3 % a 3.0 %; con las variantes, hasta 3.0 %</w:t>
            </w:r>
          </w:p>
        </w:tc>
        <w:tc>
          <w:tcPr>
            <w:tcW w:w="1860" w:type="dxa"/>
          </w:tcPr>
          <w:p>
            <w:pPr>
              <w:pStyle w:val="Compact"/>
              <w:spacing w:after="20" w:before="20"/>
              <w:jc w:val="left"/>
            </w:pPr>
            <w:r>
              <w:rPr>
                <w:sz w:val="17"/>
              </w:rPr>
              <w:t xml:space="preserve">Tablas de las secciones 8.5 y 8.6</w:t>
            </w:r>
          </w:p>
        </w:tc>
        <w:tc>
          <w:tcPr>
            <w:tcW w:w="2154" w:type="dxa"/>
          </w:tcPr>
          <w:p>
            <w:pPr>
              <w:pStyle w:val="Compact"/>
              <w:spacing w:after="20" w:before="20"/>
              <w:jc w:val="left"/>
            </w:pPr>
            <w:r>
              <w:rPr>
                <w:sz w:val="17"/>
              </w:rPr>
              <w:t xml:space="preserve">Contraste con una aproximación analítica</w:t>
            </w:r>
          </w:p>
        </w:tc>
        <w:tc>
          <w:tcPr>
            <w:tcW w:w="1566" w:type="dxa"/>
          </w:tcPr>
          <w:p>
            <w:pPr>
              <w:pStyle w:val="Compact"/>
              <w:spacing w:after="20" w:before="20"/>
              <w:jc w:val="left"/>
            </w:pPr>
            <w:r>
              <w:rPr>
                <w:sz w:val="17"/>
              </w:rPr>
              <w:t xml:space="preserve">Coincidencia aproximada; no equivale a una verificación exacta de un tiempo nodal.</w:t>
            </w:r>
          </w:p>
        </w:tc>
      </w:tr>
      <w:tr>
        <w:trPr>
          <w:cantSplit/>
        </w:trPr>
        <w:tc>
          <w:tcPr>
            <w:tcW w:w="2056" w:type="dxa"/>
          </w:tcPr>
          <w:p>
            <w:pPr>
              <w:pStyle w:val="Compact"/>
              <w:spacing w:after="20" w:before="20"/>
              <w:jc w:val="left"/>
            </w:pPr>
            <w:r>
              <w:rPr>
                <w:sz w:val="17"/>
              </w:rPr>
              <w:t xml:space="preserve">Balance global de energía</w:t>
            </w:r>
          </w:p>
        </w:tc>
        <w:tc>
          <w:tcPr>
            <w:tcW w:w="2154" w:type="dxa"/>
          </w:tcPr>
          <w:p>
            <w:pPr>
              <w:pStyle w:val="Compact"/>
              <w:spacing w:after="20" w:before="20"/>
              <w:jc w:val="left"/>
            </w:pPr>
            <w:r>
              <w:rPr>
                <w:sz w:val="17"/>
              </w:rPr>
              <w:t xml:space="preserve">Residuos de 2.3e-07 a 1.2e-05 J/m² en el instante del cruce</w:t>
            </w:r>
          </w:p>
        </w:tc>
        <w:tc>
          <w:tcPr>
            <w:tcW w:w="1860" w:type="dxa"/>
          </w:tcPr>
          <w:p>
            <w:pPr>
              <w:pStyle w:val="Compact"/>
              <w:spacing w:after="20" w:before="20"/>
              <w:jc w:val="left"/>
            </w:pPr>
            <w:r>
              <w:rPr>
                <w:sz w:val="17"/>
              </w:rPr>
              <w:t xml:space="preserve">Código y CSV de la versión 2 (sección 12.6)</w:t>
            </w:r>
          </w:p>
        </w:tc>
        <w:tc>
          <w:tcPr>
            <w:tcW w:w="2154" w:type="dxa"/>
          </w:tcPr>
          <w:p>
            <w:pPr>
              <w:pStyle w:val="Compact"/>
              <w:spacing w:after="20" w:before="20"/>
              <w:jc w:val="left"/>
            </w:pPr>
            <w:r>
              <w:rPr>
                <w:sz w:val="17"/>
              </w:rPr>
              <w:t xml:space="preserve">Reproducción computacional del modelo nodal</w:t>
            </w:r>
          </w:p>
        </w:tc>
        <w:tc>
          <w:tcPr>
            <w:tcW w:w="1566" w:type="dxa"/>
          </w:tcPr>
          <w:p>
            <w:pPr>
              <w:pStyle w:val="Compact"/>
              <w:spacing w:after="20" w:before="20"/>
              <w:jc w:val="left"/>
            </w:pPr>
            <w:r>
              <w:rPr>
                <w:sz w:val="17"/>
              </w:rPr>
              <w:t xml:space="preserve">Identidad del esquema; no prueba el modelo físico.</w:t>
            </w:r>
          </w:p>
        </w:tc>
      </w:tr>
      <w:tr>
        <w:trPr>
          <w:cantSplit/>
        </w:trPr>
        <w:tc>
          <w:tcPr>
            <w:tcW w:w="2056" w:type="dxa"/>
          </w:tcPr>
          <w:p>
            <w:pPr>
              <w:pStyle w:val="Compact"/>
              <w:spacing w:after="20" w:before="20"/>
              <w:jc w:val="left"/>
            </w:pPr>
            <w:r>
              <w:rPr>
                <w:sz w:val="17"/>
              </w:rPr>
              <w:t xml:space="preserve">Estabilidad del esquema explícito</w:t>
            </w:r>
          </w:p>
        </w:tc>
        <w:tc>
          <w:tcPr>
            <w:tcW w:w="2154" w:type="dxa"/>
          </w:tcPr>
          <w:p>
            <w:pPr>
              <w:pStyle w:val="Compact"/>
              <w:spacing w:after="20" w:before="20"/>
              <w:jc w:val="left"/>
            </w:pPr>
            <w:r>
              <w:rPr>
                <w:sz w:val="17"/>
              </w:rPr>
              <w:t xml:space="preserve">Pasos base de 1 s (A) y 0.1 s (B), menores que 1.1255 s y 0.1286 s; divergencia por encima del límite</w:t>
            </w:r>
          </w:p>
        </w:tc>
        <w:tc>
          <w:tcPr>
            <w:tcW w:w="1860" w:type="dxa"/>
          </w:tcPr>
          <w:p>
            <w:pPr>
              <w:pStyle w:val="Compact"/>
              <w:spacing w:after="20" w:before="20"/>
              <w:jc w:val="left"/>
            </w:pPr>
            <w:r>
              <w:rPr>
                <w:sz w:val="17"/>
              </w:rPr>
              <w:t xml:space="preserve">Código y CSV de la versión 2 (sección 9.4)</w:t>
            </w:r>
          </w:p>
        </w:tc>
        <w:tc>
          <w:tcPr>
            <w:tcW w:w="2154" w:type="dxa"/>
          </w:tcPr>
          <w:p>
            <w:pPr>
              <w:pStyle w:val="Compact"/>
              <w:spacing w:after="20" w:before="20"/>
              <w:jc w:val="left"/>
            </w:pPr>
            <w:r>
              <w:rPr>
                <w:sz w:val="17"/>
              </w:rPr>
              <w:t xml:space="preserve">Reproducción computacional del modelo nodal</w:t>
            </w:r>
          </w:p>
        </w:tc>
        <w:tc>
          <w:tcPr>
            <w:tcW w:w="1566" w:type="dxa"/>
          </w:tcPr>
          <w:p>
            <w:pPr>
              <w:pStyle w:val="Compact"/>
              <w:spacing w:after="20" w:before="20"/>
              <w:jc w:val="left"/>
            </w:pPr>
            <w:r>
              <w:rPr>
                <w:sz w:val="17"/>
              </w:rPr>
              <w:t xml:space="preserve">Criterio suficiente; no garantiza precisión.</w:t>
            </w:r>
          </w:p>
        </w:tc>
      </w:tr>
      <w:tr>
        <w:trPr>
          <w:cantSplit/>
        </w:trPr>
        <w:tc>
          <w:tcPr>
            <w:tcW w:w="2056" w:type="dxa"/>
          </w:tcPr>
          <w:p>
            <w:pPr>
              <w:pStyle w:val="Compact"/>
              <w:spacing w:after="20" w:before="20"/>
              <w:jc w:val="left"/>
            </w:pPr>
            <w:r>
              <w:rPr>
                <w:sz w:val="17"/>
              </w:rPr>
              <w:t xml:space="preserve">Convergencia espacial</w:t>
            </w:r>
          </w:p>
        </w:tc>
        <w:tc>
          <w:tcPr>
            <w:tcW w:w="2154" w:type="dxa"/>
          </w:tcPr>
          <w:p>
            <w:pPr>
              <w:pStyle w:val="Compact"/>
              <w:spacing w:after="20" w:before="20"/>
              <w:jc w:val="left"/>
            </w:pPr>
            <w:r>
              <w:rPr>
                <w:sz w:val="17"/>
              </w:rPr>
              <w:t xml:space="preserve">Enfriamiento de A: 8.536 h (5 mm) y 8.5372 h (0.625 mm)</w:t>
            </w:r>
          </w:p>
        </w:tc>
        <w:tc>
          <w:tcPr>
            <w:tcW w:w="1860" w:type="dxa"/>
          </w:tcPr>
          <w:p>
            <w:pPr>
              <w:pStyle w:val="Compact"/>
              <w:spacing w:after="20" w:before="20"/>
              <w:jc w:val="left"/>
            </w:pPr>
            <w:r>
              <w:rPr>
                <w:sz w:val="17"/>
              </w:rPr>
              <w:t xml:space="preserve">Código y CSV de la versión 2 (sección 12.8)</w:t>
            </w:r>
          </w:p>
        </w:tc>
        <w:tc>
          <w:tcPr>
            <w:tcW w:w="2154" w:type="dxa"/>
          </w:tcPr>
          <w:p>
            <w:pPr>
              <w:pStyle w:val="Compact"/>
              <w:spacing w:after="20" w:before="20"/>
              <w:jc w:val="left"/>
            </w:pPr>
            <w:r>
              <w:rPr>
                <w:sz w:val="17"/>
              </w:rPr>
              <w:t xml:space="preserve">Reproducción computacional del modelo nodal</w:t>
            </w:r>
          </w:p>
        </w:tc>
        <w:tc>
          <w:tcPr>
            <w:tcW w:w="1566" w:type="dxa"/>
          </w:tcPr>
          <w:p>
            <w:pPr>
              <w:pStyle w:val="Compact"/>
              <w:spacing w:after="20" w:before="20"/>
              <w:jc w:val="left"/>
            </w:pPr>
            <w:r>
              <w:rPr>
                <w:sz w:val="17"/>
              </w:rPr>
              <w:t xml:space="preserve">Cambios relativos decrecientes; no se afirma independencia de malla.</w:t>
            </w:r>
          </w:p>
        </w:tc>
      </w:tr>
      <w:tr>
        <w:trPr>
          <w:cantSplit/>
        </w:trPr>
        <w:tc>
          <w:tcPr>
            <w:tcW w:w="2056" w:type="dxa"/>
          </w:tcPr>
          <w:p>
            <w:pPr>
              <w:pStyle w:val="Compact"/>
              <w:spacing w:after="20" w:before="20"/>
              <w:jc w:val="left"/>
            </w:pPr>
            <w:r>
              <w:rPr>
                <w:sz w:val="17"/>
              </w:rPr>
              <w:t xml:space="preserve">Convergencia temporal</w:t>
            </w:r>
          </w:p>
        </w:tc>
        <w:tc>
          <w:tcPr>
            <w:tcW w:w="2154" w:type="dxa"/>
          </w:tcPr>
          <w:p>
            <w:pPr>
              <w:pStyle w:val="Compact"/>
              <w:spacing w:after="20" w:before="20"/>
              <w:jc w:val="left"/>
            </w:pPr>
            <w:r>
              <w:rPr>
                <w:sz w:val="17"/>
              </w:rPr>
              <w:t xml:space="preserve">Diferencia máxima 0.0011 % respecto de la solución exacta en el tiempo de la misma malla</w:t>
            </w:r>
          </w:p>
        </w:tc>
        <w:tc>
          <w:tcPr>
            <w:tcW w:w="1860" w:type="dxa"/>
          </w:tcPr>
          <w:p>
            <w:pPr>
              <w:pStyle w:val="Compact"/>
              <w:spacing w:after="20" w:before="20"/>
              <w:jc w:val="left"/>
            </w:pPr>
            <w:r>
              <w:rPr>
                <w:sz w:val="17"/>
              </w:rPr>
              <w:t xml:space="preserve">Código y CSV de la versión 2 (sección 12.9)</w:t>
            </w:r>
          </w:p>
        </w:tc>
        <w:tc>
          <w:tcPr>
            <w:tcW w:w="2154" w:type="dxa"/>
          </w:tcPr>
          <w:p>
            <w:pPr>
              <w:pStyle w:val="Compact"/>
              <w:spacing w:after="20" w:before="20"/>
              <w:jc w:val="left"/>
            </w:pPr>
            <w:r>
              <w:rPr>
                <w:sz w:val="17"/>
              </w:rPr>
              <w:t xml:space="preserve">Reproducción computacional del modelo nodal</w:t>
            </w:r>
          </w:p>
        </w:tc>
        <w:tc>
          <w:tcPr>
            <w:tcW w:w="1566" w:type="dxa"/>
          </w:tcPr>
          <w:p>
            <w:pPr>
              <w:pStyle w:val="Compact"/>
              <w:spacing w:after="20" w:before="20"/>
              <w:jc w:val="left"/>
            </w:pPr>
            <w:r>
              <w:rPr>
                <w:sz w:val="17"/>
              </w:rPr>
              <w:t xml:space="preserve">Proporcional a</w:t>
            </w:r>
            <w:r>
              <w:rPr>
                <w:sz w:val="17"/>
              </w:rPr>
              <w:t xml:space="preserve"> </w:t>
            </w:r>
            <m:oMath>
              <m:r>
                <m:t>Δ</m:t>
              </m:r>
              <m:r>
                <m:t>t</m:t>
              </m:r>
            </m:oMath>
            <w:r>
              <w:rPr>
                <w:sz w:val="17"/>
              </w:rPr>
              <w:t xml:space="preserve">, como en un esquema explícito de primer orden.</w:t>
            </w:r>
          </w:p>
        </w:tc>
      </w:tr>
    </w:tbl>
    <w:bookmarkEnd w:id="81"/>
    <w:bookmarkStart w:id="82" w:name="Xc5161848ef84ff9bdd9c60bcc41f7c7d3cfde97"/>
    <w:p>
      <w:pPr>
        <w:pStyle w:val="Heading3"/>
      </w:pPr>
      <w:r>
        <w:t xml:space="preserve">Grupo C: análisis adicionales no incluidos en el documento manual</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2056"/>
        <w:gridCol w:w="2154"/>
        <w:gridCol w:w="1860"/>
        <w:gridCol w:w="2154"/>
        <w:gridCol w:w="1566"/>
      </w:tblGrid>
      <w:tr>
        <w:trPr>
          <w:tblHeader w:val="true"/>
          <w:cantSplit/>
          <w:tblHeader/>
        </w:trPr>
        <w:tc>
          <w:tcPr>
            <w:tcW w:w="2056" w:type="dxa"/>
            <w:shd w:val="clear" w:color="auto" w:fill="E8E8E8"/>
          </w:tcPr>
          <w:p>
            <w:pPr>
              <w:pStyle w:val="Compact"/>
              <w:spacing w:after="20" w:before="20"/>
              <w:jc w:val="left"/>
            </w:pPr>
            <w:r>
              <w:rPr>
                <w:b/>
                <w:sz w:val="17"/>
              </w:rPr>
              <w:t xml:space="preserve">Cálculo o afirmación</w:t>
            </w:r>
          </w:p>
        </w:tc>
        <w:tc>
          <w:tcPr>
            <w:tcW w:w="2154" w:type="dxa"/>
            <w:shd w:val="clear" w:color="auto" w:fill="E8E8E8"/>
          </w:tcPr>
          <w:p>
            <w:pPr>
              <w:pStyle w:val="Compact"/>
              <w:spacing w:after="20" w:before="20"/>
              <w:jc w:val="left"/>
            </w:pPr>
            <w:r>
              <w:rPr>
                <w:b/>
                <w:sz w:val="17"/>
              </w:rPr>
              <w:t xml:space="preserve">Resultado del reporte</w:t>
            </w:r>
          </w:p>
        </w:tc>
        <w:tc>
          <w:tcPr>
            <w:tcW w:w="1860" w:type="dxa"/>
            <w:shd w:val="clear" w:color="auto" w:fill="E8E8E8"/>
          </w:tcPr>
          <w:p>
            <w:pPr>
              <w:pStyle w:val="Compact"/>
              <w:spacing w:after="20" w:before="20"/>
              <w:jc w:val="left"/>
            </w:pPr>
            <w:r>
              <w:rPr>
                <w:b/>
                <w:sz w:val="17"/>
              </w:rPr>
              <w:t xml:space="preserve">Evidencia o documento de contraste</w:t>
            </w:r>
          </w:p>
        </w:tc>
        <w:tc>
          <w:tcPr>
            <w:tcW w:w="2154" w:type="dxa"/>
            <w:shd w:val="clear" w:color="auto" w:fill="E8E8E8"/>
          </w:tcPr>
          <w:p>
            <w:pPr>
              <w:pStyle w:val="Compact"/>
              <w:spacing w:after="20" w:before="20"/>
              <w:jc w:val="left"/>
            </w:pPr>
            <w:r>
              <w:rPr>
                <w:b/>
                <w:sz w:val="17"/>
              </w:rPr>
              <w:t xml:space="preserve">Tipo de verificación</w:t>
            </w:r>
          </w:p>
        </w:tc>
        <w:tc>
          <w:tcPr>
            <w:tcW w:w="1566" w:type="dxa"/>
            <w:shd w:val="clear" w:color="auto" w:fill="E8E8E8"/>
          </w:tcPr>
          <w:p>
            <w:pPr>
              <w:pStyle w:val="Compact"/>
              <w:spacing w:after="20" w:before="20"/>
              <w:jc w:val="left"/>
            </w:pPr>
            <w:r>
              <w:rPr>
                <w:b/>
                <w:sz w:val="17"/>
              </w:rPr>
              <w:t xml:space="preserve">Coincidencia u observación</w:t>
            </w:r>
          </w:p>
        </w:tc>
      </w:tr>
      <w:tr>
        <w:trPr>
          <w:cantSplit/>
        </w:trPr>
        <w:tc>
          <w:tcPr>
            <w:tcW w:w="2056" w:type="dxa"/>
          </w:tcPr>
          <w:p>
            <w:pPr>
              <w:pStyle w:val="Compact"/>
              <w:spacing w:after="20" w:before="20"/>
              <w:jc w:val="left"/>
            </w:pPr>
            <w:r>
              <w:rPr>
                <w:sz w:val="17"/>
              </w:rPr>
              <w:t xml:space="preserve">Tiempo de enfriamiento de A y de B (90→60 °C)</w:t>
            </w:r>
          </w:p>
        </w:tc>
        <w:tc>
          <w:tcPr>
            <w:tcW w:w="2154" w:type="dxa"/>
          </w:tcPr>
          <w:p>
            <w:pPr>
              <w:pStyle w:val="Compact"/>
              <w:spacing w:after="20" w:before="20"/>
              <w:jc w:val="left"/>
            </w:pPr>
            <w:r>
              <w:rPr>
                <w:sz w:val="17"/>
              </w:rPr>
              <w:t xml:space="preserve">A: 30729.3 s = 8.536 h; B: 2266.2 s = 37.8 min</w:t>
            </w:r>
          </w:p>
        </w:tc>
        <w:tc>
          <w:tcPr>
            <w:tcW w:w="1860" w:type="dxa"/>
          </w:tcPr>
          <w:p>
            <w:pPr>
              <w:pStyle w:val="Compact"/>
              <w:spacing w:after="20" w:before="20"/>
              <w:jc w:val="left"/>
            </w:pPr>
            <w:r>
              <w:rPr>
                <w:sz w:val="17"/>
              </w:rPr>
              <w:t xml:space="preserve">Código y CSV de la versión 2</w:t>
            </w:r>
          </w:p>
        </w:tc>
        <w:tc>
          <w:tcPr>
            <w:tcW w:w="2154" w:type="dxa"/>
          </w:tcPr>
          <w:p>
            <w:pPr>
              <w:pStyle w:val="Compact"/>
              <w:spacing w:after="20" w:before="20"/>
              <w:jc w:val="left"/>
            </w:pPr>
            <w:r>
              <w:rPr>
                <w:sz w:val="17"/>
              </w:rPr>
              <w:t xml:space="preserve">Análisis adicional con comprobación computacional; no incluido en el documento de cálculos manuales</w:t>
            </w:r>
          </w:p>
        </w:tc>
        <w:tc>
          <w:tcPr>
            <w:tcW w:w="1566" w:type="dxa"/>
          </w:tcPr>
          <w:p>
            <w:pPr>
              <w:pStyle w:val="Compact"/>
              <w:spacing w:after="20" w:before="20"/>
              <w:jc w:val="left"/>
            </w:pPr>
            <w:r>
              <w:rPr>
                <w:sz w:val="17"/>
              </w:rPr>
              <w:t xml:space="preserve">Referencia de la versión 1: 8.536 h y 37.8 min; se conservan.</w:t>
            </w:r>
          </w:p>
        </w:tc>
      </w:tr>
      <w:tr>
        <w:trPr>
          <w:cantSplit/>
        </w:trPr>
        <w:tc>
          <w:tcPr>
            <w:tcW w:w="2056" w:type="dxa"/>
          </w:tcPr>
          <w:p>
            <w:pPr>
              <w:pStyle w:val="Compact"/>
              <w:spacing w:after="20" w:before="20"/>
              <w:jc w:val="left"/>
            </w:pPr>
            <w:r>
              <w:rPr>
                <w:sz w:val="17"/>
              </w:rPr>
              <w:t xml:space="preserve">Diferencia, factor y reducción del tiempo</w:t>
            </w:r>
          </w:p>
        </w:tc>
        <w:tc>
          <w:tcPr>
            <w:tcW w:w="2154" w:type="dxa"/>
          </w:tcPr>
          <w:p>
            <w:pPr>
              <w:pStyle w:val="Compact"/>
              <w:spacing w:after="20" w:before="20"/>
              <w:jc w:val="left"/>
            </w:pPr>
            <w:r>
              <w:rPr>
                <w:sz w:val="17"/>
              </w:rPr>
              <w:t xml:space="preserve">7.906 h; factor 13.56; reducción 92.63 %</w:t>
            </w:r>
          </w:p>
        </w:tc>
        <w:tc>
          <w:tcPr>
            <w:tcW w:w="1860" w:type="dxa"/>
          </w:tcPr>
          <w:p>
            <w:pPr>
              <w:pStyle w:val="Compact"/>
              <w:spacing w:after="20" w:before="20"/>
              <w:jc w:val="left"/>
            </w:pPr>
            <w:r>
              <w:rPr>
                <w:sz w:val="17"/>
              </w:rPr>
              <w:t xml:space="preserve">Código y CSV de la versión 2</w:t>
            </w:r>
          </w:p>
        </w:tc>
        <w:tc>
          <w:tcPr>
            <w:tcW w:w="2154" w:type="dxa"/>
          </w:tcPr>
          <w:p>
            <w:pPr>
              <w:pStyle w:val="Compact"/>
              <w:spacing w:after="20" w:before="20"/>
              <w:jc w:val="left"/>
            </w:pPr>
            <w:r>
              <w:rPr>
                <w:sz w:val="17"/>
              </w:rPr>
              <w:t xml:space="preserve">Análisis adicional con comprobación computacional; no incluido en el documento de cálculos manuales</w:t>
            </w:r>
          </w:p>
        </w:tc>
        <w:tc>
          <w:tcPr>
            <w:tcW w:w="1566" w:type="dxa"/>
          </w:tcPr>
          <w:p>
            <w:pPr>
              <w:pStyle w:val="Compact"/>
              <w:spacing w:after="20" w:before="20"/>
              <w:jc w:val="left"/>
            </w:pPr>
            <w:r>
              <w:rPr>
                <w:sz w:val="17"/>
              </w:rPr>
              <w:t xml:space="preserve">Referencia de la versión 1: 92.63 %; se conserva.</w:t>
            </w:r>
          </w:p>
        </w:tc>
      </w:tr>
      <w:tr>
        <w:trPr>
          <w:cantSplit/>
        </w:trPr>
        <w:tc>
          <w:tcPr>
            <w:tcW w:w="2056" w:type="dxa"/>
          </w:tcPr>
          <w:p>
            <w:pPr>
              <w:pStyle w:val="Compact"/>
              <w:spacing w:after="20" w:before="20"/>
              <w:jc w:val="left"/>
            </w:pPr>
            <w:r>
              <w:rPr>
                <w:sz w:val="17"/>
              </w:rPr>
              <w:t xml:space="preserve">Reducción con la malla de 0.625 mm</w:t>
            </w:r>
          </w:p>
        </w:tc>
        <w:tc>
          <w:tcPr>
            <w:tcW w:w="2154" w:type="dxa"/>
          </w:tcPr>
          <w:p>
            <w:pPr>
              <w:pStyle w:val="Compact"/>
              <w:spacing w:after="20" w:before="20"/>
              <w:jc w:val="left"/>
            </w:pPr>
            <w:r>
              <w:rPr>
                <w:sz w:val="17"/>
              </w:rPr>
              <w:t xml:space="preserve">92.627 % (5 mm: 92.625 %)</w:t>
            </w:r>
          </w:p>
        </w:tc>
        <w:tc>
          <w:tcPr>
            <w:tcW w:w="1860" w:type="dxa"/>
          </w:tcPr>
          <w:p>
            <w:pPr>
              <w:pStyle w:val="Compact"/>
              <w:spacing w:after="20" w:before="20"/>
              <w:jc w:val="left"/>
            </w:pPr>
            <w:r>
              <w:rPr>
                <w:sz w:val="17"/>
              </w:rPr>
              <w:t xml:space="preserve">Código y CSV de la versión 2 (sección 12.8)</w:t>
            </w:r>
          </w:p>
        </w:tc>
        <w:tc>
          <w:tcPr>
            <w:tcW w:w="2154" w:type="dxa"/>
          </w:tcPr>
          <w:p>
            <w:pPr>
              <w:pStyle w:val="Compact"/>
              <w:spacing w:after="20" w:before="20"/>
              <w:jc w:val="left"/>
            </w:pPr>
            <w:r>
              <w:rPr>
                <w:sz w:val="17"/>
              </w:rPr>
              <w:t xml:space="preserve">Análisis adicional con comprobación computacional; no incluido en el documento de cálculos manuales</w:t>
            </w:r>
          </w:p>
        </w:tc>
        <w:tc>
          <w:tcPr>
            <w:tcW w:w="1566" w:type="dxa"/>
          </w:tcPr>
          <w:p>
            <w:pPr>
              <w:pStyle w:val="Compact"/>
              <w:spacing w:after="20" w:before="20"/>
              <w:jc w:val="left"/>
            </w:pPr>
            <w:r>
              <w:rPr>
                <w:sz w:val="17"/>
              </w:rPr>
              <w:t xml:space="preserve">Diferencia entre mallas de 0.001 puntos porcentuales.</w:t>
            </w:r>
          </w:p>
        </w:tc>
      </w:tr>
      <w:tr>
        <w:trPr>
          <w:cantSplit/>
        </w:trPr>
        <w:tc>
          <w:tcPr>
            <w:tcW w:w="2056" w:type="dxa"/>
          </w:tcPr>
          <w:p>
            <w:pPr>
              <w:pStyle w:val="Compact"/>
              <w:spacing w:after="20" w:before="20"/>
              <w:jc w:val="left"/>
            </w:pPr>
            <w:r>
              <w:rPr>
                <w:sz w:val="17"/>
              </w:rPr>
              <w:t xml:space="preserve">Energía extraída y flujo medio hasta 60 °C, en el instante del cruce</w:t>
            </w:r>
          </w:p>
        </w:tc>
        <w:tc>
          <w:tcPr>
            <w:tcW w:w="2154" w:type="dxa"/>
          </w:tcPr>
          <w:p>
            <w:pPr>
              <w:pStyle w:val="Compact"/>
              <w:spacing w:after="20" w:before="20"/>
              <w:jc w:val="left"/>
            </w:pPr>
            <w:r>
              <w:rPr>
                <w:sz w:val="17"/>
              </w:rPr>
              <w:t xml:space="preserve">A: 3075102 J/m² y 100.07 W/m²; B: 3302020 J/m² y 1457.06 W/m²</w:t>
            </w:r>
          </w:p>
        </w:tc>
        <w:tc>
          <w:tcPr>
            <w:tcW w:w="1860" w:type="dxa"/>
          </w:tcPr>
          <w:p>
            <w:pPr>
              <w:pStyle w:val="Compact"/>
              <w:spacing w:after="20" w:before="20"/>
              <w:jc w:val="left"/>
            </w:pPr>
            <w:r>
              <w:rPr>
                <w:sz w:val="17"/>
              </w:rPr>
              <w:t xml:space="preserve">Código y CSV de la versión 2 (sección 11.2)</w:t>
            </w:r>
          </w:p>
        </w:tc>
        <w:tc>
          <w:tcPr>
            <w:tcW w:w="2154" w:type="dxa"/>
          </w:tcPr>
          <w:p>
            <w:pPr>
              <w:pStyle w:val="Compact"/>
              <w:spacing w:after="20" w:before="20"/>
              <w:jc w:val="left"/>
            </w:pPr>
            <w:r>
              <w:rPr>
                <w:sz w:val="17"/>
              </w:rPr>
              <w:t xml:space="preserve">Análisis adicional con comprobación computacional; no incluido en el documento de cálculos manuales</w:t>
            </w:r>
          </w:p>
        </w:tc>
        <w:tc>
          <w:tcPr>
            <w:tcW w:w="1566" w:type="dxa"/>
          </w:tcPr>
          <w:p>
            <w:pPr>
              <w:pStyle w:val="Compact"/>
              <w:spacing w:after="20" w:before="20"/>
              <w:jc w:val="left"/>
            </w:pPr>
            <w:r>
              <w:rPr>
                <w:sz w:val="17"/>
              </w:rPr>
              <w:t xml:space="preserve">Cambian respecto de la versión 1 por el último paso parcial; los tiempos no cambian.</w:t>
            </w:r>
          </w:p>
        </w:tc>
      </w:tr>
      <w:tr>
        <w:trPr>
          <w:cantSplit/>
        </w:trPr>
        <w:tc>
          <w:tcPr>
            <w:tcW w:w="2056" w:type="dxa"/>
          </w:tcPr>
          <w:p>
            <w:pPr>
              <w:pStyle w:val="Compact"/>
              <w:spacing w:after="20" w:before="20"/>
              <w:jc w:val="left"/>
            </w:pPr>
            <w:r>
              <w:rPr>
                <w:sz w:val="17"/>
              </w:rPr>
              <w:t xml:space="preserve">Enfriamiento concentrado contra nodal</w:t>
            </w:r>
          </w:p>
        </w:tc>
        <w:tc>
          <w:tcPr>
            <w:tcW w:w="2154" w:type="dxa"/>
          </w:tcPr>
          <w:p>
            <w:pPr>
              <w:pStyle w:val="Compact"/>
              <w:spacing w:after="20" w:before="20"/>
              <w:jc w:val="left"/>
            </w:pPr>
            <w:r>
              <w:rPr>
                <w:sz w:val="17"/>
              </w:rPr>
              <w:t xml:space="preserve">A: 8.279 h (principal) y 8.576 h (variante con la capa superior); B: 0.621 h</w:t>
            </w:r>
          </w:p>
        </w:tc>
        <w:tc>
          <w:tcPr>
            <w:tcW w:w="1860" w:type="dxa"/>
          </w:tcPr>
          <w:p>
            <w:pPr>
              <w:pStyle w:val="Compact"/>
              <w:spacing w:after="20" w:before="20"/>
              <w:jc w:val="left"/>
            </w:pPr>
            <w:r>
              <w:rPr>
                <w:sz w:val="17"/>
              </w:rPr>
              <w:t xml:space="preserve">Tablas de las secciones 8.5 y 8.6</w:t>
            </w:r>
          </w:p>
        </w:tc>
        <w:tc>
          <w:tcPr>
            <w:tcW w:w="2154" w:type="dxa"/>
          </w:tcPr>
          <w:p>
            <w:pPr>
              <w:pStyle w:val="Compact"/>
              <w:spacing w:after="20" w:before="20"/>
              <w:jc w:val="left"/>
            </w:pPr>
            <w:r>
              <w:rPr>
                <w:sz w:val="17"/>
              </w:rPr>
              <w:t xml:space="preserve">Análisis adicional con comprobación computacional; no incluido en el documento de cálculos manuales; contraste con una aproximación analítica</w:t>
            </w:r>
          </w:p>
        </w:tc>
        <w:tc>
          <w:tcPr>
            <w:tcW w:w="1566" w:type="dxa"/>
          </w:tcPr>
          <w:p>
            <w:pPr>
              <w:pStyle w:val="Compact"/>
              <w:spacing w:after="20" w:before="20"/>
              <w:jc w:val="left"/>
            </w:pPr>
            <w:r>
              <w:rPr>
                <w:sz w:val="17"/>
              </w:rPr>
              <w:t xml:space="preserve">Aproximaciones de primer orden; la variante de A suma la capacidad de la capa superior a una sola temperatura.</w:t>
            </w:r>
          </w:p>
        </w:tc>
      </w:tr>
      <w:tr>
        <w:trPr>
          <w:cantSplit/>
        </w:trPr>
        <w:tc>
          <w:tcPr>
            <w:tcW w:w="2056" w:type="dxa"/>
          </w:tcPr>
          <w:p>
            <w:pPr>
              <w:pStyle w:val="Compact"/>
              <w:spacing w:after="20" w:before="20"/>
              <w:jc w:val="left"/>
            </w:pPr>
            <w:r>
              <w:rPr>
                <w:sz w:val="17"/>
              </w:rPr>
              <w:t xml:space="preserve">Reducciones absolutas de</w:t>
            </w:r>
            <w:r>
              <w:rPr>
                <w:sz w:val="17"/>
              </w:rPr>
              <w:t xml:space="preserve"> </w:t>
            </w:r>
            <m:oMath>
              <m:r>
                <m:t>R</m:t>
              </m:r>
              <m:r>
                <m:rPr>
                  <m:sty m:val="p"/>
                </m:rPr>
                <m:t>″</m:t>
              </m:r>
            </m:oMath>
          </w:p>
        </w:tc>
        <w:tc>
          <w:tcPr>
            <w:tcW w:w="2154" w:type="dxa"/>
          </w:tcPr>
          <w:p>
            <w:pPr>
              <w:pStyle w:val="Compact"/>
              <w:spacing w:after="20" w:before="20"/>
              <w:jc w:val="left"/>
            </w:pPr>
            <w:r>
              <w:rPr>
                <w:sz w:val="17"/>
              </w:rPr>
              <w:t xml:space="preserve">Capa 0.399979 + convección 0.160 = total 0.559979 m²·K/W</w:t>
            </w:r>
          </w:p>
        </w:tc>
        <w:tc>
          <w:tcPr>
            <w:tcW w:w="1860" w:type="dxa"/>
          </w:tcPr>
          <w:p>
            <w:pPr>
              <w:pStyle w:val="Compact"/>
              <w:spacing w:after="20" w:before="20"/>
              <w:jc w:val="left"/>
            </w:pPr>
            <w:r>
              <w:rPr>
                <w:sz w:val="17"/>
              </w:rPr>
              <w:t xml:space="preserve">Sección 4</w:t>
            </w:r>
          </w:p>
        </w:tc>
        <w:tc>
          <w:tcPr>
            <w:tcW w:w="2154" w:type="dxa"/>
          </w:tcPr>
          <w:p>
            <w:pPr>
              <w:pStyle w:val="Compact"/>
              <w:spacing w:after="20" w:before="20"/>
              <w:jc w:val="left"/>
            </w:pPr>
            <w:r>
              <w:rPr>
                <w:sz w:val="17"/>
              </w:rPr>
              <w:t xml:space="preserve">Análisis adicional con comprobación computacional; no incluido en el documento de cálculos manuales</w:t>
            </w:r>
          </w:p>
        </w:tc>
        <w:tc>
          <w:tcPr>
            <w:tcW w:w="1566" w:type="dxa"/>
          </w:tcPr>
          <w:p>
            <w:pPr>
              <w:pStyle w:val="Compact"/>
              <w:spacing w:after="20" w:before="20"/>
              <w:jc w:val="left"/>
            </w:pPr>
            <w:r>
              <w:rPr>
                <w:sz w:val="17"/>
              </w:rPr>
              <w:t xml:space="preserve">Aritmética derivada de los resultados del grupo A.</w:t>
            </w:r>
          </w:p>
        </w:tc>
      </w:tr>
      <w:tr>
        <w:trPr>
          <w:cantSplit/>
        </w:trPr>
        <w:tc>
          <w:tcPr>
            <w:tcW w:w="2056" w:type="dxa"/>
          </w:tcPr>
          <w:p>
            <w:pPr>
              <w:pStyle w:val="Compact"/>
              <w:spacing w:after="20" w:before="20"/>
              <w:jc w:val="left"/>
            </w:pPr>
            <w:r>
              <w:rPr>
                <w:sz w:val="17"/>
              </w:rPr>
              <w:t xml:space="preserve">Aproximación de B con la resistencia del aluminio y modo nodal más lento</w:t>
            </w:r>
          </w:p>
        </w:tc>
        <w:tc>
          <w:tcPr>
            <w:tcW w:w="2154" w:type="dxa"/>
          </w:tcPr>
          <w:p>
            <w:pPr>
              <w:pStyle w:val="Compact"/>
              <w:spacing w:after="20" w:before="20"/>
              <w:jc w:val="left"/>
            </w:pPr>
            <w:r>
              <w:rPr>
                <w:sz w:val="17"/>
              </w:rPr>
              <w:t xml:space="preserve">1.2167 h y 1.2232 h</w:t>
            </w:r>
          </w:p>
        </w:tc>
        <w:tc>
          <w:tcPr>
            <w:tcW w:w="1860" w:type="dxa"/>
          </w:tcPr>
          <w:p>
            <w:pPr>
              <w:pStyle w:val="Compact"/>
              <w:spacing w:after="20" w:before="20"/>
              <w:jc w:val="left"/>
            </w:pPr>
            <w:r>
              <w:rPr>
                <w:sz w:val="17"/>
              </w:rPr>
              <w:t xml:space="preserve">Sección 8.6</w:t>
            </w:r>
          </w:p>
        </w:tc>
        <w:tc>
          <w:tcPr>
            <w:tcW w:w="2154" w:type="dxa"/>
          </w:tcPr>
          <w:p>
            <w:pPr>
              <w:pStyle w:val="Compact"/>
              <w:spacing w:after="20" w:before="20"/>
              <w:jc w:val="left"/>
            </w:pPr>
            <w:r>
              <w:rPr>
                <w:sz w:val="17"/>
              </w:rPr>
              <w:t xml:space="preserve">Análisis adicional con comprobación computacional; no incluido en el documento de cálculos manuales; contraste con una aproximación analítica</w:t>
            </w:r>
          </w:p>
        </w:tc>
        <w:tc>
          <w:tcPr>
            <w:tcW w:w="1566" w:type="dxa"/>
          </w:tcPr>
          <w:p>
            <w:pPr>
              <w:pStyle w:val="Compact"/>
              <w:spacing w:after="20" w:before="20"/>
              <w:jc w:val="left"/>
            </w:pPr>
            <w:r>
              <w:rPr>
                <w:sz w:val="17"/>
              </w:rPr>
              <w:t xml:space="preserve">No se forzó que las cifras coincidan.</w:t>
            </w:r>
          </w:p>
        </w:tc>
      </w:tr>
      <w:tr>
        <w:trPr>
          <w:cantSplit/>
        </w:trPr>
        <w:tc>
          <w:tcPr>
            <w:tcW w:w="2056" w:type="dxa"/>
          </w:tcPr>
          <w:p>
            <w:pPr>
              <w:pStyle w:val="Compact"/>
              <w:spacing w:after="20" w:before="20"/>
              <w:jc w:val="left"/>
            </w:pPr>
            <w:r>
              <w:rPr>
                <w:sz w:val="17"/>
              </w:rPr>
              <w:t xml:space="preserve">Sensibilidad de primer orden a</w:t>
            </w:r>
            <w:r>
              <w:rPr>
                <w:sz w:val="17"/>
              </w:rPr>
              <w:t xml:space="preserve"> </w:t>
            </w:r>
            <m:oMath>
              <m:sSub>
                <m:e>
                  <m:r>
                    <m:t>ρ</m:t>
                  </m:r>
                </m:e>
                <m:sub>
                  <m:r>
                    <m:t>m</m:t>
                  </m:r>
                </m:sub>
              </m:sSub>
              <m:sSub>
                <m:e>
                  <m:r>
                    <m:t>c</m:t>
                  </m:r>
                </m:e>
                <m:sub>
                  <m:r>
                    <m:t>p</m:t>
                  </m:r>
                  <m:r>
                    <m:rPr>
                      <m:sty m:val="p"/>
                    </m:rPr>
                    <m:t>,</m:t>
                  </m:r>
                  <m:r>
                    <m:t>m</m:t>
                  </m:r>
                </m:sub>
              </m:sSub>
            </m:oMath>
          </w:p>
        </w:tc>
        <w:tc>
          <w:tcPr>
            <w:tcW w:w="2154" w:type="dxa"/>
          </w:tcPr>
          <w:p>
            <w:pPr>
              <w:pStyle w:val="Compact"/>
              <w:spacing w:after="20" w:before="20"/>
              <w:jc w:val="left"/>
            </w:pPr>
            <w:r>
              <w:rPr>
                <w:sz w:val="17"/>
              </w:rPr>
              <w:t xml:space="preserve">±10.0 % (A principal); ±9.7 % (A con la capa superior); ±8.9 % (B)</w:t>
            </w:r>
          </w:p>
        </w:tc>
        <w:tc>
          <w:tcPr>
            <w:tcW w:w="1860" w:type="dxa"/>
          </w:tcPr>
          <w:p>
            <w:pPr>
              <w:pStyle w:val="Compact"/>
              <w:spacing w:after="20" w:before="20"/>
              <w:jc w:val="left"/>
            </w:pPr>
            <w:r>
              <w:rPr>
                <w:sz w:val="17"/>
              </w:rPr>
              <w:t xml:space="preserve">Sección 5.2</w:t>
            </w:r>
          </w:p>
        </w:tc>
        <w:tc>
          <w:tcPr>
            <w:tcW w:w="2154" w:type="dxa"/>
          </w:tcPr>
          <w:p>
            <w:pPr>
              <w:pStyle w:val="Compact"/>
              <w:spacing w:after="20" w:before="20"/>
              <w:jc w:val="left"/>
            </w:pPr>
            <w:r>
              <w:rPr>
                <w:sz w:val="17"/>
              </w:rPr>
              <w:t xml:space="preserve">Análisis adicional con comprobación computacional; no incluido en el documento de cálculos manuales</w:t>
            </w:r>
          </w:p>
        </w:tc>
        <w:tc>
          <w:tcPr>
            <w:tcW w:w="1566" w:type="dxa"/>
          </w:tcPr>
          <w:p>
            <w:pPr>
              <w:pStyle w:val="Compact"/>
              <w:spacing w:after="20" w:before="20"/>
              <w:jc w:val="left"/>
            </w:pPr>
            <w:r>
              <w:rPr>
                <w:sz w:val="17"/>
              </w:rPr>
              <w:t xml:space="preserve">Estimación con el modelo concentrado; no se ejecutó un estudio nodal.</w:t>
            </w:r>
          </w:p>
        </w:tc>
      </w:tr>
    </w:tbl>
    <w:p>
      <w:r>
        <w:br w:type="page"/>
      </w:r>
    </w:p>
    <w:bookmarkEnd w:id="82"/>
    <w:bookmarkEnd w:id="83"/>
    <w:bookmarkStart w:id="84" w:name="cambios-de-la-versión-1-a-la-versión-2"/>
    <w:p>
      <w:pPr>
        <w:pStyle w:val="Heading2"/>
      </w:pPr>
      <w:r>
        <w:t xml:space="preserve">17. Cambios de la versión 1 a la versión 2</w:t>
      </w:r>
    </w:p>
    <w:p>
      <w:pPr>
        <w:pStyle w:val="FirstParagraph"/>
      </w:pPr>
      <w:r>
        <w:t xml:space="preserve">Tipos de cambio:</w:t>
      </w:r>
      <w:r>
        <w:t xml:space="preserve"> </w:t>
      </w:r>
      <w:r>
        <w:rPr>
          <w:bCs/>
          <w:b/>
        </w:rPr>
        <w:t xml:space="preserve">conceptual</w:t>
      </w:r>
      <w:r>
        <w:t xml:space="preserve"> </w:t>
      </w:r>
      <w:r>
        <w:t xml:space="preserve">(una explicación era incorrecta o incompleta),</w:t>
      </w:r>
      <w:r>
        <w:t xml:space="preserve"> </w:t>
      </w:r>
      <w:r>
        <w:rPr>
          <w:bCs/>
          <w:b/>
        </w:rPr>
        <w:t xml:space="preserve">aclaración</w:t>
      </w:r>
      <w:r>
        <w:t xml:space="preserve">,</w:t>
      </w:r>
      <w:r>
        <w:t xml:space="preserve"> </w:t>
      </w:r>
      <w:r>
        <w:rPr>
          <w:bCs/>
          <w:b/>
        </w:rPr>
        <w:t xml:space="preserve">fuente</w:t>
      </w:r>
      <w:r>
        <w:t xml:space="preserve"> </w:t>
      </w:r>
      <w:r>
        <w:t xml:space="preserve">(actualización de fuentes),</w:t>
      </w:r>
      <w:r>
        <w:t xml:space="preserve"> </w:t>
      </w:r>
      <w:r>
        <w:rPr>
          <w:bCs/>
          <w:b/>
        </w:rPr>
        <w:t xml:space="preserve">numérico</w:t>
      </w:r>
      <w:r>
        <w:t xml:space="preserve"> </w:t>
      </w:r>
      <w:r>
        <w:t xml:space="preserve">(cambia un valor) y</w:t>
      </w:r>
      <w:r>
        <w:t xml:space="preserve"> </w:t>
      </w:r>
      <w:r>
        <w:rPr>
          <w:bCs/>
          <w:b/>
        </w:rPr>
        <w:t xml:space="preserve">presentación</w:t>
      </w:r>
      <w:r>
        <w:t xml:space="preserve">. No todos son errores de cálculo: ningún tiempo ni temperatura de la versión 1 cambió.</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762"/>
        <w:gridCol w:w="1077"/>
        <w:gridCol w:w="3427"/>
        <w:gridCol w:w="979"/>
        <w:gridCol w:w="2545"/>
      </w:tblGrid>
      <w:tr>
        <w:trPr>
          <w:tblHeader w:val="true"/>
          <w:cantSplit/>
          <w:tblHeader/>
        </w:trPr>
        <w:tc>
          <w:tcPr>
            <w:tcW w:w="1762" w:type="dxa"/>
            <w:shd w:val="clear" w:color="auto" w:fill="E8E8E8"/>
          </w:tcPr>
          <w:p>
            <w:pPr>
              <w:pStyle w:val="Compact"/>
              <w:spacing w:after="20" w:before="20"/>
              <w:jc w:val="left"/>
            </w:pPr>
            <w:r>
              <w:rPr>
                <w:b/>
                <w:sz w:val="17"/>
              </w:rPr>
              <w:t xml:space="preserve">Observación de auditoría</w:t>
            </w:r>
          </w:p>
        </w:tc>
        <w:tc>
          <w:tcPr>
            <w:tcW w:w="1077" w:type="dxa"/>
            <w:shd w:val="clear" w:color="auto" w:fill="E8E8E8"/>
          </w:tcPr>
          <w:p>
            <w:pPr>
              <w:pStyle w:val="Compact"/>
              <w:spacing w:after="20" w:before="20"/>
              <w:jc w:val="left"/>
            </w:pPr>
            <w:r>
              <w:rPr>
                <w:b/>
                <w:sz w:val="17"/>
              </w:rPr>
              <w:t xml:space="preserve">Tipo</w:t>
            </w:r>
          </w:p>
        </w:tc>
        <w:tc>
          <w:tcPr>
            <w:tcW w:w="3427" w:type="dxa"/>
            <w:shd w:val="clear" w:color="auto" w:fill="E8E8E8"/>
          </w:tcPr>
          <w:p>
            <w:pPr>
              <w:pStyle w:val="Compact"/>
              <w:spacing w:after="20" w:before="20"/>
              <w:jc w:val="left"/>
            </w:pPr>
            <w:r>
              <w:rPr>
                <w:b/>
                <w:sz w:val="17"/>
              </w:rPr>
              <w:t xml:space="preserve">Corrección realizada</w:t>
            </w:r>
          </w:p>
        </w:tc>
        <w:tc>
          <w:tcPr>
            <w:tcW w:w="979" w:type="dxa"/>
            <w:shd w:val="clear" w:color="auto" w:fill="E8E8E8"/>
          </w:tcPr>
          <w:p>
            <w:pPr>
              <w:pStyle w:val="Compact"/>
              <w:spacing w:after="20" w:before="20"/>
              <w:jc w:val="left"/>
            </w:pPr>
            <w:r>
              <w:rPr>
                <w:b/>
                <w:sz w:val="17"/>
              </w:rPr>
              <w:t xml:space="preserve">Sección afectada</w:t>
            </w:r>
          </w:p>
        </w:tc>
        <w:tc>
          <w:tcPr>
            <w:tcW w:w="2545" w:type="dxa"/>
            <w:shd w:val="clear" w:color="auto" w:fill="E8E8E8"/>
          </w:tcPr>
          <w:p>
            <w:pPr>
              <w:pStyle w:val="Compact"/>
              <w:spacing w:after="20" w:before="20"/>
              <w:jc w:val="left"/>
            </w:pPr>
            <w:r>
              <w:rPr>
                <w:b/>
                <w:sz w:val="17"/>
              </w:rPr>
              <w:t xml:space="preserve">¿Modifica un resultado numérico?</w:t>
            </w:r>
          </w:p>
        </w:tc>
      </w:tr>
      <w:tr>
        <w:trPr>
          <w:cantSplit/>
        </w:trPr>
        <w:tc>
          <w:tcPr>
            <w:tcW w:w="1762" w:type="dxa"/>
          </w:tcPr>
          <w:p>
            <w:pPr>
              <w:pStyle w:val="Compact"/>
              <w:spacing w:after="20" w:before="20"/>
              <w:jc w:val="left"/>
            </w:pPr>
            <w:r>
              <w:rPr>
                <w:sz w:val="17"/>
              </w:rPr>
              <w:t xml:space="preserve">Se decía que</w:t>
            </w:r>
            <w:r>
              <w:rPr>
                <w:sz w:val="17"/>
              </w:rPr>
              <w:t xml:space="preserve"> </w:t>
            </w:r>
            <w:r>
              <w:rPr>
                <w:sz w:val="17"/>
              </w:rPr>
              <w:t xml:space="preserve">“</w:t>
            </w:r>
            <w:r>
              <w:rPr>
                <w:sz w:val="17"/>
              </w:rPr>
              <w:t xml:space="preserve">los efectos no se suman</w:t>
            </w:r>
            <w:r>
              <w:rPr>
                <w:sz w:val="17"/>
              </w:rPr>
              <w:t xml:space="preserve">”</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w:r>
              <w:rPr>
                <w:sz w:val="17"/>
              </w:rPr>
              <w:t xml:space="preserve">Las reducciones absolutas de las resistencias en serie sí se suman; no se suman los factores ni los porcentajes. Tabla de reducciones</w:t>
            </w:r>
          </w:p>
        </w:tc>
        <w:tc>
          <w:tcPr>
            <w:tcW w:w="979" w:type="dxa"/>
          </w:tcPr>
          <w:p>
            <w:pPr>
              <w:pStyle w:val="Compact"/>
              <w:spacing w:after="20" w:before="20"/>
              <w:jc w:val="left"/>
            </w:pPr>
            <w:r>
              <w:rPr>
                <w:sz w:val="17"/>
              </w:rPr>
              <w:t xml:space="preserve">4</w:t>
            </w:r>
          </w:p>
        </w:tc>
        <w:tc>
          <w:tcPr>
            <w:tcW w:w="2545" w:type="dxa"/>
          </w:tcPr>
          <w:p>
            <w:pPr>
              <w:pStyle w:val="Compact"/>
              <w:spacing w:after="20" w:before="20"/>
              <w:jc w:val="left"/>
            </w:pPr>
            <w:r>
              <w:rPr>
                <w:sz w:val="17"/>
              </w:rPr>
              <w:t xml:space="preserve">No. Se añaden las reducciones absolutas (0.399979, 0.160 y 0.559979 m²·K/W)</w:t>
            </w:r>
          </w:p>
        </w:tc>
      </w:tr>
      <w:tr>
        <w:trPr>
          <w:cantSplit/>
        </w:trPr>
        <w:tc>
          <w:tcPr>
            <w:tcW w:w="1762" w:type="dxa"/>
          </w:tcPr>
          <w:p>
            <w:pPr>
              <w:pStyle w:val="Compact"/>
              <w:spacing w:after="20" w:before="20"/>
              <w:jc w:val="left"/>
            </w:pPr>
            <w:r>
              <w:rPr>
                <w:sz w:val="17"/>
              </w:rPr>
              <w:t xml:space="preserve">El flujo en la interfaz solo coincidiría en el estacionario</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w:r>
              <w:rPr>
                <w:sz w:val="17"/>
              </w:rPr>
              <w:t xml:space="preserve">Se distingue la interfaz física (continua siempre) del volumen de control del nodo 6 (</w:t>
            </w:r>
            <m:oMath>
              <m:sSub>
                <m:e>
                  <m:r>
                    <m:t>C</m:t>
                  </m:r>
                </m:e>
                <m:sub>
                  <m:r>
                    <m:t>6</m:t>
                  </m:r>
                </m:sub>
              </m:sSub>
              <m:r>
                <m:t> </m:t>
              </m:r>
              <m:r>
                <m:t>d</m:t>
              </m:r>
              <m:sSub>
                <m:e>
                  <m:r>
                    <m:t>T</m:t>
                  </m:r>
                </m:e>
                <m:sub>
                  <m:r>
                    <m:t>6</m:t>
                  </m:r>
                </m:sub>
              </m:sSub>
              <m:r>
                <m:rPr>
                  <m:sty m:val="p"/>
                </m:rPr>
                <m:t>/</m:t>
              </m:r>
              <m:r>
                <m:t>d</m:t>
              </m:r>
              <m:r>
                <m:t>t</m:t>
              </m:r>
            </m:oMath>
            <w:r>
              <w:rPr>
                <w:sz w:val="17"/>
              </w:rPr>
              <w:t xml:space="preserve">)</w:t>
            </w:r>
          </w:p>
        </w:tc>
        <w:tc>
          <w:tcPr>
            <w:tcW w:w="979" w:type="dxa"/>
          </w:tcPr>
          <w:p>
            <w:pPr>
              <w:pStyle w:val="Compact"/>
              <w:spacing w:after="20" w:before="20"/>
              <w:jc w:val="left"/>
            </w:pPr>
            <w:r>
              <w:rPr>
                <w:sz w:val="17"/>
              </w:rPr>
              <w:t xml:space="preserve">9.1, 12.7</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Sensibilidad: ±9.7 % se aplicaba a la variante principal de A</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w:r>
              <w:rPr>
                <w:sz w:val="17"/>
              </w:rPr>
              <w:t xml:space="preserve">Para A con almacenamiento solo en el metal es ±10 %; ±9.7 % es de la variante con la capa superior; B, ±8.9 %. Se rotulan como estimaciones de primer orden</w:t>
            </w:r>
          </w:p>
        </w:tc>
        <w:tc>
          <w:tcPr>
            <w:tcW w:w="979" w:type="dxa"/>
          </w:tcPr>
          <w:p>
            <w:pPr>
              <w:pStyle w:val="Compact"/>
              <w:spacing w:after="20" w:before="20"/>
              <w:jc w:val="left"/>
            </w:pPr>
            <w:r>
              <w:rPr>
                <w:sz w:val="17"/>
              </w:rPr>
              <w:t xml:space="preserve">5.2</w:t>
            </w:r>
          </w:p>
        </w:tc>
        <w:tc>
          <w:tcPr>
            <w:tcW w:w="2545" w:type="dxa"/>
          </w:tcPr>
          <w:p>
            <w:pPr>
              <w:pStyle w:val="Compact"/>
              <w:spacing w:after="20" w:before="20"/>
              <w:jc w:val="left"/>
            </w:pPr>
            <w:r>
              <w:rPr>
                <w:sz w:val="17"/>
              </w:rPr>
              <w:t xml:space="preserve">Sí: la estimación de primer orden para A principal pasa de ±9.7 % a ±10.0 %. Ningún tiempo cambia</w:t>
            </w:r>
          </w:p>
        </w:tc>
      </w:tr>
      <w:tr>
        <w:trPr>
          <w:cantSplit/>
        </w:trPr>
        <w:tc>
          <w:tcPr>
            <w:tcW w:w="1762" w:type="dxa"/>
          </w:tcPr>
          <w:p>
            <w:pPr>
              <w:pStyle w:val="Compact"/>
              <w:spacing w:after="20" w:before="20"/>
              <w:jc w:val="left"/>
            </w:pPr>
            <w:r>
              <w:rPr>
                <w:sz w:val="17"/>
              </w:rPr>
              <w:t xml:space="preserve">“</w:t>
            </w:r>
            <w:r>
              <w:rPr>
                <w:sz w:val="17"/>
              </w:rPr>
              <w:t xml:space="preserve">Se justifica con</w:t>
            </w:r>
            <w:r>
              <w:rPr>
                <w:sz w:val="17"/>
              </w:rPr>
              <w:t xml:space="preserve"> </w:t>
            </w:r>
            <m:oMath>
              <m:r>
                <m:t>B</m:t>
              </m:r>
              <m:r>
                <m:t>i</m:t>
              </m:r>
              <m:r>
                <m:rPr>
                  <m:sty m:val="p"/>
                </m:rPr>
                <m:t>&gt;</m:t>
              </m:r>
              <m:r>
                <m:t>0.1</m:t>
              </m:r>
            </m:oMath>
            <w:r>
              <w:rPr>
                <w:sz w:val="17"/>
              </w:rPr>
              <w:t xml:space="preserve">”</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m:oMath>
              <m:r>
                <m:t>B</m:t>
              </m:r>
              <m:r>
                <m:t>i</m:t>
              </m:r>
              <m:r>
                <m:rPr>
                  <m:sty m:val="p"/>
                </m:rPr>
                <m:t>&gt;</m:t>
              </m:r>
              <m:r>
                <m:t>0.1</m:t>
              </m:r>
            </m:oMath>
            <w:r>
              <w:rPr>
                <w:sz w:val="17"/>
              </w:rPr>
              <w:t xml:space="preserve"> </w:t>
            </w:r>
            <w:r>
              <w:rPr>
                <w:sz w:val="17"/>
              </w:rPr>
              <w:t xml:space="preserve">solo indica que la capa no es isotérmica; se enuncia la hipótesis cuasiestacionaria y se contrasta con el nodal. La variante de 8.576 h se rotula como aproximación adicional, también en las conclusiones</w:t>
            </w:r>
          </w:p>
        </w:tc>
        <w:tc>
          <w:tcPr>
            <w:tcW w:w="979" w:type="dxa"/>
          </w:tcPr>
          <w:p>
            <w:pPr>
              <w:pStyle w:val="Compact"/>
              <w:spacing w:after="20" w:before="20"/>
              <w:jc w:val="left"/>
            </w:pPr>
            <w:r>
              <w:rPr>
                <w:sz w:val="17"/>
              </w:rPr>
              <w:t xml:space="preserve">8.3, 8.5, 14</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Aproximación de B de las estudiantes (≈ 1.217 h) contra la de la versión 1 (1.216 h)</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Tabla comparativa y explicación del planteamiento; se mantiene la principal</w:t>
            </w:r>
          </w:p>
        </w:tc>
        <w:tc>
          <w:tcPr>
            <w:tcW w:w="979" w:type="dxa"/>
          </w:tcPr>
          <w:p>
            <w:pPr>
              <w:pStyle w:val="Compact"/>
              <w:spacing w:after="20" w:before="20"/>
              <w:jc w:val="left"/>
            </w:pPr>
            <w:r>
              <w:rPr>
                <w:sz w:val="17"/>
              </w:rPr>
              <w:t xml:space="preserve">8.6</w:t>
            </w:r>
          </w:p>
        </w:tc>
        <w:tc>
          <w:tcPr>
            <w:tcW w:w="2545" w:type="dxa"/>
          </w:tcPr>
          <w:p>
            <w:pPr>
              <w:pStyle w:val="Compact"/>
              <w:spacing w:after="20" w:before="20"/>
              <w:jc w:val="left"/>
            </w:pPr>
            <w:r>
              <w:rPr>
                <w:sz w:val="17"/>
              </w:rPr>
              <w:t xml:space="preserve">No cambia ningún valor de la versión 1. Se añade la variante 1.2167 h y</w:t>
            </w:r>
            <w:r>
              <w:rPr>
                <w:sz w:val="17"/>
              </w:rPr>
              <w:t xml:space="preserve"> </w:t>
            </w:r>
            <m:oMath>
              <m:sSub>
                <m:e>
                  <m:r>
                    <m:t>τ</m:t>
                  </m:r>
                </m:e>
                <m:sub>
                  <m:r>
                    <m:t>l</m:t>
                  </m:r>
                  <m:r>
                    <m:t>e</m:t>
                  </m:r>
                  <m:r>
                    <m:t>n</m:t>
                  </m:r>
                  <m:r>
                    <m:t>t</m:t>
                  </m:r>
                  <m:r>
                    <m:t>o</m:t>
                  </m:r>
                </m:sub>
              </m:sSub>
            </m:oMath>
          </w:p>
        </w:tc>
      </w:tr>
      <w:tr>
        <w:trPr>
          <w:cantSplit/>
        </w:trPr>
        <w:tc>
          <w:tcPr>
            <w:tcW w:w="1762" w:type="dxa"/>
          </w:tcPr>
          <w:p>
            <w:pPr>
              <w:pStyle w:val="Compact"/>
              <w:spacing w:after="20" w:before="20"/>
              <w:jc w:val="left"/>
            </w:pPr>
            <w:r>
              <w:rPr>
                <w:sz w:val="17"/>
              </w:rPr>
              <w:t xml:space="preserve">Fuentes de las propiedades</w:t>
            </w:r>
          </w:p>
        </w:tc>
        <w:tc>
          <w:tcPr>
            <w:tcW w:w="1077" w:type="dxa"/>
          </w:tcPr>
          <w:p>
            <w:pPr>
              <w:pStyle w:val="Compact"/>
              <w:spacing w:after="20" w:before="20"/>
              <w:jc w:val="left"/>
            </w:pPr>
            <w:r>
              <w:rPr>
                <w:sz w:val="17"/>
              </w:rPr>
              <w:t xml:space="preserve">Fuente</w:t>
            </w:r>
          </w:p>
        </w:tc>
        <w:tc>
          <w:tcPr>
            <w:tcW w:w="3427" w:type="dxa"/>
          </w:tcPr>
          <w:p>
            <w:pPr>
              <w:pStyle w:val="Compact"/>
              <w:spacing w:after="20" w:before="20"/>
              <w:jc w:val="left"/>
            </w:pPr>
            <w:r>
              <w:rPr>
                <w:sz w:val="17"/>
              </w:rPr>
              <w:t xml:space="preserve">Tablas A-3 y A-8 según la auditoría (sin confirmar aquí);</w:t>
            </w:r>
            <w:r>
              <w:rPr>
                <w:sz w:val="17"/>
              </w:rPr>
              <w:t xml:space="preserve"> </w:t>
            </w:r>
            <m:oMath>
              <m:sSub>
                <m:e>
                  <m:r>
                    <m:t>k</m:t>
                  </m:r>
                </m:e>
                <m:sub>
                  <m:r>
                    <m:t>n</m:t>
                  </m:r>
                </m:sub>
              </m:sSub>
            </m:oMath>
            <w:r>
              <w:rPr>
                <w:sz w:val="17"/>
              </w:rPr>
              <w:t xml:space="preserve"> </w:t>
            </w:r>
            <w:r>
              <w:rPr>
                <w:sz w:val="17"/>
              </w:rPr>
              <w:t xml:space="preserve">= 0.050 conservada; SB-96 como supuesto; temperatura de referencia y propiedades constantes</w:t>
            </w:r>
          </w:p>
        </w:tc>
        <w:tc>
          <w:tcPr>
            <w:tcW w:w="979" w:type="dxa"/>
          </w:tcPr>
          <w:p>
            <w:pPr>
              <w:pStyle w:val="Compact"/>
              <w:spacing w:after="20" w:before="20"/>
              <w:jc w:val="left"/>
            </w:pPr>
            <w:r>
              <w:rPr>
                <w:sz w:val="17"/>
              </w:rPr>
              <w:t xml:space="preserve">5.2, 15</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w:t>
            </w:r>
            <w:r>
              <w:rPr>
                <w:sz w:val="17"/>
              </w:rPr>
              <w:t xml:space="preserve">Todas las comprobaciones las ejecutó el código</w:t>
            </w:r>
            <w:r>
              <w:rPr>
                <w:sz w:val="17"/>
              </w:rPr>
              <w:t xml:space="preserve">”</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w:r>
              <w:rPr>
                <w:sz w:val="17"/>
              </w:rPr>
              <w:t xml:space="preserve">Comprobaciones separadas por categoría, con qué se evalúa, procedimiento, resultado y alcance; alcance de la prueba nula</w:t>
            </w:r>
          </w:p>
        </w:tc>
        <w:tc>
          <w:tcPr>
            <w:tcW w:w="979" w:type="dxa"/>
          </w:tcPr>
          <w:p>
            <w:pPr>
              <w:pStyle w:val="Compact"/>
              <w:spacing w:after="20" w:before="20"/>
              <w:jc w:val="left"/>
            </w:pPr>
            <w:r>
              <w:rPr>
                <w:sz w:val="17"/>
              </w:rPr>
              <w:t xml:space="preserve">12</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w:t>
            </w:r>
            <w:r>
              <w:rPr>
                <w:sz w:val="17"/>
              </w:rPr>
              <w:t xml:space="preserve">Entra… el calor desde el nodo 1</w:t>
            </w:r>
            <w:r>
              <w:rPr>
                <w:sz w:val="17"/>
              </w:rPr>
              <w:t xml:space="preserve">”</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Intercambio por conducción con el nodo 1; el signo fija la dirección</w:t>
            </w:r>
          </w:p>
        </w:tc>
        <w:tc>
          <w:tcPr>
            <w:tcW w:w="979" w:type="dxa"/>
          </w:tcPr>
          <w:p>
            <w:pPr>
              <w:pStyle w:val="Compact"/>
              <w:spacing w:after="20" w:before="20"/>
              <w:jc w:val="left"/>
            </w:pPr>
            <w:r>
              <w:rPr>
                <w:sz w:val="17"/>
              </w:rPr>
              <w:t xml:space="preserve">9.2</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Energía acumulada hasta el final del paso completo con el tiempo interpolado</w:t>
            </w:r>
          </w:p>
        </w:tc>
        <w:tc>
          <w:tcPr>
            <w:tcW w:w="1077" w:type="dxa"/>
          </w:tcPr>
          <w:p>
            <w:pPr>
              <w:pStyle w:val="Compact"/>
              <w:spacing w:after="20" w:before="20"/>
              <w:jc w:val="left"/>
            </w:pPr>
            <w:r>
              <w:rPr>
                <w:sz w:val="17"/>
              </w:rPr>
              <w:t xml:space="preserve">Numérico</w:t>
            </w:r>
          </w:p>
        </w:tc>
        <w:tc>
          <w:tcPr>
            <w:tcW w:w="3427" w:type="dxa"/>
          </w:tcPr>
          <w:p>
            <w:pPr>
              <w:pStyle w:val="Compact"/>
              <w:spacing w:after="20" w:before="20"/>
              <w:jc w:val="left"/>
            </w:pPr>
            <w:r>
              <w:rPr>
                <w:sz w:val="17"/>
              </w:rPr>
              <w:t xml:space="preserve">Último paso parcial; energía y balance en el instante del cruce; código actualizado</w:t>
            </w:r>
          </w:p>
        </w:tc>
        <w:tc>
          <w:tcPr>
            <w:tcW w:w="979" w:type="dxa"/>
          </w:tcPr>
          <w:p>
            <w:pPr>
              <w:pStyle w:val="Compact"/>
              <w:spacing w:after="20" w:before="20"/>
              <w:jc w:val="left"/>
            </w:pPr>
            <w:r>
              <w:rPr>
                <w:sz w:val="17"/>
              </w:rPr>
              <w:t xml:space="preserve">9.6, 11.2, 12.6</w:t>
            </w:r>
          </w:p>
        </w:tc>
        <w:tc>
          <w:tcPr>
            <w:tcW w:w="2545" w:type="dxa"/>
          </w:tcPr>
          <w:p>
            <w:pPr>
              <w:pStyle w:val="Compact"/>
              <w:spacing w:after="20" w:before="20"/>
              <w:jc w:val="left"/>
            </w:pPr>
            <w:r>
              <w:rPr>
                <w:sz w:val="17"/>
              </w:rPr>
              <w:t xml:space="preserve">Sí:</w:t>
            </w:r>
            <w:r>
              <w:rPr>
                <w:sz w:val="17"/>
              </w:rPr>
              <w:t xml:space="preserve"> </w:t>
            </w:r>
            <m:oMath>
              <m:sSub>
                <m:e>
                  <m:r>
                    <m:t>Q</m:t>
                  </m:r>
                </m:e>
                <m:sub>
                  <m:r>
                    <m:t>o</m:t>
                  </m:r>
                  <m:r>
                    <m:t>u</m:t>
                  </m:r>
                  <m:r>
                    <m:t>t</m:t>
                  </m:r>
                </m:sub>
              </m:sSub>
            </m:oMath>
            <w:r>
              <w:rPr>
                <w:sz w:val="17"/>
              </w:rPr>
              <w:t xml:space="preserve"> </w:t>
            </w:r>
            <w:r>
              <w:rPr>
                <w:sz w:val="17"/>
              </w:rPr>
              <w:t xml:space="preserve">de A pasa de 3075157.92 a 3075101.69 J/m² y la de B de 3302112.10 a 3302019.85 J/m²; los flujos medios cambian en menos de 0.02 W/m². Los tiempos no cambian</w:t>
            </w:r>
          </w:p>
        </w:tc>
      </w:tr>
      <w:tr>
        <w:trPr>
          <w:cantSplit/>
        </w:trPr>
        <w:tc>
          <w:tcPr>
            <w:tcW w:w="1762" w:type="dxa"/>
          </w:tcPr>
          <w:p>
            <w:pPr>
              <w:pStyle w:val="Compact"/>
              <w:spacing w:after="20" w:before="20"/>
              <w:jc w:val="left"/>
            </w:pPr>
            <w:r>
              <w:rPr>
                <w:sz w:val="17"/>
              </w:rPr>
              <w:t xml:space="preserve">Prueba de enfriamiento presentada como</w:t>
            </w:r>
            <w:r>
              <w:rPr>
                <w:sz w:val="17"/>
              </w:rPr>
              <w:t xml:space="preserve"> </w:t>
            </w:r>
            <w:r>
              <w:rPr>
                <w:sz w:val="17"/>
              </w:rPr>
              <w:t xml:space="preserve">“</w:t>
            </w:r>
            <w:r>
              <w:rPr>
                <w:sz w:val="17"/>
              </w:rPr>
              <w:t xml:space="preserve">demostración principal</w:t>
            </w:r>
            <w:r>
              <w:rPr>
                <w:sz w:val="17"/>
              </w:rPr>
              <w:t xml:space="preserve">”</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Se titula</w:t>
            </w:r>
            <w:r>
              <w:rPr>
                <w:sz w:val="17"/>
              </w:rPr>
              <w:t xml:space="preserve"> </w:t>
            </w:r>
            <w:r>
              <w:rPr>
                <w:sz w:val="17"/>
              </w:rPr>
              <w:t xml:space="preserve">“</w:t>
            </w:r>
            <w:r>
              <w:rPr>
                <w:sz w:val="17"/>
              </w:rPr>
              <w:t xml:space="preserve">Prueba adicional para demostrar la mejora del enfriamiento</w:t>
            </w:r>
            <w:r>
              <w:rPr>
                <w:sz w:val="17"/>
              </w:rPr>
              <w:t xml:space="preserve">”</w:t>
            </w:r>
            <w:r>
              <w:rPr>
                <w:sz w:val="17"/>
              </w:rPr>
              <w:t xml:space="preserve"> </w:t>
            </w:r>
            <w:r>
              <w:rPr>
                <w:sz w:val="17"/>
              </w:rPr>
              <w:t xml:space="preserve">y se explica que se incorporó después y no está en el documento manual</w:t>
            </w:r>
          </w:p>
        </w:tc>
        <w:tc>
          <w:tcPr>
            <w:tcW w:w="979" w:type="dxa"/>
          </w:tcPr>
          <w:p>
            <w:pPr>
              <w:pStyle w:val="Compact"/>
              <w:spacing w:after="20" w:before="20"/>
              <w:jc w:val="left"/>
            </w:pPr>
            <w:r>
              <w:rPr>
                <w:sz w:val="17"/>
              </w:rPr>
              <w:t xml:space="preserve">2, 3, 11</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Tabla de auditoría manual pendiente</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Se sustituye por el</w:t>
            </w:r>
            <w:r>
              <w:rPr>
                <w:sz w:val="17"/>
              </w:rPr>
              <w:t xml:space="preserve"> </w:t>
            </w:r>
            <w:r>
              <w:rPr>
                <w:sz w:val="17"/>
              </w:rPr>
              <w:t xml:space="preserve">“</w:t>
            </w:r>
            <w:r>
              <w:rPr>
                <w:sz w:val="17"/>
              </w:rPr>
              <w:t xml:space="preserve">Registro de verificación y alcance de las comprobaciones</w:t>
            </w:r>
            <w:r>
              <w:rPr>
                <w:sz w:val="17"/>
              </w:rPr>
              <w:t xml:space="preserve">”</w:t>
            </w:r>
            <w:r>
              <w:rPr>
                <w:sz w:val="17"/>
              </w:rPr>
              <w:t xml:space="preserve">, con la verificación manual confirmada por las estudiantes</w:t>
            </w:r>
          </w:p>
        </w:tc>
        <w:tc>
          <w:tcPr>
            <w:tcW w:w="979" w:type="dxa"/>
          </w:tcPr>
          <w:p>
            <w:pPr>
              <w:pStyle w:val="Compact"/>
              <w:spacing w:after="20" w:before="20"/>
              <w:jc w:val="left"/>
            </w:pPr>
            <w:r>
              <w:rPr>
                <w:sz w:val="17"/>
              </w:rPr>
              <w:t xml:space="preserve">1, 12, 16</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Documento de cálculos manuales</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Se identifica con ese nombre; se registra la confirmación y que no se pudo abrir</w:t>
            </w:r>
          </w:p>
        </w:tc>
        <w:tc>
          <w:tcPr>
            <w:tcW w:w="979" w:type="dxa"/>
          </w:tcPr>
          <w:p>
            <w:pPr>
              <w:pStyle w:val="Compact"/>
              <w:spacing w:after="20" w:before="20"/>
              <w:jc w:val="left"/>
            </w:pPr>
            <w:r>
              <w:rPr>
                <w:sz w:val="17"/>
              </w:rPr>
              <w:t xml:space="preserve">1, 12.4, 12.5</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Tabla de convergencia</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Se añade el modo nodal más lento</w:t>
            </w:r>
            <w:r>
              <w:rPr>
                <w:sz w:val="17"/>
              </w:rPr>
              <w:t xml:space="preserve"> </w:t>
            </w:r>
            <m:oMath>
              <m:sSub>
                <m:e>
                  <m:r>
                    <m:t>τ</m:t>
                  </m:r>
                </m:e>
                <m:sub>
                  <m:r>
                    <m:t>l</m:t>
                  </m:r>
                  <m:r>
                    <m:t>e</m:t>
                  </m:r>
                  <m:r>
                    <m:t>n</m:t>
                  </m:r>
                  <m:r>
                    <m:t>t</m:t>
                  </m:r>
                  <m:r>
                    <m:t>o</m:t>
                  </m:r>
                </m:sub>
              </m:sSub>
            </m:oMath>
            <w:r>
              <w:rPr>
                <w:sz w:val="17"/>
              </w:rPr>
              <w:t xml:space="preserve"> </w:t>
            </w:r>
            <w:r>
              <w:rPr>
                <w:sz w:val="17"/>
              </w:rPr>
              <w:t xml:space="preserve">(también en el archivo de convergencia de la versión 2)</w:t>
            </w:r>
          </w:p>
        </w:tc>
        <w:tc>
          <w:tcPr>
            <w:tcW w:w="979" w:type="dxa"/>
          </w:tcPr>
          <w:p>
            <w:pPr>
              <w:pStyle w:val="Compact"/>
              <w:spacing w:after="20" w:before="20"/>
              <w:jc w:val="left"/>
            </w:pPr>
            <w:r>
              <w:rPr>
                <w:sz w:val="17"/>
              </w:rPr>
              <w:t xml:space="preserve">12.8</w:t>
            </w:r>
          </w:p>
        </w:tc>
        <w:tc>
          <w:tcPr>
            <w:tcW w:w="2545" w:type="dxa"/>
          </w:tcPr>
          <w:p>
            <w:pPr>
              <w:pStyle w:val="Compact"/>
              <w:spacing w:after="20" w:before="20"/>
              <w:jc w:val="left"/>
            </w:pPr>
            <w:r>
              <w:rPr>
                <w:sz w:val="17"/>
              </w:rPr>
              <w:t xml:space="preserve">Añade valores; no cambia ninguno existente</w:t>
            </w:r>
          </w:p>
        </w:tc>
      </w:tr>
      <w:tr>
        <w:trPr>
          <w:cantSplit/>
        </w:trPr>
        <w:tc>
          <w:tcPr>
            <w:tcW w:w="1762" w:type="dxa"/>
          </w:tcPr>
          <w:p>
            <w:pPr>
              <w:pStyle w:val="Compact"/>
              <w:spacing w:after="20" w:before="20"/>
              <w:jc w:val="left"/>
            </w:pPr>
            <w:r>
              <w:rPr>
                <w:sz w:val="17"/>
              </w:rPr>
              <w:t xml:space="preserve">Leyendas de figuras pequeñas</w:t>
            </w:r>
          </w:p>
        </w:tc>
        <w:tc>
          <w:tcPr>
            <w:tcW w:w="1077" w:type="dxa"/>
          </w:tcPr>
          <w:p>
            <w:pPr>
              <w:pStyle w:val="Compact"/>
              <w:spacing w:after="20" w:before="20"/>
              <w:jc w:val="left"/>
            </w:pPr>
            <w:r>
              <w:rPr>
                <w:sz w:val="17"/>
              </w:rPr>
              <w:t xml:space="preserve">Presentación</w:t>
            </w:r>
          </w:p>
        </w:tc>
        <w:tc>
          <w:tcPr>
            <w:tcW w:w="3427" w:type="dxa"/>
          </w:tcPr>
          <w:p>
            <w:pPr>
              <w:pStyle w:val="Compact"/>
              <w:spacing w:after="20" w:before="20"/>
              <w:jc w:val="left"/>
            </w:pPr>
            <w:r>
              <w:rPr>
                <w:sz w:val="17"/>
              </w:rPr>
              <w:t xml:space="preserve">Etiquetas y leyendas más grandes, paneles apilados y esquema rehecho</w:t>
            </w:r>
          </w:p>
        </w:tc>
        <w:tc>
          <w:tcPr>
            <w:tcW w:w="979" w:type="dxa"/>
          </w:tcPr>
          <w:p>
            <w:pPr>
              <w:pStyle w:val="Compact"/>
              <w:spacing w:after="20" w:before="20"/>
              <w:jc w:val="left"/>
            </w:pPr>
            <w:r>
              <w:rPr>
                <w:sz w:val="17"/>
              </w:rPr>
              <w:t xml:space="preserve">Figuras 1 a 4</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Páginas, firmas, Markdown</w:t>
            </w:r>
          </w:p>
        </w:tc>
        <w:tc>
          <w:tcPr>
            <w:tcW w:w="1077" w:type="dxa"/>
          </w:tcPr>
          <w:p>
            <w:pPr>
              <w:pStyle w:val="Compact"/>
              <w:spacing w:after="20" w:before="20"/>
              <w:jc w:val="left"/>
            </w:pPr>
            <w:r>
              <w:rPr>
                <w:sz w:val="17"/>
              </w:rPr>
              <w:t xml:space="preserve">Presentación</w:t>
            </w:r>
          </w:p>
        </w:tc>
        <w:tc>
          <w:tcPr>
            <w:tcW w:w="3427" w:type="dxa"/>
          </w:tcPr>
          <w:p>
            <w:pPr>
              <w:pStyle w:val="Compact"/>
              <w:spacing w:after="20" w:before="20"/>
              <w:jc w:val="left"/>
            </w:pPr>
            <w:r>
              <w:rPr>
                <w:sz w:val="17"/>
              </w:rPr>
              <w:t xml:space="preserve">Numeración de páginas, más espacio para firmas y fechas, Markdown sin atributos de ancho de imagen</w:t>
            </w:r>
          </w:p>
        </w:tc>
        <w:tc>
          <w:tcPr>
            <w:tcW w:w="979" w:type="dxa"/>
          </w:tcPr>
          <w:p>
            <w:pPr>
              <w:pStyle w:val="Compact"/>
              <w:spacing w:after="20" w:before="20"/>
              <w:jc w:val="left"/>
            </w:pPr>
            <w:r>
              <w:rPr>
                <w:sz w:val="17"/>
              </w:rPr>
              <w:t xml:space="preserve">18 y formato</w:t>
            </w:r>
          </w:p>
        </w:tc>
        <w:tc>
          <w:tcPr>
            <w:tcW w:w="2545" w:type="dxa"/>
          </w:tcPr>
          <w:p>
            <w:pPr>
              <w:pStyle w:val="Compact"/>
              <w:spacing w:after="20" w:before="20"/>
              <w:jc w:val="left"/>
            </w:pPr>
            <w:r>
              <w:rPr>
                <w:sz w:val="17"/>
              </w:rPr>
              <w:t xml:space="preserve">No</w:t>
            </w:r>
          </w:p>
        </w:tc>
      </w:tr>
    </w:tbl>
    <w:p>
      <w:r>
        <w:br w:type="page"/>
      </w:r>
    </w:p>
    <w:bookmarkEnd w:id="84"/>
    <w:bookmarkStart w:id="85" w:name="Xbf3cc9827756f9ae857ab01d91668dbd9f8ecdd"/>
    <w:p>
      <w:pPr>
        <w:pStyle w:val="Heading2"/>
      </w:pPr>
      <w:r>
        <w:t xml:space="preserve">18. Página reservada para aprobación y firmas</w:t>
      </w:r>
    </w:p>
    <w:p>
      <w:pPr>
        <w:pStyle w:val="FirstParagraph"/>
      </w:pPr>
      <w:r>
        <w:t xml:space="preserve">Esta página queda reservada para las firmas manuscritas de ambas estudiantes y la fecha.</w:t>
      </w:r>
      <w:r>
        <w:t xml:space="preserve"> </w:t>
      </w:r>
      <w:r>
        <w:rPr>
          <w:bCs/>
          <w:b/>
        </w:rPr>
        <w:t xml:space="preserve">La versión 2 no está aprobada.</w:t>
      </w:r>
      <w:r>
        <w:t xml:space="preserve"> </w:t>
      </w:r>
      <w:r>
        <w:t xml:space="preserve">La página no contiene firmas, fechas de aprobación ni certificaciones de revisión ya realizada; las completan las estudiantes a mano.</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2741"/>
        <w:gridCol w:w="4504"/>
        <w:gridCol w:w="2545"/>
      </w:tblGrid>
      <w:tr>
        <w:trPr>
          <w:tblHeader w:val="true"/>
          <w:cantSplit/>
          <w:tblHeader/>
        </w:trPr>
        <w:tc>
          <w:tcPr>
            <w:tcW w:w="2741" w:type="dxa"/>
            <w:shd w:val="clear" w:color="auto" w:fill="E8E8E8"/>
          </w:tcPr>
          <w:p>
            <w:pPr>
              <w:pStyle w:val="Compact"/>
              <w:spacing w:after="20" w:before="20"/>
              <w:jc w:val="left"/>
            </w:pPr>
            <w:r>
              <w:rPr>
                <w:b/>
                <w:sz w:val="18"/>
              </w:rPr>
              <w:t xml:space="preserve">Estudiante</w:t>
            </w:r>
          </w:p>
        </w:tc>
        <w:tc>
          <w:tcPr>
            <w:tcW w:w="4504" w:type="dxa"/>
            <w:shd w:val="clear" w:color="auto" w:fill="E8E8E8"/>
          </w:tcPr>
          <w:p>
            <w:pPr>
              <w:pStyle w:val="Compact"/>
              <w:spacing w:after="20" w:before="20"/>
              <w:jc w:val="left"/>
            </w:pPr>
            <w:r>
              <w:rPr>
                <w:b/>
                <w:sz w:val="18"/>
              </w:rPr>
              <w:t xml:space="preserve">Firma manuscrita</w:t>
            </w:r>
          </w:p>
        </w:tc>
        <w:tc>
          <w:tcPr>
            <w:tcW w:w="2545" w:type="dxa"/>
            <w:shd w:val="clear" w:color="auto" w:fill="E8E8E8"/>
          </w:tcPr>
          <w:p>
            <w:pPr>
              <w:pStyle w:val="Compact"/>
              <w:spacing w:after="20" w:before="20"/>
              <w:jc w:val="left"/>
            </w:pPr>
            <w:r>
              <w:rPr>
                <w:b/>
                <w:sz w:val="18"/>
              </w:rPr>
              <w:t xml:space="preserve">Fecha</w:t>
            </w:r>
          </w:p>
        </w:tc>
      </w:tr>
      <w:tr>
        <w:trPr>
          <w:cantSplit/>
        </w:trPr>
        <w:tc>
          <w:tcPr>
            <w:tcW w:w="2741" w:type="dxa"/>
          </w:tcPr>
          <w:p>
            <w:pPr>
              <w:pStyle w:val="Compact"/>
              <w:spacing w:after="20" w:before="20"/>
              <w:jc w:val="left"/>
            </w:pPr>
            <w:r>
              <w:rPr>
                <w:sz w:val="18"/>
              </w:rPr>
              <w:t xml:space="preserve">Karina Hernández Cruz</w:t>
            </w:r>
          </w:p>
        </w:tc>
        <w:tc>
          <w:tcPr>
            <w:tcW w:w="4504" w:type="dxa"/>
          </w:tcPr>
          <w:p>
            <w:pPr>
              <w:pStyle w:val="Compact"/>
              <w:spacing w:after="20" w:before="20"/>
              <w:jc w:val="left"/>
            </w:pPr>
            <w:r>
              <w:rPr>
                <w:sz w:val="18"/>
              </w:rPr>
              <w:br/>
            </w:r>
            <w:r>
              <w:rPr>
                <w:sz w:val="18"/>
              </w:rPr>
              <w:br/>
            </w:r>
            <w:r>
              <w:rPr>
                <w:sz w:val="18"/>
              </w:rPr>
              <w:br/>
            </w:r>
            <w:r>
              <w:rPr>
                <w:sz w:val="18"/>
              </w:rPr>
              <w:br/>
            </w:r>
            <w:r>
              <w:rPr>
                <w:sz w:val="18"/>
              </w:rPr>
              <w:br/>
            </w:r>
            <w:r>
              <w:rPr>
                <w:sz w:val="18"/>
              </w:rPr>
              <w:br/>
            </w:r>
          </w:p>
        </w:tc>
        <w:tc>
          <w:tcPr>
            <w:tcW w:w="2545" w:type="dxa"/>
          </w:tcPr>
          <w:p>
            <w:pPr>
              <w:pStyle w:val="Compact"/>
              <w:spacing w:after="20" w:before="20"/>
              <w:jc w:val="left"/>
            </w:pPr>
            <w:r>
              <w:rPr>
                <w:sz w:val="18"/>
              </w:rPr>
              <w:br/>
            </w:r>
            <w:r>
              <w:rPr>
                <w:sz w:val="18"/>
              </w:rPr>
              <w:br/>
            </w:r>
            <w:r>
              <w:rPr>
                <w:sz w:val="18"/>
              </w:rPr>
              <w:br/>
            </w:r>
            <w:r>
              <w:rPr>
                <w:sz w:val="18"/>
              </w:rPr>
              <w:br/>
            </w:r>
            <w:r>
              <w:rPr>
                <w:sz w:val="18"/>
              </w:rPr>
              <w:br/>
            </w:r>
            <w:r>
              <w:rPr>
                <w:sz w:val="18"/>
              </w:rPr>
              <w:br/>
            </w:r>
          </w:p>
        </w:tc>
      </w:tr>
      <w:tr>
        <w:trPr>
          <w:cantSplit/>
        </w:trPr>
        <w:tc>
          <w:tcPr>
            <w:tcW w:w="2741" w:type="dxa"/>
          </w:tcPr>
          <w:p>
            <w:pPr>
              <w:pStyle w:val="Compact"/>
              <w:spacing w:after="20" w:before="20"/>
              <w:jc w:val="left"/>
            </w:pPr>
            <w:r>
              <w:rPr>
                <w:sz w:val="18"/>
              </w:rPr>
              <w:t xml:space="preserve">Claudia Román García</w:t>
            </w:r>
          </w:p>
        </w:tc>
        <w:tc>
          <w:tcPr>
            <w:tcW w:w="4504" w:type="dxa"/>
          </w:tcPr>
          <w:p>
            <w:pPr>
              <w:pStyle w:val="Compact"/>
              <w:spacing w:after="20" w:before="20"/>
              <w:jc w:val="left"/>
            </w:pPr>
            <w:r>
              <w:rPr>
                <w:sz w:val="18"/>
              </w:rPr>
              <w:br/>
            </w:r>
            <w:r>
              <w:rPr>
                <w:sz w:val="18"/>
              </w:rPr>
              <w:br/>
            </w:r>
            <w:r>
              <w:rPr>
                <w:sz w:val="18"/>
              </w:rPr>
              <w:br/>
            </w:r>
            <w:r>
              <w:rPr>
                <w:sz w:val="18"/>
              </w:rPr>
              <w:br/>
            </w:r>
            <w:r>
              <w:rPr>
                <w:sz w:val="18"/>
              </w:rPr>
              <w:br/>
            </w:r>
            <w:r>
              <w:rPr>
                <w:sz w:val="18"/>
              </w:rPr>
              <w:br/>
            </w:r>
          </w:p>
        </w:tc>
        <w:tc>
          <w:tcPr>
            <w:tcW w:w="2545" w:type="dxa"/>
          </w:tcPr>
          <w:p>
            <w:pPr>
              <w:pStyle w:val="Compact"/>
              <w:spacing w:after="20" w:before="20"/>
              <w:jc w:val="left"/>
            </w:pPr>
            <w:r>
              <w:rPr>
                <w:sz w:val="18"/>
              </w:rPr>
              <w:br/>
            </w:r>
            <w:r>
              <w:rPr>
                <w:sz w:val="18"/>
              </w:rPr>
              <w:br/>
            </w:r>
            <w:r>
              <w:rPr>
                <w:sz w:val="18"/>
              </w:rPr>
              <w:br/>
            </w:r>
            <w:r>
              <w:rPr>
                <w:sz w:val="18"/>
              </w:rPr>
              <w:br/>
            </w:r>
            <w:r>
              <w:rPr>
                <w:sz w:val="18"/>
              </w:rPr>
              <w:br/>
            </w:r>
            <w:r>
              <w:rPr>
                <w:sz w:val="18"/>
              </w:rPr>
              <w:br/>
            </w:r>
          </w:p>
        </w:tc>
      </w:tr>
    </w:tbl>
    <w:bookmarkEnd w:id="85"/>
    <w:bookmarkEnd w:id="86"/>
    <w:sectPr>
      <w:footerReference w:type="default" r:id="rId9"/>
      <w:pgSz w:w="12240" w:h="15840"/>
      <w:pgMar w:left="1224" w:right="1224" w:top="1152" w:bottom="1296"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Ejercicio modificado 5-34, versión 2 · Karina Hernández Cruz y Claudia Román García · Página </w:t>
    </w:r>
    <w:r>
      <w:rPr>
        <w:sz w:val="18"/>
      </w:rPr>
      <w:fldChar w:fldCharType="begin"/>
      <w:instrText xml:space="preserve"> PAGE </w:instrText>
      <w:fldChar w:fldCharType="end"/>
    </w:r>
    <w:r>
      <w:rPr>
        <w:sz w:val="18"/>
      </w:rPr>
      <w:t xml:space="preserve"> de </w:t>
    </w:r>
    <w:r>
      <w:rPr>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rPr>
  </w:style>
  <w:style w:styleId="BodyText" w:type="paragraph">
    <w:name w:val="Body Text"/>
    <w:basedOn w:val="Normal"/>
    <w:link w:val="BodyTextChar"/>
    <w:pPr>
      <w:spacing w:after="180" w:before="180"/>
    </w:pPr>
    <w:qFormat/>
    <w:rPr>
      <w:sz w:val="22"/>
    </w:rPr>
  </w:style>
  <w:style w:customStyle="1" w:styleId="FirstParagraph" w:type="paragraph">
    <w:name w:val="First Paragraph"/>
    <w:basedOn w:val="BodyText"/>
    <w:next w:val="BodyText"/>
    <w:qFormat/>
    <w:rPr>
      <w:sz w:val="22"/>
    </w:rPr>
  </w:style>
  <w:style w:customStyle="1" w:styleId="Compact" w:type="paragraph">
    <w:name w:val="Compact"/>
    <w:basedOn w:val="BodyText"/>
    <w:qFormat/>
    <w:pPr>
      <w:spacing w:after="36" w:before="36"/>
    </w:pPr>
    <w:rPr>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image" Target="media/rId48.png"/><Relationship Id="rId54" Type="http://schemas.openxmlformats.org/officeDocument/2006/relationships/image" Target="media/rId54.png"/><Relationship Id="rId60" Type="http://schemas.openxmlformats.org/officeDocument/2006/relationships/image" Target="media/rId60.png"/><Relationship Id="rId23" Type="http://schemas.openxmlformats.org/officeDocument/2006/relationships/image" Target="media/rId2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modificado 5-34: análisis transitorio y mejora del enfriamiento (versión 2)</dc:title>
  <dc:creator>Karina Hernández Cruz; Claudia Román García</dc:creator>
  <cp:keywords/>
  <dcterms:created xsi:type="dcterms:W3CDTF">2026-10-25T18:05:38Z</dcterms:created>
  <dcterms:modified xsi:type="dcterms:W3CDTF">2026-10-25T18:05:38Z</dcterms:modified>
  <dc:subject>Transferencia de Calor</dc:subject>
</cp:coreProperties>
</file>

<file path=docProps/custom.xml><?xml version="1.0" encoding="utf-8"?>
<Properties xmlns="http://schemas.openxmlformats.org/officeDocument/2006/custom-properties" xmlns:vt="http://schemas.openxmlformats.org/officeDocument/2006/docPropsVTypes"/>
</file>