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7F3" w:rsidRPr="003267F3" w:rsidRDefault="003267F3" w:rsidP="003267F3">
      <w:pPr>
        <w:rPr>
          <w:b/>
          <w:bCs/>
        </w:rPr>
      </w:pPr>
      <w:r w:rsidRPr="003267F3">
        <w:rPr>
          <w:rFonts w:ascii="Calibri" w:hAnsi="Calibri" w:cs="Calibri"/>
          <w:b/>
          <w:bCs/>
        </w:rPr>
        <w:t>🧵</w:t>
      </w:r>
      <w:r w:rsidRPr="003267F3">
        <w:rPr>
          <w:b/>
          <w:bCs/>
        </w:rPr>
        <w:t xml:space="preserve"> MÉTODOS DE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526"/>
        <w:gridCol w:w="3486"/>
      </w:tblGrid>
      <w:tr w:rsidR="003267F3" w:rsidRPr="003267F3" w:rsidTr="00326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Ejemplo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charAt</w:t>
            </w:r>
            <w:proofErr w:type="spellEnd"/>
            <w:r w:rsidRPr="003267F3">
              <w:t>(i)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Devuelve la letra en la posición i.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"hola".</w:t>
            </w:r>
            <w:proofErr w:type="spellStart"/>
            <w:r w:rsidRPr="003267F3">
              <w:t>charA</w:t>
            </w:r>
            <w:r>
              <w:t>r</w:t>
            </w:r>
            <w:bookmarkStart w:id="0" w:name="_GoBack"/>
            <w:bookmarkEnd w:id="0"/>
            <w:r w:rsidRPr="003267F3">
              <w:t>t</w:t>
            </w:r>
            <w:proofErr w:type="spellEnd"/>
            <w:r w:rsidRPr="003267F3">
              <w:t>(1) → "o"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substring</w:t>
            </w:r>
            <w:proofErr w:type="spellEnd"/>
            <w:r w:rsidRPr="003267F3">
              <w:t>(i, j)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Devuelve parte del texto desde i hasta antes de j.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"hola".</w:t>
            </w:r>
            <w:proofErr w:type="spellStart"/>
            <w:r w:rsidRPr="003267F3">
              <w:t>substring</w:t>
            </w:r>
            <w:proofErr w:type="spellEnd"/>
            <w:r w:rsidRPr="003267F3">
              <w:t>(1, 3) → "</w:t>
            </w:r>
            <w:proofErr w:type="spellStart"/>
            <w:r w:rsidRPr="003267F3">
              <w:t>ol</w:t>
            </w:r>
            <w:proofErr w:type="spellEnd"/>
            <w:r w:rsidRPr="003267F3">
              <w:t>"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toLowerCase</w:t>
            </w:r>
            <w:proofErr w:type="spellEnd"/>
            <w:r w:rsidRPr="003267F3">
              <w:t>()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Pasa todo a minúsculas.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"</w:t>
            </w:r>
            <w:proofErr w:type="spellStart"/>
            <w:r w:rsidRPr="003267F3">
              <w:t>HoLA</w:t>
            </w:r>
            <w:proofErr w:type="spellEnd"/>
            <w:r w:rsidRPr="003267F3">
              <w:t>".</w:t>
            </w:r>
            <w:proofErr w:type="spellStart"/>
            <w:r w:rsidRPr="003267F3">
              <w:t>toLowerCase</w:t>
            </w:r>
            <w:proofErr w:type="spellEnd"/>
            <w:r w:rsidRPr="003267F3">
              <w:t>() → "hola"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toUpperCase</w:t>
            </w:r>
            <w:proofErr w:type="spellEnd"/>
            <w:r w:rsidRPr="003267F3">
              <w:t>()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Pasa todo a mayúsculas.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"</w:t>
            </w:r>
            <w:proofErr w:type="spellStart"/>
            <w:r w:rsidRPr="003267F3">
              <w:t>HoLA</w:t>
            </w:r>
            <w:proofErr w:type="spellEnd"/>
            <w:r w:rsidRPr="003267F3">
              <w:t>".</w:t>
            </w:r>
            <w:proofErr w:type="spellStart"/>
            <w:r w:rsidRPr="003267F3">
              <w:t>toUpperCase</w:t>
            </w:r>
            <w:proofErr w:type="spellEnd"/>
            <w:r w:rsidRPr="003267F3">
              <w:t>() → "HOLA"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split</w:t>
            </w:r>
            <w:proofErr w:type="spellEnd"/>
            <w:r w:rsidRPr="003267F3">
              <w:t>(separador)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 xml:space="preserve">Divide el </w:t>
            </w:r>
            <w:proofErr w:type="spellStart"/>
            <w:r w:rsidRPr="003267F3">
              <w:t>string</w:t>
            </w:r>
            <w:proofErr w:type="spellEnd"/>
            <w:r w:rsidRPr="003267F3">
              <w:t xml:space="preserve"> en partes y devuelve un </w:t>
            </w:r>
            <w:proofErr w:type="spellStart"/>
            <w:r w:rsidRPr="003267F3">
              <w:t>array</w:t>
            </w:r>
            <w:proofErr w:type="spellEnd"/>
            <w:r w:rsidRPr="003267F3">
              <w:t>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"hola mundo".</w:t>
            </w:r>
            <w:proofErr w:type="spellStart"/>
            <w:r w:rsidRPr="003267F3">
              <w:t>split</w:t>
            </w:r>
            <w:proofErr w:type="spellEnd"/>
            <w:r w:rsidRPr="003267F3">
              <w:t>(" ") → ["hola", "mundo"]</w:t>
            </w:r>
          </w:p>
        </w:tc>
      </w:tr>
    </w:tbl>
    <w:p w:rsidR="003267F3" w:rsidRPr="003267F3" w:rsidRDefault="003267F3" w:rsidP="003267F3">
      <w:r w:rsidRPr="003267F3">
        <w:pict>
          <v:rect id="_x0000_i1091" style="width:0;height:1.5pt" o:hralign="center" o:hrstd="t" o:hr="t" fillcolor="#a0a0a0" stroked="f"/>
        </w:pict>
      </w:r>
    </w:p>
    <w:p w:rsidR="003267F3" w:rsidRPr="003267F3" w:rsidRDefault="003267F3" w:rsidP="003267F3">
      <w:pPr>
        <w:rPr>
          <w:b/>
          <w:bCs/>
        </w:rPr>
      </w:pPr>
      <w:r w:rsidRPr="003267F3">
        <w:rPr>
          <w:rFonts w:ascii="Segoe UI Symbol" w:hAnsi="Segoe UI Symbol" w:cs="Segoe UI Symbol"/>
          <w:b/>
          <w:bCs/>
        </w:rPr>
        <w:t>📦</w:t>
      </w:r>
      <w:r w:rsidRPr="003267F3">
        <w:rPr>
          <w:b/>
          <w:bCs/>
        </w:rPr>
        <w:t xml:space="preserve"> MÉTODOS DE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172"/>
        <w:gridCol w:w="3180"/>
      </w:tblGrid>
      <w:tr w:rsidR="003267F3" w:rsidRPr="003267F3" w:rsidTr="00326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Ejemplo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reverse()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Invierte el orden de los elementos.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["a", "b"].reverse() → ["b", "a"]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join</w:t>
            </w:r>
            <w:proofErr w:type="spellEnd"/>
            <w:r w:rsidRPr="003267F3">
              <w:t>(separador)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 xml:space="preserve">Une los elementos en un </w:t>
            </w:r>
            <w:proofErr w:type="spellStart"/>
            <w:r w:rsidRPr="003267F3">
              <w:t>string</w:t>
            </w:r>
            <w:proofErr w:type="spellEnd"/>
            <w:r w:rsidRPr="003267F3">
              <w:t>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["h", "o", "l", "a"].</w:t>
            </w:r>
            <w:proofErr w:type="spellStart"/>
            <w:r w:rsidRPr="003267F3">
              <w:t>join</w:t>
            </w:r>
            <w:proofErr w:type="spellEnd"/>
            <w:r w:rsidRPr="003267F3">
              <w:t>("") → "hola"</w:t>
            </w:r>
          </w:p>
        </w:tc>
      </w:tr>
    </w:tbl>
    <w:p w:rsidR="003267F3" w:rsidRPr="003267F3" w:rsidRDefault="003267F3" w:rsidP="003267F3">
      <w:r w:rsidRPr="003267F3">
        <w:pict>
          <v:rect id="_x0000_i1092" style="width:0;height:1.5pt" o:hralign="center" o:hrstd="t" o:hr="t" fillcolor="#a0a0a0" stroked="f"/>
        </w:pict>
      </w:r>
    </w:p>
    <w:p w:rsidR="003267F3" w:rsidRPr="003267F3" w:rsidRDefault="003267F3" w:rsidP="003267F3">
      <w:pPr>
        <w:rPr>
          <w:b/>
          <w:bCs/>
        </w:rPr>
      </w:pPr>
      <w:r w:rsidRPr="003267F3">
        <w:rPr>
          <w:rFonts w:ascii="Segoe UI Symbol" w:hAnsi="Segoe UI Symbol" w:cs="Segoe UI Symbol"/>
          <w:b/>
          <w:bCs/>
        </w:rPr>
        <w:t>🔢</w:t>
      </w:r>
      <w:r w:rsidRPr="003267F3">
        <w:rPr>
          <w:b/>
          <w:bCs/>
        </w:rPr>
        <w:t xml:space="preserve"> MÉTODO DE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4966"/>
        <w:gridCol w:w="2552"/>
      </w:tblGrid>
      <w:tr w:rsidR="003267F3" w:rsidRPr="003267F3" w:rsidTr="00326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Pr>
              <w:rPr>
                <w:b/>
                <w:bCs/>
              </w:rPr>
            </w:pPr>
            <w:r w:rsidRPr="003267F3">
              <w:rPr>
                <w:b/>
                <w:bCs/>
              </w:rPr>
              <w:t>Ejemplo</w:t>
            </w:r>
          </w:p>
        </w:tc>
      </w:tr>
      <w:tr w:rsidR="003267F3" w:rsidRPr="003267F3" w:rsidTr="00326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proofErr w:type="spellStart"/>
            <w:r w:rsidRPr="003267F3">
              <w:t>toFixed</w:t>
            </w:r>
            <w:proofErr w:type="spellEnd"/>
            <w:r w:rsidRPr="003267F3">
              <w:t>(n)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 xml:space="preserve">Redondea el número a n decimales y lo convierte en </w:t>
            </w:r>
            <w:proofErr w:type="spellStart"/>
            <w:r w:rsidRPr="003267F3">
              <w:t>string</w:t>
            </w:r>
            <w:proofErr w:type="spellEnd"/>
            <w:r w:rsidRPr="003267F3">
              <w:t>.</w:t>
            </w:r>
          </w:p>
        </w:tc>
        <w:tc>
          <w:tcPr>
            <w:tcW w:w="0" w:type="auto"/>
            <w:vAlign w:val="center"/>
            <w:hideMark/>
          </w:tcPr>
          <w:p w:rsidR="003267F3" w:rsidRPr="003267F3" w:rsidRDefault="003267F3" w:rsidP="003267F3">
            <w:r w:rsidRPr="003267F3">
              <w:t>3.14159.toFixed(2) → "3.14"</w:t>
            </w:r>
          </w:p>
        </w:tc>
      </w:tr>
    </w:tbl>
    <w:p w:rsidR="00D92F2A" w:rsidRDefault="00D92F2A"/>
    <w:sectPr w:rsidR="00D92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F3"/>
    <w:rsid w:val="003267F3"/>
    <w:rsid w:val="00D9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A0896"/>
  <w15:chartTrackingRefBased/>
  <w15:docId w15:val="{35021F22-00CC-4C62-89A7-067EF63D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7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9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704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1</cp:revision>
  <dcterms:created xsi:type="dcterms:W3CDTF">2025-06-30T22:47:00Z</dcterms:created>
  <dcterms:modified xsi:type="dcterms:W3CDTF">2025-06-30T22:48:00Z</dcterms:modified>
</cp:coreProperties>
</file>