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b5394"/>
          <w:sz w:val="62"/>
          <w:szCs w:val="62"/>
        </w:rPr>
      </w:pPr>
      <w:r w:rsidDel="00000000" w:rsidR="00000000" w:rsidRPr="00000000">
        <w:rPr>
          <w:b w:val="1"/>
          <w:color w:val="0b5394"/>
          <w:sz w:val="62"/>
          <w:szCs w:val="62"/>
          <w:rtl w:val="0"/>
        </w:rPr>
        <w:t xml:space="preserve">Pas de UML a JS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114300</wp:posOffset>
            </wp:positionV>
            <wp:extent cx="2453831" cy="3306687"/>
            <wp:effectExtent b="0" l="0" r="0" t="0"/>
            <wp:wrapNone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831" cy="3306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114300</wp:posOffset>
            </wp:positionV>
            <wp:extent cx="4600575" cy="5418307"/>
            <wp:effectExtent b="0" l="0" r="0" t="0"/>
            <wp:wrapNone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18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1790700</wp:posOffset>
            </wp:positionV>
            <wp:extent cx="2886075" cy="1934045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3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1790700</wp:posOffset>
            </wp:positionV>
            <wp:extent cx="2024382" cy="3097062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382" cy="3097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701800"/>
            <wp:effectExtent b="0" l="0" r="0" t="0"/>
            <wp:wrapNone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249650</wp:posOffset>
            </wp:positionV>
            <wp:extent cx="2491765" cy="4107800"/>
            <wp:effectExtent b="0" l="0" r="0" t="0"/>
            <wp:wrapNone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65" cy="410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249650</wp:posOffset>
            </wp:positionV>
            <wp:extent cx="2155330" cy="3498912"/>
            <wp:effectExtent b="0" l="0" r="0" t="0"/>
            <wp:wrapNone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330" cy="3498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f7k9f5mjc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Redundancia innecesaria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tiene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, podemos obtener todas las cuentas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buscando aquellas donde él sea el titular, 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tiene un array de cuentas, también podemos buscar en el array para acceder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en concreto. Mantener ambas referencias significa </w:t>
      </w:r>
      <w:r w:rsidDel="00000000" w:rsidR="00000000" w:rsidRPr="00000000">
        <w:rPr>
          <w:b w:val="1"/>
          <w:rtl w:val="0"/>
        </w:rPr>
        <w:t xml:space="preserve">almacenar la misma información en dos lugares diferentes</w:t>
      </w:r>
      <w:r w:rsidDel="00000000" w:rsidR="00000000" w:rsidRPr="00000000">
        <w:rPr>
          <w:rtl w:val="0"/>
        </w:rPr>
        <w:t xml:space="preserve">, lo que genera inconsistencias si no se gestionan bien.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💡Si puedes obtener una relación a partir de otra sin esfuerzo significativo, no la guardes en ambos lados.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Multiplicidad de las asociaciones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729163" cy="2234182"/>
            <wp:effectExtent b="0" l="0" r="0" t="0"/>
            <wp:wrapNone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234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881438" cy="2616435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16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1857375" cy="22098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Composición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 partes solo existen asociadas al compuesto. Si el compuesto no existe, las partes tampoco.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285310</wp:posOffset>
            </wp:positionV>
            <wp:extent cx="3064636" cy="3001375"/>
            <wp:effectExtent b="0" l="0" r="0" t="0"/>
            <wp:wrapNone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636" cy="300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344900</wp:posOffset>
            </wp:positionV>
            <wp:extent cx="3757613" cy="1548363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548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5040" w:firstLine="0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3838" cy="2238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8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La cabecera, el panel y el scrollBar no existen por sí solos. Solo se instancian cuando se instancia una nueva ventana.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Agregación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Las partes pueden formar parte de distintos agregados.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848942" cy="1552575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942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196262</wp:posOffset>
            </wp:positionV>
            <wp:extent cx="5731200" cy="16129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3838" cy="223838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8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Los puntos existen por sí solos sin necesidad de que exista el polígono.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Herencia (Generalización/Especialización)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90563" cy="2067451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06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1362075</wp:posOffset>
            </wp:positionH>
            <wp:positionV relativeFrom="paragraph">
              <wp:posOffset>200025</wp:posOffset>
            </wp:positionV>
            <wp:extent cx="2052884" cy="1210675"/>
            <wp:effectExtent b="0" l="0" r="0" t="0"/>
            <wp:wrapNone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884" cy="121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121825</wp:posOffset>
            </wp:positionV>
            <wp:extent cx="2057400" cy="3316406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3164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19363" cy="275107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75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Clase Asociación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 clase asociación se usa para indicar que la relación entre dos clases tiene atributos propios.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514350</wp:posOffset>
            </wp:positionV>
            <wp:extent cx="2147888" cy="1907110"/>
            <wp:effectExtent b="0" l="0" r="0" t="0"/>
            <wp:wrapNone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907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533400</wp:posOffset>
            </wp:positionV>
            <wp:extent cx="2662238" cy="1870642"/>
            <wp:effectExtent b="0" l="0" r="0" t="0"/>
            <wp:wrapNone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870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8.png"/><Relationship Id="rId8" Type="http://schemas.openxmlformats.org/officeDocument/2006/relationships/image" Target="media/image11.png"/><Relationship Id="rId11" Type="http://schemas.openxmlformats.org/officeDocument/2006/relationships/image" Target="media/image21.png"/><Relationship Id="rId10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20.png"/><Relationship Id="rId19" Type="http://schemas.openxmlformats.org/officeDocument/2006/relationships/image" Target="media/image13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