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spacing w:after="240" w:before="480"/>
        <w:jc w:val="center"/>
      </w:pPr>
      <w:r>
        <w:rPr>
          <w:rFonts w:ascii="Arial" w:cs="Arial" w:eastAsia="Arial" w:hAnsi="Arial"/>
          <w:b/>
          <w:bCs/>
          <w:color w:val="3730A3"/>
          <w:sz w:val="52"/>
          <w:szCs w:val="52"/>
        </w:rPr>
        <w:t xml:space="preserve">FLUXE BPO</w:t>
      </w:r>
    </w:p>
    <w:p>
      <w:pPr>
        <w:spacing w:after="80" w:before="80"/>
        <w:jc w:val="center"/>
      </w:pPr>
      <w:r>
        <w:rPr>
          <w:rFonts w:ascii="Arial" w:cs="Arial" w:eastAsia="Arial" w:hAnsi="Arial"/>
          <w:color w:val="6366F1"/>
          <w:sz w:val="26"/>
          <w:szCs w:val="26"/>
        </w:rPr>
        <w:t xml:space="preserve">Sistema de Gestao para Escritorios BPO</w:t>
      </w:r>
    </w:p>
    <w:p>
      <w:r>
        <w:rPr>
          <w:rFonts w:ascii="Arial" w:cs="Arial" w:eastAsia="Arial" w:hAnsi="Arial"/>
        </w:rPr>
        <w:t xml:space="preserve"/>
      </w:r>
    </w:p>
    <w:p>
      <w:pPr>
        <w:spacing w:after="80" w:before="80"/>
        <w:jc w:val="center"/>
      </w:pPr>
      <w:r>
        <w:rPr>
          <w:rFonts w:ascii="Arial" w:cs="Arial" w:eastAsia="Arial" w:hAnsi="Arial"/>
          <w:b/>
          <w:bCs/>
          <w:color w:val="1E1B4B"/>
          <w:sz w:val="32"/>
          <w:szCs w:val="32"/>
        </w:rPr>
        <w:t xml:space="preserve">TERMOS DE USO E CONDICOES GERAIS</w:t>
      </w:r>
    </w:p>
    <w:p>
      <w:r>
        <w:rPr>
          <w:rFonts w:ascii="Arial" w:cs="Arial" w:eastAsia="Arial" w:hAnsi="Arial"/>
        </w:rPr>
        <w:t xml:space="preserve"/>
      </w:r>
    </w:p>
    <w:p>
      <w:pPr>
        <w:spacing w:after="80" w:before="80"/>
        <w:jc w:val="center"/>
      </w:pPr>
      <w:r>
        <w:rPr>
          <w:rFonts w:ascii="Arial" w:cs="Arial" w:eastAsia="Arial" w:hAnsi="Arial"/>
          <w:color w:val="64748B"/>
          <w:sz w:val="20"/>
          <w:szCs w:val="20"/>
        </w:rPr>
        <w:t xml:space="preserve">Versao 1.0  |  Barueri, 17 de junho de 2026</w:t>
      </w:r>
    </w:p>
    <w:p>
      <w:r>
        <w:rPr>
          <w:rFonts w:ascii="Arial" w:cs="Arial" w:eastAsia="Arial" w:hAnsi="Arial"/>
        </w:rPr>
        <w:t xml:space="preserve"/>
      </w:r>
    </w:p>
    <w:p>
      <w:r>
        <w:rPr>
          <w:rFonts w:ascii="Arial" w:cs="Arial" w:eastAsia="Arial" w:hAnsi="Arial"/>
        </w:rPr>
        <w:t xml:space="preserve"/>
      </w:r>
    </w:p>
    <w:p>
      <w:pPr>
        <w:spacing w:after="80" w:before="80"/>
        <w:jc w:val="center"/>
      </w:pPr>
      <w:r>
        <w:rPr>
          <w:rFonts w:ascii="Arial" w:cs="Arial" w:eastAsia="Arial" w:hAnsi="Arial"/>
          <w:sz w:val="20"/>
          <w:szCs w:val="20"/>
        </w:rPr>
        <w:t xml:space="preserve">Fornecido por: Empreenda BPO - Servicos de Terceirizacao Financeira e Treinamentos LTDA</w:t>
      </w:r>
    </w:p>
    <w:p>
      <w:pPr>
        <w:spacing w:after="80" w:before="80"/>
        <w:jc w:val="center"/>
      </w:pPr>
      <w:r>
        <w:rPr>
          <w:rFonts w:ascii="Arial" w:cs="Arial" w:eastAsia="Arial" w:hAnsi="Arial"/>
          <w:sz w:val="20"/>
          <w:szCs w:val="20"/>
        </w:rPr>
        <w:t xml:space="preserve">CNPJ: 56.933.442/0001-45</w:t>
      </w:r>
    </w:p>
    <w:p>
      <w:pPr>
        <w:spacing w:after="80" w:before="80"/>
        <w:jc w:val="center"/>
      </w:pPr>
      <w:r>
        <w:rPr>
          <w:rFonts w:ascii="Arial" w:cs="Arial" w:eastAsia="Arial" w:hAnsi="Arial"/>
          <w:sz w:val="20"/>
          <w:szCs w:val="20"/>
        </w:rPr>
        <w:t xml:space="preserve">Avenida Zelia, 1075, Andar 2, Parque dos Camargos, Barueri/SP, CEP 06436-000</w:t>
      </w:r>
    </w:p>
    <w:p>
      <w:r>
        <w:rPr>
          <w:rFonts w:ascii="Arial" w:cs="Arial" w:eastAsia="Arial" w:hAnsi="Arial"/>
        </w:rPr>
        <w:t xml:space="preserve"/>
      </w:r>
    </w:p>
    <w:p>
      <w:r>
        <w:rPr>
          <w:rFonts w:ascii="Arial" w:cs="Arial" w:eastAsia="Arial" w:hAnsi="Arial"/>
        </w:rPr>
        <w:t xml:space="preserve"/>
      </w:r>
    </w:p>
    <w:p>
      <w:pPr>
        <w:pStyle w:val="Heading1"/>
        <w:spacing w:after="120" w:before="360"/>
      </w:pPr>
      <w:r>
        <w:rPr>
          <w:rFonts w:ascii="Arial" w:cs="Arial" w:eastAsia="Arial" w:hAnsi="Arial"/>
          <w:b/>
          <w:bCs/>
          <w:color w:val="3730A3"/>
          <w:sz w:val="28"/>
          <w:szCs w:val="28"/>
        </w:rPr>
        <w:t xml:space="preserve">1. Aceitacao dos Termos</w:t>
      </w:r>
    </w:p>
    <w:p>
      <w:pPr>
        <w:spacing w:after="80" w:before="80"/>
        <w:jc w:val="both"/>
      </w:pPr>
      <w:r>
        <w:rPr>
          <w:rFonts w:ascii="Arial" w:cs="Arial" w:eastAsia="Arial" w:hAnsi="Arial"/>
          <w:sz w:val="22"/>
          <w:szCs w:val="22"/>
        </w:rPr>
        <w:t xml:space="preserve">Ao acessar ou utilizar a plataforma Fluxe BPO, disponivel em www.fluxebpo.com.br (doravante "Plataforma"), o usuario ("Contratante") declara ter lido, compreendido e aceito integralmente os presentes Termos de Uso e Condicoes Gerais ("Termos"), bem como a Politica de Privacidade aqui integrada.</w:t>
      </w:r>
    </w:p>
    <w:p>
      <w:pPr>
        <w:spacing w:after="80" w:before="80"/>
        <w:jc w:val="both"/>
      </w:pPr>
      <w:r>
        <w:rPr>
          <w:rFonts w:ascii="Arial" w:cs="Arial" w:eastAsia="Arial" w:hAnsi="Arial"/>
          <w:sz w:val="22"/>
          <w:szCs w:val="22"/>
        </w:rPr>
        <w:t xml:space="preserve">Caso nao concorde com qualquer disposicao destes Termos, o usuario devera abster-se de utilizar a Plataforma.</w:t>
      </w:r>
    </w:p>
    <w:p>
      <w:pPr>
        <w:pStyle w:val="Heading1"/>
        <w:spacing w:after="120" w:before="360"/>
      </w:pPr>
      <w:r>
        <w:rPr>
          <w:rFonts w:ascii="Arial" w:cs="Arial" w:eastAsia="Arial" w:hAnsi="Arial"/>
          <w:b/>
          <w:bCs/>
          <w:color w:val="3730A3"/>
          <w:sz w:val="28"/>
          <w:szCs w:val="28"/>
        </w:rPr>
        <w:t xml:space="preserve">2. Descricao do Servico</w:t>
      </w:r>
    </w:p>
    <w:p>
      <w:pPr>
        <w:spacing w:after="80" w:before="80"/>
        <w:jc w:val="both"/>
      </w:pPr>
      <w:r>
        <w:rPr>
          <w:rFonts w:ascii="Arial" w:cs="Arial" w:eastAsia="Arial" w:hAnsi="Arial"/>
          <w:sz w:val="22"/>
          <w:szCs w:val="22"/>
        </w:rPr>
        <w:t xml:space="preserve">O Fluxe BPO e uma plataforma SaaS (Software as a Service) de gestao operacional voltada exclusivamente para escritorios de BPO (Business Process Outsourcing). A Plataforma e desenvolvida e comercializada por Empreenda BPO - Servicos de Terceirizacao Financeira e Treinamentos LTDA, CNPJ 56.933.442/0001-45, doravante denominada "Empreenda BPO" ou "Fornecedora".</w:t>
      </w:r>
    </w:p>
    <w:p>
      <w:pPr>
        <w:spacing w:after="80" w:before="80"/>
        <w:jc w:val="both"/>
      </w:pPr>
      <w:r>
        <w:rPr>
          <w:rFonts w:ascii="Arial" w:cs="Arial" w:eastAsia="Arial" w:hAnsi="Arial"/>
          <w:sz w:val="22"/>
          <w:szCs w:val="22"/>
        </w:rPr>
        <w:t xml:space="preserve">Os servicos incluem, sem limitacao:</w:t>
      </w:r>
    </w:p>
    <w:p>
      <w:pPr>
        <w:pStyle w:val="ListParagraph"/>
        <w:numPr>
          <w:ilvl w:val="0"/>
          <w:numId w:val="2"/>
        </w:numPr>
        <w:spacing w:after="40" w:before="40"/>
      </w:pPr>
      <w:r>
        <w:rPr>
          <w:rFonts w:ascii="Arial" w:cs="Arial" w:eastAsia="Arial" w:hAnsi="Arial"/>
          <w:sz w:val="22"/>
          <w:szCs w:val="22"/>
        </w:rPr>
        <w:t xml:space="preserve">Gestao de clientes e tarefas operacionais</w:t>
      </w:r>
    </w:p>
    <w:p>
      <w:pPr>
        <w:pStyle w:val="ListParagraph"/>
        <w:numPr>
          <w:ilvl w:val="0"/>
          <w:numId w:val="2"/>
        </w:numPr>
        <w:spacing w:after="40" w:before="40"/>
      </w:pPr>
      <w:r>
        <w:rPr>
          <w:rFonts w:ascii="Arial" w:cs="Arial" w:eastAsia="Arial" w:hAnsi="Arial"/>
          <w:sz w:val="22"/>
          <w:szCs w:val="22"/>
        </w:rPr>
        <w:t xml:space="preserve">Controle de pendencias e aprovacoes</w:t>
      </w:r>
    </w:p>
    <w:p>
      <w:pPr>
        <w:pStyle w:val="ListParagraph"/>
        <w:numPr>
          <w:ilvl w:val="0"/>
          <w:numId w:val="2"/>
        </w:numPr>
        <w:spacing w:after="40" w:before="40"/>
      </w:pPr>
      <w:r>
        <w:rPr>
          <w:rFonts w:ascii="Arial" w:cs="Arial" w:eastAsia="Arial" w:hAnsi="Arial"/>
          <w:sz w:val="22"/>
          <w:szCs w:val="22"/>
        </w:rPr>
        <w:t xml:space="preserve">Cofre digital para armazenamento de credenciais de acesso</w:t>
      </w:r>
    </w:p>
    <w:p>
      <w:pPr>
        <w:pStyle w:val="ListParagraph"/>
        <w:numPr>
          <w:ilvl w:val="0"/>
          <w:numId w:val="2"/>
        </w:numPr>
        <w:spacing w:after="40" w:before="40"/>
      </w:pPr>
      <w:r>
        <w:rPr>
          <w:rFonts w:ascii="Arial" w:cs="Arial" w:eastAsia="Arial" w:hAnsi="Arial"/>
          <w:sz w:val="22"/>
          <w:szCs w:val="22"/>
        </w:rPr>
        <w:t xml:space="preserve">Modulo de CRM e precificacao</w:t>
      </w:r>
    </w:p>
    <w:p>
      <w:pPr>
        <w:pStyle w:val="ListParagraph"/>
        <w:numPr>
          <w:ilvl w:val="0"/>
          <w:numId w:val="2"/>
        </w:numPr>
        <w:spacing w:after="40" w:before="40"/>
      </w:pPr>
      <w:r>
        <w:rPr>
          <w:rFonts w:ascii="Arial" w:cs="Arial" w:eastAsia="Arial" w:hAnsi="Arial"/>
          <w:sz w:val="22"/>
          <w:szCs w:val="22"/>
        </w:rPr>
        <w:t xml:space="preserve">Relatorios e painel executivo</w:t>
      </w:r>
    </w:p>
    <w:p>
      <w:pPr>
        <w:pStyle w:val="ListParagraph"/>
        <w:numPr>
          <w:ilvl w:val="0"/>
          <w:numId w:val="2"/>
        </w:numPr>
        <w:spacing w:after="40" w:before="40"/>
      </w:pPr>
      <w:r>
        <w:rPr>
          <w:rFonts w:ascii="Arial" w:cs="Arial" w:eastAsia="Arial" w:hAnsi="Arial"/>
          <w:sz w:val="22"/>
          <w:szCs w:val="22"/>
        </w:rPr>
        <w:t xml:space="preserve">Integracao com comunicacao via WhatsApp Business API</w:t>
      </w:r>
    </w:p>
    <w:p>
      <w:pPr>
        <w:pStyle w:val="ListParagraph"/>
        <w:numPr>
          <w:ilvl w:val="0"/>
          <w:numId w:val="2"/>
        </w:numPr>
        <w:spacing w:after="40" w:before="40"/>
      </w:pPr>
      <w:r>
        <w:rPr>
          <w:rFonts w:ascii="Arial" w:cs="Arial" w:eastAsia="Arial" w:hAnsi="Arial"/>
          <w:sz w:val="22"/>
          <w:szCs w:val="22"/>
        </w:rPr>
        <w:t xml:space="preserve">Modelos e rotinas de tarefas recorrentes</w:t>
      </w:r>
    </w:p>
    <w:p>
      <w:pPr>
        <w:pStyle w:val="Heading1"/>
        <w:spacing w:after="120" w:before="360"/>
      </w:pPr>
      <w:r>
        <w:rPr>
          <w:rFonts w:ascii="Arial" w:cs="Arial" w:eastAsia="Arial" w:hAnsi="Arial"/>
          <w:b/>
          <w:bCs/>
          <w:color w:val="3730A3"/>
          <w:sz w:val="28"/>
          <w:szCs w:val="28"/>
        </w:rPr>
        <w:t xml:space="preserve">3. Cadastro e Acesso</w:t>
      </w:r>
    </w:p>
    <w:p>
      <w:pPr>
        <w:pStyle w:val="Heading2"/>
        <w:spacing w:after="80" w:before="240"/>
      </w:pPr>
      <w:r>
        <w:rPr>
          <w:rFonts w:ascii="Arial" w:cs="Arial" w:eastAsia="Arial" w:hAnsi="Arial"/>
          <w:b/>
          <w:bCs/>
          <w:color w:val="1E1B4B"/>
          <w:sz w:val="24"/>
          <w:szCs w:val="24"/>
        </w:rPr>
        <w:t xml:space="preserve">3.1 Elegibilidade</w:t>
      </w:r>
    </w:p>
    <w:p>
      <w:pPr>
        <w:spacing w:after="80" w:before="80"/>
        <w:jc w:val="both"/>
      </w:pPr>
      <w:r>
        <w:rPr>
          <w:rFonts w:ascii="Arial" w:cs="Arial" w:eastAsia="Arial" w:hAnsi="Arial"/>
          <w:sz w:val="22"/>
          <w:szCs w:val="22"/>
        </w:rPr>
        <w:t xml:space="preserve">O acesso a Plataforma e destinado exclusivamente a pessoas juridicas regularmente constituidas e a seus representantes legais ou funcionarios devidamente autorizados.</w:t>
      </w:r>
    </w:p>
    <w:p>
      <w:pPr>
        <w:pStyle w:val="Heading2"/>
        <w:spacing w:after="80" w:before="240"/>
      </w:pPr>
      <w:r>
        <w:rPr>
          <w:rFonts w:ascii="Arial" w:cs="Arial" w:eastAsia="Arial" w:hAnsi="Arial"/>
          <w:b/>
          <w:bCs/>
          <w:color w:val="1E1B4B"/>
          <w:sz w:val="24"/>
          <w:szCs w:val="24"/>
        </w:rPr>
        <w:t xml:space="preserve">3.2 Dados de Cadastro</w:t>
      </w:r>
    </w:p>
    <w:p>
      <w:pPr>
        <w:spacing w:after="80" w:before="80"/>
        <w:jc w:val="both"/>
      </w:pPr>
      <w:r>
        <w:rPr>
          <w:rFonts w:ascii="Arial" w:cs="Arial" w:eastAsia="Arial" w:hAnsi="Arial"/>
          <w:sz w:val="22"/>
          <w:szCs w:val="22"/>
        </w:rPr>
        <w:t xml:space="preserve">O Contratante e responsavel pela veracidade, atualizacao e completude das informacoes fornecidas no cadastro. A Empreenda BPO nao se responsabiliza por danos decorrentes de informacoes incorretas ou desatualizadas.</w:t>
      </w:r>
    </w:p>
    <w:p>
      <w:pPr>
        <w:pStyle w:val="Heading2"/>
        <w:spacing w:after="80" w:before="240"/>
      </w:pPr>
      <w:r>
        <w:rPr>
          <w:rFonts w:ascii="Arial" w:cs="Arial" w:eastAsia="Arial" w:hAnsi="Arial"/>
          <w:b/>
          <w:bCs/>
          <w:color w:val="1E1B4B"/>
          <w:sz w:val="24"/>
          <w:szCs w:val="24"/>
        </w:rPr>
        <w:t xml:space="preserve">3.3 Seguranca das Credenciais</w:t>
      </w:r>
    </w:p>
    <w:p>
      <w:pPr>
        <w:spacing w:after="80" w:before="80"/>
        <w:jc w:val="both"/>
      </w:pPr>
      <w:r>
        <w:rPr>
          <w:rFonts w:ascii="Arial" w:cs="Arial" w:eastAsia="Arial" w:hAnsi="Arial"/>
          <w:sz w:val="22"/>
          <w:szCs w:val="22"/>
        </w:rPr>
        <w:t xml:space="preserve">O Contratante e o unico responsavel pela guarda e sigilo de suas credenciais de acesso (login e senha). Qualquer acesso realizado com as credenciais do Contratante sera considerado de sua responsabilidade.</w:t>
      </w:r>
    </w:p>
    <w:p>
      <w:pPr>
        <w:pStyle w:val="Heading1"/>
        <w:spacing w:after="120" w:before="360"/>
      </w:pPr>
      <w:r>
        <w:rPr>
          <w:rFonts w:ascii="Arial" w:cs="Arial" w:eastAsia="Arial" w:hAnsi="Arial"/>
          <w:b/>
          <w:bCs/>
          <w:color w:val="3730A3"/>
          <w:sz w:val="28"/>
          <w:szCs w:val="28"/>
        </w:rPr>
        <w:t xml:space="preserve">4. Planos e Pagamentos</w:t>
      </w:r>
    </w:p>
    <w:p>
      <w:pPr>
        <w:pStyle w:val="Heading2"/>
        <w:spacing w:after="80" w:before="240"/>
      </w:pPr>
      <w:r>
        <w:rPr>
          <w:rFonts w:ascii="Arial" w:cs="Arial" w:eastAsia="Arial" w:hAnsi="Arial"/>
          <w:b/>
          <w:bCs/>
          <w:color w:val="1E1B4B"/>
          <w:sz w:val="24"/>
          <w:szCs w:val="24"/>
        </w:rPr>
        <w:t xml:space="preserve">4.1 Periodo de Teste (Trial)</w:t>
      </w:r>
    </w:p>
    <w:p>
      <w:pPr>
        <w:spacing w:after="80" w:before="80"/>
        <w:jc w:val="both"/>
      </w:pPr>
      <w:r>
        <w:rPr>
          <w:rFonts w:ascii="Arial" w:cs="Arial" w:eastAsia="Arial" w:hAnsi="Arial"/>
          <w:sz w:val="22"/>
          <w:szCs w:val="22"/>
        </w:rPr>
        <w:t xml:space="preserve">Novos Contratantes poderao usufruir de periodo de avaliacao gratuita ("trial") conforme condicoes vigentes no momento do cadastro, sem necessidade de insercao de dados de pagamento.</w:t>
      </w:r>
    </w:p>
    <w:p>
      <w:pPr>
        <w:pStyle w:val="Heading2"/>
        <w:spacing w:after="80" w:before="240"/>
      </w:pPr>
      <w:r>
        <w:rPr>
          <w:rFonts w:ascii="Arial" w:cs="Arial" w:eastAsia="Arial" w:hAnsi="Arial"/>
          <w:b/>
          <w:bCs/>
          <w:color w:val="1E1B4B"/>
          <w:sz w:val="24"/>
          <w:szCs w:val="24"/>
        </w:rPr>
        <w:t xml:space="preserve">4.2 Planos Pagos</w:t>
      </w:r>
    </w:p>
    <w:p>
      <w:pPr>
        <w:spacing w:after="80" w:before="80"/>
        <w:jc w:val="both"/>
      </w:pPr>
      <w:r>
        <w:rPr>
          <w:rFonts w:ascii="Arial" w:cs="Arial" w:eastAsia="Arial" w:hAnsi="Arial"/>
          <w:sz w:val="22"/>
          <w:szCs w:val="22"/>
        </w:rPr>
        <w:t xml:space="preserve">Ao termino do periodo de trial, o acesso a Plataforma estara condicionado a contratacao de um dos planos pagos disponiveis, cujos valores e condicoes sao exibidos na Plataforma e podem ser alterados mediante aviso previo de 30 (trinta) dias.</w:t>
      </w:r>
    </w:p>
    <w:p>
      <w:pPr>
        <w:pStyle w:val="Heading2"/>
        <w:spacing w:after="80" w:before="240"/>
      </w:pPr>
      <w:r>
        <w:rPr>
          <w:rFonts w:ascii="Arial" w:cs="Arial" w:eastAsia="Arial" w:hAnsi="Arial"/>
          <w:b/>
          <w:bCs/>
          <w:color w:val="1E1B4B"/>
          <w:sz w:val="24"/>
          <w:szCs w:val="24"/>
        </w:rPr>
        <w:t xml:space="preserve">4.3 Cobranca e Inadimplencia</w:t>
      </w:r>
    </w:p>
    <w:p>
      <w:pPr>
        <w:spacing w:after="80" w:before="80"/>
        <w:jc w:val="both"/>
      </w:pPr>
      <w:r>
        <w:rPr>
          <w:rFonts w:ascii="Arial" w:cs="Arial" w:eastAsia="Arial" w:hAnsi="Arial"/>
          <w:sz w:val="22"/>
          <w:szCs w:val="22"/>
        </w:rPr>
        <w:t xml:space="preserve">Os pagamentos sao processados por meio de plataformas de pagamento terceirizadas. O nao pagamento na data de vencimento podera resultar na suspensao temporaria ou no encerramento do acesso, sem prejuizo da cobranca dos valores em aberto.</w:t>
      </w:r>
    </w:p>
    <w:p>
      <w:pPr>
        <w:pStyle w:val="Heading2"/>
        <w:spacing w:after="80" w:before="240"/>
      </w:pPr>
      <w:r>
        <w:rPr>
          <w:rFonts w:ascii="Arial" w:cs="Arial" w:eastAsia="Arial" w:hAnsi="Arial"/>
          <w:b/>
          <w:bCs/>
          <w:color w:val="1E1B4B"/>
          <w:sz w:val="24"/>
          <w:szCs w:val="24"/>
        </w:rPr>
        <w:t xml:space="preserve">4.4 Cancelamento</w:t>
      </w:r>
    </w:p>
    <w:p>
      <w:pPr>
        <w:spacing w:after="80" w:before="80"/>
        <w:jc w:val="both"/>
      </w:pPr>
      <w:r>
        <w:rPr>
          <w:rFonts w:ascii="Arial" w:cs="Arial" w:eastAsia="Arial" w:hAnsi="Arial"/>
          <w:sz w:val="22"/>
          <w:szCs w:val="22"/>
        </w:rPr>
        <w:t xml:space="preserve">O Contratante podera cancelar sua assinatura a qualquer momento. Nao havera reembolso proporcional de valores pagos antecipadamente, salvo disposicao legal em contrario ou negociacao especifica com a Empreenda BPO.</w:t>
      </w:r>
    </w:p>
    <w:p>
      <w:pPr>
        <w:pStyle w:val="Heading1"/>
        <w:spacing w:after="120" w:before="360"/>
      </w:pPr>
      <w:r>
        <w:rPr>
          <w:rFonts w:ascii="Arial" w:cs="Arial" w:eastAsia="Arial" w:hAnsi="Arial"/>
          <w:b/>
          <w:bCs/>
          <w:color w:val="3730A3"/>
          <w:sz w:val="28"/>
          <w:szCs w:val="28"/>
        </w:rPr>
        <w:t xml:space="preserve">5. Uso Aceitavel</w:t>
      </w:r>
    </w:p>
    <w:p>
      <w:pPr>
        <w:spacing w:after="80" w:before="80"/>
        <w:jc w:val="both"/>
      </w:pPr>
      <w:r>
        <w:rPr>
          <w:rFonts w:ascii="Arial" w:cs="Arial" w:eastAsia="Arial" w:hAnsi="Arial"/>
          <w:sz w:val="22"/>
          <w:szCs w:val="22"/>
        </w:rPr>
        <w:t xml:space="preserve">O Contratante compromete-se a utilizar a Plataforma exclusivamente para fins licitos e de acordo com estes Termos. E expressamente proibido:</w:t>
      </w:r>
    </w:p>
    <w:p>
      <w:pPr>
        <w:pStyle w:val="ListParagraph"/>
        <w:numPr>
          <w:ilvl w:val="0"/>
          <w:numId w:val="2"/>
        </w:numPr>
        <w:spacing w:after="40" w:before="40"/>
      </w:pPr>
      <w:r>
        <w:rPr>
          <w:rFonts w:ascii="Arial" w:cs="Arial" w:eastAsia="Arial" w:hAnsi="Arial"/>
          <w:sz w:val="22"/>
          <w:szCs w:val="22"/>
        </w:rPr>
        <w:t xml:space="preserve">Utilizar a Plataforma para fins ilegais ou contrarios a legislacao brasileira</w:t>
      </w:r>
    </w:p>
    <w:p>
      <w:pPr>
        <w:pStyle w:val="ListParagraph"/>
        <w:numPr>
          <w:ilvl w:val="0"/>
          <w:numId w:val="2"/>
        </w:numPr>
        <w:spacing w:after="40" w:before="40"/>
      </w:pPr>
      <w:r>
        <w:rPr>
          <w:rFonts w:ascii="Arial" w:cs="Arial" w:eastAsia="Arial" w:hAnsi="Arial"/>
          <w:sz w:val="22"/>
          <w:szCs w:val="22"/>
        </w:rPr>
        <w:t xml:space="preserve">Compartilhar credenciais de acesso com terceiros nao autorizados</w:t>
      </w:r>
    </w:p>
    <w:p>
      <w:pPr>
        <w:pStyle w:val="ListParagraph"/>
        <w:numPr>
          <w:ilvl w:val="0"/>
          <w:numId w:val="2"/>
        </w:numPr>
        <w:spacing w:after="40" w:before="40"/>
      </w:pPr>
      <w:r>
        <w:rPr>
          <w:rFonts w:ascii="Arial" w:cs="Arial" w:eastAsia="Arial" w:hAnsi="Arial"/>
          <w:sz w:val="22"/>
          <w:szCs w:val="22"/>
        </w:rPr>
        <w:t xml:space="preserve">Tentar acessar dados de outras empresas cadastradas na Plataforma</w:t>
      </w:r>
    </w:p>
    <w:p>
      <w:pPr>
        <w:pStyle w:val="ListParagraph"/>
        <w:numPr>
          <w:ilvl w:val="0"/>
          <w:numId w:val="2"/>
        </w:numPr>
        <w:spacing w:after="40" w:before="40"/>
      </w:pPr>
      <w:r>
        <w:rPr>
          <w:rFonts w:ascii="Arial" w:cs="Arial" w:eastAsia="Arial" w:hAnsi="Arial"/>
          <w:sz w:val="22"/>
          <w:szCs w:val="22"/>
        </w:rPr>
        <w:t xml:space="preserve">Reproduzir, copiar ou distribuir a Plataforma sem autorizacao</w:t>
      </w:r>
    </w:p>
    <w:p>
      <w:pPr>
        <w:pStyle w:val="ListParagraph"/>
        <w:numPr>
          <w:ilvl w:val="0"/>
          <w:numId w:val="2"/>
        </w:numPr>
        <w:spacing w:after="40" w:before="40"/>
      </w:pPr>
      <w:r>
        <w:rPr>
          <w:rFonts w:ascii="Arial" w:cs="Arial" w:eastAsia="Arial" w:hAnsi="Arial"/>
          <w:sz w:val="22"/>
          <w:szCs w:val="22"/>
        </w:rPr>
        <w:t xml:space="preserve">Realizar engenharia reversa ou tentativas de invasao dos sistemas</w:t>
      </w:r>
    </w:p>
    <w:p>
      <w:pPr>
        <w:pStyle w:val="ListParagraph"/>
        <w:numPr>
          <w:ilvl w:val="0"/>
          <w:numId w:val="2"/>
        </w:numPr>
        <w:spacing w:after="40" w:before="40"/>
      </w:pPr>
      <w:r>
        <w:rPr>
          <w:rFonts w:ascii="Arial" w:cs="Arial" w:eastAsia="Arial" w:hAnsi="Arial"/>
          <w:sz w:val="22"/>
          <w:szCs w:val="22"/>
        </w:rPr>
        <w:t xml:space="preserve">Inserir dados falsos, fraudulentos ou de terceiros sem autorizacao</w:t>
      </w:r>
    </w:p>
    <w:p>
      <w:pPr>
        <w:pStyle w:val="Heading1"/>
        <w:spacing w:after="120" w:before="360"/>
      </w:pPr>
      <w:r>
        <w:rPr>
          <w:rFonts w:ascii="Arial" w:cs="Arial" w:eastAsia="Arial" w:hAnsi="Arial"/>
          <w:b/>
          <w:bCs/>
          <w:color w:val="3730A3"/>
          <w:sz w:val="28"/>
          <w:szCs w:val="28"/>
        </w:rPr>
        <w:t xml:space="preserve">6. Propriedade Intelectual</w:t>
      </w:r>
    </w:p>
    <w:p>
      <w:pPr>
        <w:spacing w:after="80" w:before="80"/>
        <w:jc w:val="both"/>
      </w:pPr>
      <w:r>
        <w:rPr>
          <w:rFonts w:ascii="Arial" w:cs="Arial" w:eastAsia="Arial" w:hAnsi="Arial"/>
          <w:sz w:val="22"/>
          <w:szCs w:val="22"/>
        </w:rPr>
        <w:t xml:space="preserve">A Plataforma Fluxe BPO, incluindo seu codigo-fonte, design, marca, logotipo, funcionalidades e conteudos, e de propriedade exclusiva da Empreenda BPO - Servicos de Terceirizacao Financeira e Treinamentos LTDA e encontra-se protegida pela legislacao brasileira de propriedade intelectual (Lei 9.279/96 e Lei 9.610/98).</w:t>
      </w:r>
    </w:p>
    <w:p>
      <w:pPr>
        <w:spacing w:after="80" w:before="80"/>
        <w:jc w:val="both"/>
      </w:pPr>
      <w:r>
        <w:rPr>
          <w:rFonts w:ascii="Arial" w:cs="Arial" w:eastAsia="Arial" w:hAnsi="Arial"/>
          <w:sz w:val="22"/>
          <w:szCs w:val="22"/>
        </w:rPr>
        <w:t xml:space="preserve">A contratacao dos servicos nao transfere ao Contratante qualquer direito de propriedade intelectual sobre a Plataforma.</w:t>
      </w:r>
    </w:p>
    <w:p>
      <w:pPr>
        <w:pStyle w:val="Heading1"/>
        <w:spacing w:after="120" w:before="360"/>
      </w:pPr>
      <w:r>
        <w:rPr>
          <w:rFonts w:ascii="Arial" w:cs="Arial" w:eastAsia="Arial" w:hAnsi="Arial"/>
          <w:b/>
          <w:bCs/>
          <w:color w:val="3730A3"/>
          <w:sz w:val="28"/>
          <w:szCs w:val="28"/>
        </w:rPr>
        <w:t xml:space="preserve">7. Disponibilidade e Manutencao</w:t>
      </w:r>
    </w:p>
    <w:p>
      <w:pPr>
        <w:spacing w:after="80" w:before="80"/>
        <w:jc w:val="both"/>
      </w:pPr>
      <w:r>
        <w:rPr>
          <w:rFonts w:ascii="Arial" w:cs="Arial" w:eastAsia="Arial" w:hAnsi="Arial"/>
          <w:sz w:val="22"/>
          <w:szCs w:val="22"/>
        </w:rPr>
        <w:t xml:space="preserve">A Empreenda BPO envidarajá seus melhores esforcos para manter a Plataforma disponivel 24 horas por dia, 7 dias por semana, porem nao garante disponibilidade ininterrupta, podendo realizar manutencoes programadas ou emergenciais com ou sem aviso previo.</w:t>
      </w:r>
    </w:p>
    <w:p>
      <w:pPr>
        <w:pStyle w:val="Heading1"/>
        <w:spacing w:after="120" w:before="360"/>
      </w:pPr>
      <w:r>
        <w:rPr>
          <w:rFonts w:ascii="Arial" w:cs="Arial" w:eastAsia="Arial" w:hAnsi="Arial"/>
          <w:b/>
          <w:bCs/>
          <w:color w:val="3730A3"/>
          <w:sz w:val="28"/>
          <w:szCs w:val="28"/>
        </w:rPr>
        <w:t xml:space="preserve">8. Limitacao de Responsabilidade</w:t>
      </w:r>
    </w:p>
    <w:p>
      <w:pPr>
        <w:spacing w:after="80" w:before="80"/>
        <w:jc w:val="both"/>
      </w:pPr>
      <w:r>
        <w:rPr>
          <w:rFonts w:ascii="Arial" w:cs="Arial" w:eastAsia="Arial" w:hAnsi="Arial"/>
          <w:sz w:val="22"/>
          <w:szCs w:val="22"/>
        </w:rPr>
        <w:t xml:space="preserve">Na maxima extensao permitida pela legislacao aplicavel, a Empreenda BPO nao sera responsavel por:</w:t>
      </w:r>
    </w:p>
    <w:p>
      <w:pPr>
        <w:pStyle w:val="ListParagraph"/>
        <w:numPr>
          <w:ilvl w:val="0"/>
          <w:numId w:val="2"/>
        </w:numPr>
        <w:spacing w:after="40" w:before="40"/>
      </w:pPr>
      <w:r>
        <w:rPr>
          <w:rFonts w:ascii="Arial" w:cs="Arial" w:eastAsia="Arial" w:hAnsi="Arial"/>
          <w:sz w:val="22"/>
          <w:szCs w:val="22"/>
        </w:rPr>
        <w:t xml:space="preserve">Lucros cessantes, danos indiretos ou consequenciais do Contratante</w:t>
      </w:r>
    </w:p>
    <w:p>
      <w:pPr>
        <w:pStyle w:val="ListParagraph"/>
        <w:numPr>
          <w:ilvl w:val="0"/>
          <w:numId w:val="2"/>
        </w:numPr>
        <w:spacing w:after="40" w:before="40"/>
      </w:pPr>
      <w:r>
        <w:rPr>
          <w:rFonts w:ascii="Arial" w:cs="Arial" w:eastAsia="Arial" w:hAnsi="Arial"/>
          <w:sz w:val="22"/>
          <w:szCs w:val="22"/>
        </w:rPr>
        <w:t xml:space="preserve">Perda de dados causada por acao ou omissao do proprio Contratante</w:t>
      </w:r>
    </w:p>
    <w:p>
      <w:pPr>
        <w:pStyle w:val="ListParagraph"/>
        <w:numPr>
          <w:ilvl w:val="0"/>
          <w:numId w:val="2"/>
        </w:numPr>
        <w:spacing w:after="40" w:before="40"/>
      </w:pPr>
      <w:r>
        <w:rPr>
          <w:rFonts w:ascii="Arial" w:cs="Arial" w:eastAsia="Arial" w:hAnsi="Arial"/>
          <w:sz w:val="22"/>
          <w:szCs w:val="22"/>
        </w:rPr>
        <w:t xml:space="preserve">Danos decorrentes do uso inadequado da Plataforma</w:t>
      </w:r>
    </w:p>
    <w:p>
      <w:pPr>
        <w:pStyle w:val="ListParagraph"/>
        <w:numPr>
          <w:ilvl w:val="0"/>
          <w:numId w:val="2"/>
        </w:numPr>
        <w:spacing w:after="40" w:before="40"/>
      </w:pPr>
      <w:r>
        <w:rPr>
          <w:rFonts w:ascii="Arial" w:cs="Arial" w:eastAsia="Arial" w:hAnsi="Arial"/>
          <w:sz w:val="22"/>
          <w:szCs w:val="22"/>
        </w:rPr>
        <w:t xml:space="preserve">Falhas de conectividade ou infraestrutura de responsabilidade de terceiros</w:t>
      </w:r>
    </w:p>
    <w:p>
      <w:r>
        <w:rPr>
          <w:rFonts w:ascii="Arial" w:cs="Arial" w:eastAsia="Arial" w:hAnsi="Arial"/>
        </w:rPr>
        <w:t xml:space="preserve"/>
      </w:r>
    </w:p>
    <w:p>
      <w:pPr>
        <w:spacing w:after="80" w:before="80"/>
        <w:jc w:val="both"/>
      </w:pPr>
      <w:r>
        <w:rPr>
          <w:rFonts w:ascii="Arial" w:cs="Arial" w:eastAsia="Arial" w:hAnsi="Arial"/>
          <w:sz w:val="22"/>
          <w:szCs w:val="22"/>
        </w:rPr>
        <w:t xml:space="preserve">A responsabilidade total da Empreenda BPO fica limitada ao valor pago pelo Contratante nos ultimos 3 (tres) meses de servico.</w:t>
      </w:r>
    </w:p>
    <w:p>
      <w:pPr>
        <w:pStyle w:val="Heading1"/>
        <w:spacing w:after="120" w:before="360"/>
      </w:pPr>
      <w:r>
        <w:rPr>
          <w:rFonts w:ascii="Arial" w:cs="Arial" w:eastAsia="Arial" w:hAnsi="Arial"/>
          <w:b/>
          <w:bCs/>
          <w:color w:val="3730A3"/>
          <w:sz w:val="28"/>
          <w:szCs w:val="28"/>
        </w:rPr>
        <w:t xml:space="preserve">9. Confidencialidade</w:t>
      </w:r>
    </w:p>
    <w:p>
      <w:pPr>
        <w:spacing w:after="80" w:before="80"/>
        <w:jc w:val="both"/>
      </w:pPr>
      <w:r>
        <w:rPr>
          <w:rFonts w:ascii="Arial" w:cs="Arial" w:eastAsia="Arial" w:hAnsi="Arial"/>
          <w:sz w:val="22"/>
          <w:szCs w:val="22"/>
        </w:rPr>
        <w:t xml:space="preserve">Ambas as partes comprometem-se a manter em sigilo todas as informacoes confidenciais trocadas no ambito desta relacao, utilizando-as exclusivamente para as finalidades previstas nestes Termos.</w:t>
      </w:r>
    </w:p>
    <w:p>
      <w:pPr>
        <w:pStyle w:val="Heading1"/>
        <w:spacing w:after="120" w:before="360"/>
      </w:pPr>
      <w:r>
        <w:rPr>
          <w:rFonts w:ascii="Arial" w:cs="Arial" w:eastAsia="Arial" w:hAnsi="Arial"/>
          <w:b/>
          <w:bCs/>
          <w:color w:val="3730A3"/>
          <w:sz w:val="28"/>
          <w:szCs w:val="28"/>
        </w:rPr>
        <w:t xml:space="preserve">10. Alteracoes nos Termos</w:t>
      </w:r>
    </w:p>
    <w:p>
      <w:pPr>
        <w:spacing w:after="80" w:before="80"/>
        <w:jc w:val="both"/>
      </w:pPr>
      <w:r>
        <w:rPr>
          <w:rFonts w:ascii="Arial" w:cs="Arial" w:eastAsia="Arial" w:hAnsi="Arial"/>
          <w:sz w:val="22"/>
          <w:szCs w:val="22"/>
        </w:rPr>
        <w:t xml:space="preserve">A Empreenda BPO podera atualizar estes Termos a qualquer momento, notificando os Contratantes por e-mail ou por aviso na Plataforma com antecedencia minima de 15 (quinze) dias.</w:t>
      </w:r>
    </w:p>
    <w:p>
      <w:pPr>
        <w:pStyle w:val="Heading1"/>
        <w:spacing w:after="120" w:before="360"/>
      </w:pPr>
      <w:r>
        <w:rPr>
          <w:rFonts w:ascii="Arial" w:cs="Arial" w:eastAsia="Arial" w:hAnsi="Arial"/>
          <w:b/>
          <w:bCs/>
          <w:color w:val="3730A3"/>
          <w:sz w:val="28"/>
          <w:szCs w:val="28"/>
        </w:rPr>
        <w:t xml:space="preserve">11. Rescisao</w:t>
      </w:r>
    </w:p>
    <w:p>
      <w:pPr>
        <w:spacing w:after="80" w:before="80"/>
        <w:jc w:val="both"/>
      </w:pPr>
      <w:r>
        <w:rPr>
          <w:rFonts w:ascii="Arial" w:cs="Arial" w:eastAsia="Arial" w:hAnsi="Arial"/>
          <w:sz w:val="22"/>
          <w:szCs w:val="22"/>
        </w:rPr>
        <w:t xml:space="preserve">Estes Termos poderao ser rescindidos: (i) pelo Contratante, a qualquer momento, mediante cancelamento da assinatura; (ii) pela Empreenda BPO, em caso de violacao destes Termos, com ou sem aviso previo dependendo da gravidade da infracao.</w:t>
      </w:r>
    </w:p>
    <w:p>
      <w:pPr>
        <w:pStyle w:val="Heading1"/>
        <w:spacing w:after="120" w:before="360"/>
      </w:pPr>
      <w:r>
        <w:rPr>
          <w:rFonts w:ascii="Arial" w:cs="Arial" w:eastAsia="Arial" w:hAnsi="Arial"/>
          <w:b/>
          <w:bCs/>
          <w:color w:val="3730A3"/>
          <w:sz w:val="28"/>
          <w:szCs w:val="28"/>
        </w:rPr>
        <w:t xml:space="preserve">12. Foro e Legislacao Aplicavel</w:t>
      </w:r>
    </w:p>
    <w:p>
      <w:pPr>
        <w:spacing w:after="80" w:before="80"/>
        <w:jc w:val="both"/>
      </w:pPr>
      <w:r>
        <w:rPr>
          <w:rFonts w:ascii="Arial" w:cs="Arial" w:eastAsia="Arial" w:hAnsi="Arial"/>
          <w:sz w:val="22"/>
          <w:szCs w:val="22"/>
        </w:rPr>
        <w:t xml:space="preserve">Estes Termos sao regidos pelas leis da Republica Federativa do Brasil. Fica eleito o foro da Comarca de Barueri, Estado de Sao Paulo, para dirimir quaisquer conflitos, com renúncia a qualquer outro, por mais privilegiado que seja.</w:t>
      </w:r>
    </w:p>
    <w:p>
      <w:r>
        <w:rPr>
          <w:rFonts w:ascii="Arial" w:cs="Arial" w:eastAsia="Arial" w:hAnsi="Arial"/>
        </w:rPr>
        <w:t xml:space="preserve"/>
      </w:r>
    </w:p>
    <w:p>
      <w:pPr>
        <w:spacing w:after="80" w:before="80"/>
        <w:jc w:val="center"/>
      </w:pPr>
      <w:r>
        <w:rPr>
          <w:rFonts w:ascii="Arial" w:cs="Arial" w:eastAsia="Arial" w:hAnsi="Arial"/>
          <w:color w:val="64748B"/>
          <w:sz w:val="22"/>
          <w:szCs w:val="22"/>
        </w:rPr>
        <w:t xml:space="preserve">Barueri, 17 de junho de 2026</w:t>
      </w:r>
    </w:p>
    <w:p>
      <w:pPr>
        <w:spacing w:after="80" w:before="80"/>
        <w:jc w:val="center"/>
      </w:pPr>
      <w:r>
        <w:rPr>
          <w:rFonts w:ascii="Arial" w:cs="Arial" w:eastAsia="Arial" w:hAnsi="Arial"/>
          <w:b/>
          <w:bCs/>
          <w:sz w:val="22"/>
          <w:szCs w:val="22"/>
        </w:rPr>
        <w:t xml:space="preserve">Empreenda BPO - Servicos de Terceirizacao Financeira e Treinamentos LTDA</w:t>
      </w:r>
    </w:p>
    <w:p>
      <w:pPr>
        <w:spacing w:after="80" w:before="80"/>
        <w:jc w:val="center"/>
      </w:pPr>
      <w:r>
        <w:rPr>
          <w:rFonts w:ascii="Arial" w:cs="Arial" w:eastAsia="Arial" w:hAnsi="Arial"/>
          <w:color w:val="64748B"/>
          <w:sz w:val="22"/>
          <w:szCs w:val="22"/>
        </w:rPr>
        <w:t xml:space="preserve">CNPJ: 56.933.442/0001-45</w:t>
      </w:r>
    </w:p>
    <w:p>
      <w:pPr>
        <w:spacing w:after="80" w:before="80"/>
        <w:jc w:val="center"/>
      </w:pPr>
      <w:r>
        <w:rPr>
          <w:rFonts w:ascii="Arial" w:cs="Arial" w:eastAsia="Arial" w:hAnsi="Arial"/>
          <w:color w:val="64748B"/>
          <w:sz w:val="22"/>
          <w:szCs w:val="22"/>
        </w:rPr>
        <w:t xml:space="preserve">Responsavel: Claudia Fernanda Bernardo Venancio</w:t>
      </w:r>
    </w:p>
    <w:p>
      <w:pPr>
        <w:sectPr>
          <w:headerReference w:type="default" r:id="rId7"/>
          <w:footerReference w:type="default" r:id="rId8"/>
          <w:pgSz w:w="11906" w:h="16838" w:orient="portrait"/>
          <w:pgMar w:top="1440" w:right="1440" w:bottom="1440" w:left="1800" w:header="708" w:footer="708" w:gutter="0"/>
          <w:pgNumType/>
          <w:docGrid w:linePitch="360"/>
        </w:sectPr>
      </w:pPr>
    </w:p>
    <w:p>
      <w:r>
        <w:rPr>
          <w:rFonts w:ascii="Arial" w:cs="Arial" w:eastAsia="Arial" w:hAnsi="Arial"/>
        </w:rPr>
        <w:t xml:space="preserve"/>
      </w:r>
    </w:p>
    <w:p>
      <w:r>
        <w:rPr>
          <w:rFonts w:ascii="Arial" w:cs="Arial" w:eastAsia="Arial" w:hAnsi="Arial"/>
        </w:rPr>
        <w:t xml:space="preserve"/>
      </w:r>
    </w:p>
    <w:p>
      <w:pPr>
        <w:spacing w:after="240" w:before="480"/>
        <w:jc w:val="center"/>
      </w:pPr>
      <w:r>
        <w:rPr>
          <w:rFonts w:ascii="Arial" w:cs="Arial" w:eastAsia="Arial" w:hAnsi="Arial"/>
          <w:b/>
          <w:bCs/>
          <w:color w:val="3730A3"/>
          <w:sz w:val="52"/>
          <w:szCs w:val="52"/>
        </w:rPr>
        <w:t xml:space="preserve">FLUXE BPO</w:t>
      </w:r>
    </w:p>
    <w:p>
      <w:pPr>
        <w:spacing w:after="80" w:before="80"/>
        <w:jc w:val="center"/>
      </w:pPr>
      <w:r>
        <w:rPr>
          <w:rFonts w:ascii="Arial" w:cs="Arial" w:eastAsia="Arial" w:hAnsi="Arial"/>
          <w:color w:val="6366F1"/>
          <w:sz w:val="26"/>
          <w:szCs w:val="26"/>
        </w:rPr>
        <w:t xml:space="preserve">Sistema de Gestao para Escritorios BPO</w:t>
      </w:r>
    </w:p>
    <w:p>
      <w:r>
        <w:rPr>
          <w:rFonts w:ascii="Arial" w:cs="Arial" w:eastAsia="Arial" w:hAnsi="Arial"/>
        </w:rPr>
        <w:t xml:space="preserve"/>
      </w:r>
    </w:p>
    <w:p>
      <w:pPr>
        <w:spacing w:after="80" w:before="80"/>
        <w:jc w:val="center"/>
      </w:pPr>
      <w:r>
        <w:rPr>
          <w:rFonts w:ascii="Arial" w:cs="Arial" w:eastAsia="Arial" w:hAnsi="Arial"/>
          <w:b/>
          <w:bCs/>
          <w:color w:val="1E1B4B"/>
          <w:sz w:val="32"/>
          <w:szCs w:val="32"/>
        </w:rPr>
        <w:t xml:space="preserve">POLITICA DE PRIVACIDADE E PROTECAO DE DADOS</w:t>
      </w:r>
    </w:p>
    <w:p>
      <w:pPr>
        <w:spacing w:after="80" w:before="80"/>
        <w:jc w:val="center"/>
      </w:pPr>
      <w:r>
        <w:rPr>
          <w:rFonts w:ascii="Arial" w:cs="Arial" w:eastAsia="Arial" w:hAnsi="Arial"/>
          <w:color w:val="6366F1"/>
          <w:sz w:val="24"/>
          <w:szCs w:val="24"/>
        </w:rPr>
        <w:t xml:space="preserve">(LGPD - Lei 13.709/2018)</w:t>
      </w:r>
    </w:p>
    <w:p>
      <w:r>
        <w:rPr>
          <w:rFonts w:ascii="Arial" w:cs="Arial" w:eastAsia="Arial" w:hAnsi="Arial"/>
        </w:rPr>
        <w:t xml:space="preserve"/>
      </w:r>
    </w:p>
    <w:p>
      <w:pPr>
        <w:spacing w:after="80" w:before="80"/>
        <w:jc w:val="center"/>
      </w:pPr>
      <w:r>
        <w:rPr>
          <w:rFonts w:ascii="Arial" w:cs="Arial" w:eastAsia="Arial" w:hAnsi="Arial"/>
          <w:color w:val="64748B"/>
          <w:sz w:val="20"/>
          <w:szCs w:val="20"/>
        </w:rPr>
        <w:t xml:space="preserve">Versao 1.0  |  Barueri, 17 de junho de 2026</w:t>
      </w:r>
    </w:p>
    <w:p>
      <w:r>
        <w:rPr>
          <w:rFonts w:ascii="Arial" w:cs="Arial" w:eastAsia="Arial" w:hAnsi="Arial"/>
        </w:rPr>
        <w:t xml:space="preserve"/>
      </w:r>
    </w:p>
    <w:p>
      <w:r>
        <w:rPr>
          <w:rFonts w:ascii="Arial" w:cs="Arial" w:eastAsia="Arial" w:hAnsi="Arial"/>
        </w:rPr>
        <w:t xml:space="preserve"/>
      </w:r>
    </w:p>
    <w:p>
      <w:pPr>
        <w:pStyle w:val="Heading1"/>
        <w:spacing w:after="120" w:before="360"/>
      </w:pPr>
      <w:r>
        <w:rPr>
          <w:rFonts w:ascii="Arial" w:cs="Arial" w:eastAsia="Arial" w:hAnsi="Arial"/>
          <w:b/>
          <w:bCs/>
          <w:color w:val="3730A3"/>
          <w:sz w:val="28"/>
          <w:szCs w:val="28"/>
        </w:rPr>
        <w:t xml:space="preserve">1. Controlador dos Dados</w:t>
      </w:r>
    </w:p>
    <w:p>
      <w:pPr>
        <w:spacing w:after="80" w:before="80"/>
        <w:jc w:val="both"/>
      </w:pPr>
      <w:r>
        <w:rPr>
          <w:rFonts w:ascii="Arial" w:cs="Arial" w:eastAsia="Arial" w:hAnsi="Arial"/>
          <w:sz w:val="22"/>
          <w:szCs w:val="22"/>
        </w:rPr>
        <w:t xml:space="preserve">Os dados pessoais coletados no ambito do Fluxe BPO sao controlados por:</w:t>
      </w:r>
    </w:p>
    <w:p>
      <w:r>
        <w:rPr>
          <w:rFonts w:ascii="Arial" w:cs="Arial" w:eastAsia="Arial" w:hAnsi="Arial"/>
        </w:rPr>
        <w:t xml:space="preserve"/>
      </w:r>
    </w:p>
    <w:p>
      <w:pPr>
        <w:spacing w:after="80" w:before="80"/>
        <w:jc w:val="both"/>
      </w:pPr>
      <w:r>
        <w:rPr>
          <w:rFonts w:ascii="Arial" w:cs="Arial" w:eastAsia="Arial" w:hAnsi="Arial"/>
          <w:b/>
          <w:bCs/>
          <w:sz w:val="22"/>
          <w:szCs w:val="22"/>
        </w:rPr>
        <w:t xml:space="preserve">Razao Social: Empreenda BPO - Servicos de Terceirizacao Financeira e Treinamentos LTDA</w:t>
      </w:r>
    </w:p>
    <w:p>
      <w:pPr>
        <w:spacing w:after="80" w:before="80"/>
        <w:jc w:val="both"/>
      </w:pPr>
      <w:r>
        <w:rPr>
          <w:rFonts w:ascii="Arial" w:cs="Arial" w:eastAsia="Arial" w:hAnsi="Arial"/>
          <w:sz w:val="22"/>
          <w:szCs w:val="22"/>
        </w:rPr>
        <w:t xml:space="preserve">CNPJ: 56.933.442/0001-45</w:t>
      </w:r>
    </w:p>
    <w:p>
      <w:pPr>
        <w:spacing w:after="80" w:before="80"/>
        <w:jc w:val="both"/>
      </w:pPr>
      <w:r>
        <w:rPr>
          <w:rFonts w:ascii="Arial" w:cs="Arial" w:eastAsia="Arial" w:hAnsi="Arial"/>
          <w:sz w:val="22"/>
          <w:szCs w:val="22"/>
        </w:rPr>
        <w:t xml:space="preserve">Endereco: Avenida Zelia, 1075, Andar 2, Parque dos Camargos, Barueri/SP, CEP 06436-000</w:t>
      </w:r>
    </w:p>
    <w:p>
      <w:pPr>
        <w:spacing w:after="80" w:before="80"/>
        <w:jc w:val="both"/>
      </w:pPr>
      <w:r>
        <w:rPr>
          <w:rFonts w:ascii="Arial" w:cs="Arial" w:eastAsia="Arial" w:hAnsi="Arial"/>
          <w:sz w:val="22"/>
          <w:szCs w:val="22"/>
        </w:rPr>
        <w:t xml:space="preserve">E-mail de Privacidade: privacidade@fluxebpo.com.br</w:t>
      </w:r>
    </w:p>
    <w:p>
      <w:pPr>
        <w:spacing w:after="80" w:before="80"/>
        <w:jc w:val="both"/>
      </w:pPr>
      <w:r>
        <w:rPr>
          <w:rFonts w:ascii="Arial" w:cs="Arial" w:eastAsia="Arial" w:hAnsi="Arial"/>
          <w:sz w:val="22"/>
          <w:szCs w:val="22"/>
        </w:rPr>
        <w:t xml:space="preserve">Encarregado de Dados (DPO): Claudia Fernanda Bernardo Venancio</w:t>
      </w:r>
    </w:p>
    <w:p>
      <w:pPr>
        <w:pStyle w:val="Heading1"/>
        <w:spacing w:after="120" w:before="360"/>
      </w:pPr>
      <w:r>
        <w:rPr>
          <w:rFonts w:ascii="Arial" w:cs="Arial" w:eastAsia="Arial" w:hAnsi="Arial"/>
          <w:b/>
          <w:bCs/>
          <w:color w:val="3730A3"/>
          <w:sz w:val="28"/>
          <w:szCs w:val="28"/>
        </w:rPr>
        <w:t xml:space="preserve">2. Dados Coletados</w:t>
      </w:r>
    </w:p>
    <w:p>
      <w:pPr>
        <w:pStyle w:val="Heading2"/>
        <w:spacing w:after="80" w:before="240"/>
      </w:pPr>
      <w:r>
        <w:rPr>
          <w:rFonts w:ascii="Arial" w:cs="Arial" w:eastAsia="Arial" w:hAnsi="Arial"/>
          <w:b/>
          <w:bCs/>
          <w:color w:val="1E1B4B"/>
          <w:sz w:val="24"/>
          <w:szCs w:val="24"/>
        </w:rPr>
        <w:t xml:space="preserve">2.1 Dados do Contratante (empresa usuaria)</w:t>
      </w:r>
    </w:p>
    <w:p>
      <w:pPr>
        <w:pStyle w:val="ListParagraph"/>
        <w:numPr>
          <w:ilvl w:val="0"/>
          <w:numId w:val="2"/>
        </w:numPr>
        <w:spacing w:after="40" w:before="40"/>
      </w:pPr>
      <w:r>
        <w:rPr>
          <w:rFonts w:ascii="Arial" w:cs="Arial" w:eastAsia="Arial" w:hAnsi="Arial"/>
          <w:sz w:val="22"/>
          <w:szCs w:val="22"/>
        </w:rPr>
        <w:t xml:space="preserve">Razao social, CNPJ, endereco, dados de contato</w:t>
      </w:r>
    </w:p>
    <w:p>
      <w:pPr>
        <w:pStyle w:val="ListParagraph"/>
        <w:numPr>
          <w:ilvl w:val="0"/>
          <w:numId w:val="2"/>
        </w:numPr>
        <w:spacing w:after="40" w:before="40"/>
      </w:pPr>
      <w:r>
        <w:rPr>
          <w:rFonts w:ascii="Arial" w:cs="Arial" w:eastAsia="Arial" w:hAnsi="Arial"/>
          <w:sz w:val="22"/>
          <w:szCs w:val="22"/>
        </w:rPr>
        <w:t xml:space="preserve">Dados de pagamento (processados por gateway terceirizado - nao armazenamos dados de cartao)</w:t>
      </w:r>
    </w:p>
    <w:p>
      <w:pPr>
        <w:pStyle w:val="ListParagraph"/>
        <w:numPr>
          <w:ilvl w:val="0"/>
          <w:numId w:val="2"/>
        </w:numPr>
        <w:spacing w:after="40" w:before="40"/>
      </w:pPr>
      <w:r>
        <w:rPr>
          <w:rFonts w:ascii="Arial" w:cs="Arial" w:eastAsia="Arial" w:hAnsi="Arial"/>
          <w:sz w:val="22"/>
          <w:szCs w:val="22"/>
        </w:rPr>
        <w:t xml:space="preserve">E-mails e nomes dos usuarios cadastrados</w:t>
      </w:r>
    </w:p>
    <w:p>
      <w:pPr>
        <w:pStyle w:val="Heading2"/>
        <w:spacing w:after="80" w:before="240"/>
      </w:pPr>
      <w:r>
        <w:rPr>
          <w:rFonts w:ascii="Arial" w:cs="Arial" w:eastAsia="Arial" w:hAnsi="Arial"/>
          <w:b/>
          <w:bCs/>
          <w:color w:val="1E1B4B"/>
          <w:sz w:val="24"/>
          <w:szCs w:val="24"/>
        </w:rPr>
        <w:t xml:space="preserve">2.2 Dados inseridos pelo Contratante</w:t>
      </w:r>
    </w:p>
    <w:p>
      <w:pPr>
        <w:spacing w:after="80" w:before="80"/>
        <w:jc w:val="both"/>
      </w:pPr>
      <w:r>
        <w:rPr>
          <w:rFonts w:ascii="Arial" w:cs="Arial" w:eastAsia="Arial" w:hAnsi="Arial"/>
          <w:sz w:val="22"/>
          <w:szCs w:val="22"/>
        </w:rPr>
        <w:t xml:space="preserve">O Contratante podera inserir na Plataforma dados pessoais de terceiros (clientes do BPO, colaboradores), tornando-se responsavel pela coleta e tratamento dessas informacoes perante a LGPD. A Empreenda BPO atua como Operadora em relacao a esses dados.</w:t>
      </w:r>
    </w:p>
    <w:p>
      <w:pPr>
        <w:pStyle w:val="ListParagraph"/>
        <w:numPr>
          <w:ilvl w:val="0"/>
          <w:numId w:val="2"/>
        </w:numPr>
        <w:spacing w:after="40" w:before="40"/>
      </w:pPr>
      <w:r>
        <w:rPr>
          <w:rFonts w:ascii="Arial" w:cs="Arial" w:eastAsia="Arial" w:hAnsi="Arial"/>
          <w:sz w:val="22"/>
          <w:szCs w:val="22"/>
        </w:rPr>
        <w:t xml:space="preserve">Nomes, e-mails e telefones de clientes do BPO</w:t>
      </w:r>
    </w:p>
    <w:p>
      <w:pPr>
        <w:pStyle w:val="ListParagraph"/>
        <w:numPr>
          <w:ilvl w:val="0"/>
          <w:numId w:val="2"/>
        </w:numPr>
        <w:spacing w:after="40" w:before="40"/>
      </w:pPr>
      <w:r>
        <w:rPr>
          <w:rFonts w:ascii="Arial" w:cs="Arial" w:eastAsia="Arial" w:hAnsi="Arial"/>
          <w:sz w:val="22"/>
          <w:szCs w:val="22"/>
        </w:rPr>
        <w:t xml:space="preserve">Credenciais de sistemas (armazenadas de forma criptografada no Cofre Digital)</w:t>
      </w:r>
    </w:p>
    <w:p>
      <w:pPr>
        <w:pStyle w:val="ListParagraph"/>
        <w:numPr>
          <w:ilvl w:val="0"/>
          <w:numId w:val="2"/>
        </w:numPr>
        <w:spacing w:after="40" w:before="40"/>
      </w:pPr>
      <w:r>
        <w:rPr>
          <w:rFonts w:ascii="Arial" w:cs="Arial" w:eastAsia="Arial" w:hAnsi="Arial"/>
          <w:sz w:val="22"/>
          <w:szCs w:val="22"/>
        </w:rPr>
        <w:t xml:space="preserve">Informacoes operacionais inseridas pelo Contratante</w:t>
      </w:r>
    </w:p>
    <w:p>
      <w:pPr>
        <w:pStyle w:val="Heading2"/>
        <w:spacing w:after="80" w:before="240"/>
      </w:pPr>
      <w:r>
        <w:rPr>
          <w:rFonts w:ascii="Arial" w:cs="Arial" w:eastAsia="Arial" w:hAnsi="Arial"/>
          <w:b/>
          <w:bCs/>
          <w:color w:val="1E1B4B"/>
          <w:sz w:val="24"/>
          <w:szCs w:val="24"/>
        </w:rPr>
        <w:t xml:space="preserve">2.3 Dados coletados automaticamente</w:t>
      </w:r>
    </w:p>
    <w:p>
      <w:pPr>
        <w:pStyle w:val="ListParagraph"/>
        <w:numPr>
          <w:ilvl w:val="0"/>
          <w:numId w:val="2"/>
        </w:numPr>
        <w:spacing w:after="40" w:before="40"/>
      </w:pPr>
      <w:r>
        <w:rPr>
          <w:rFonts w:ascii="Arial" w:cs="Arial" w:eastAsia="Arial" w:hAnsi="Arial"/>
          <w:sz w:val="22"/>
          <w:szCs w:val="22"/>
        </w:rPr>
        <w:t xml:space="preserve">Endereco IP e dados de acesso para fins de seguranca</w:t>
      </w:r>
    </w:p>
    <w:p>
      <w:pPr>
        <w:pStyle w:val="ListParagraph"/>
        <w:numPr>
          <w:ilvl w:val="0"/>
          <w:numId w:val="2"/>
        </w:numPr>
        <w:spacing w:after="40" w:before="40"/>
      </w:pPr>
      <w:r>
        <w:rPr>
          <w:rFonts w:ascii="Arial" w:cs="Arial" w:eastAsia="Arial" w:hAnsi="Arial"/>
          <w:sz w:val="22"/>
          <w:szCs w:val="22"/>
        </w:rPr>
        <w:t xml:space="preserve">Logs de auditoria de operacoes realizadas na Plataforma</w:t>
      </w:r>
    </w:p>
    <w:p>
      <w:pPr>
        <w:pStyle w:val="ListParagraph"/>
        <w:numPr>
          <w:ilvl w:val="0"/>
          <w:numId w:val="2"/>
        </w:numPr>
        <w:spacing w:after="40" w:before="40"/>
      </w:pPr>
      <w:r>
        <w:rPr>
          <w:rFonts w:ascii="Arial" w:cs="Arial" w:eastAsia="Arial" w:hAnsi="Arial"/>
          <w:sz w:val="22"/>
          <w:szCs w:val="22"/>
        </w:rPr>
        <w:t xml:space="preserve">Dados de uso agregados (sem identificacao individual)</w:t>
      </w:r>
    </w:p>
    <w:p>
      <w:pPr>
        <w:pStyle w:val="Heading1"/>
        <w:spacing w:after="120" w:before="360"/>
      </w:pPr>
      <w:r>
        <w:rPr>
          <w:rFonts w:ascii="Arial" w:cs="Arial" w:eastAsia="Arial" w:hAnsi="Arial"/>
          <w:b/>
          <w:bCs/>
          <w:color w:val="3730A3"/>
          <w:sz w:val="28"/>
          <w:szCs w:val="28"/>
        </w:rPr>
        <w:t xml:space="preserve">3. Finalidade e Base Legal do Tratamento</w:t>
      </w:r>
    </w:p>
    <w:p>
      <w:pPr>
        <w:spacing w:after="80" w:before="80"/>
        <w:jc w:val="both"/>
      </w:pPr>
      <w:r>
        <w:rPr>
          <w:rFonts w:ascii="Arial" w:cs="Arial" w:eastAsia="Arial" w:hAnsi="Arial"/>
          <w:sz w:val="22"/>
          <w:szCs w:val="22"/>
        </w:rPr>
        <w:t xml:space="preserve">Os dados sao tratados com as seguintes finalidades e bases legais (art. 7 da LGPD):</w:t>
      </w:r>
    </w:p>
    <w:p>
      <w:pPr>
        <w:pStyle w:val="ListParagraph"/>
        <w:numPr>
          <w:ilvl w:val="0"/>
          <w:numId w:val="2"/>
        </w:numPr>
        <w:spacing w:after="40" w:before="40"/>
      </w:pPr>
      <w:r>
        <w:rPr>
          <w:rFonts w:ascii="Arial" w:cs="Arial" w:eastAsia="Arial" w:hAnsi="Arial"/>
          <w:sz w:val="22"/>
          <w:szCs w:val="22"/>
        </w:rPr>
        <w:t xml:space="preserve">Execucao do contrato de prestacao de servicos (art. 7, V)</w:t>
      </w:r>
    </w:p>
    <w:p>
      <w:pPr>
        <w:pStyle w:val="ListParagraph"/>
        <w:numPr>
          <w:ilvl w:val="0"/>
          <w:numId w:val="2"/>
        </w:numPr>
        <w:spacing w:after="40" w:before="40"/>
      </w:pPr>
      <w:r>
        <w:rPr>
          <w:rFonts w:ascii="Arial" w:cs="Arial" w:eastAsia="Arial" w:hAnsi="Arial"/>
          <w:sz w:val="22"/>
          <w:szCs w:val="22"/>
        </w:rPr>
        <w:t xml:space="preserve">Cumprimento de obrigacoes legais e regulatorias (art. 7, II)</w:t>
      </w:r>
    </w:p>
    <w:p>
      <w:pPr>
        <w:pStyle w:val="ListParagraph"/>
        <w:numPr>
          <w:ilvl w:val="0"/>
          <w:numId w:val="2"/>
        </w:numPr>
        <w:spacing w:after="40" w:before="40"/>
      </w:pPr>
      <w:r>
        <w:rPr>
          <w:rFonts w:ascii="Arial" w:cs="Arial" w:eastAsia="Arial" w:hAnsi="Arial"/>
          <w:sz w:val="22"/>
          <w:szCs w:val="22"/>
        </w:rPr>
        <w:t xml:space="preserve">Legitimo interesse da Empreenda BPO: seguranca e melhoria dos servicos (art. 7, IX)</w:t>
      </w:r>
    </w:p>
    <w:p>
      <w:pPr>
        <w:pStyle w:val="ListParagraph"/>
        <w:numPr>
          <w:ilvl w:val="0"/>
          <w:numId w:val="2"/>
        </w:numPr>
        <w:spacing w:after="40" w:before="40"/>
      </w:pPr>
      <w:r>
        <w:rPr>
          <w:rFonts w:ascii="Arial" w:cs="Arial" w:eastAsia="Arial" w:hAnsi="Arial"/>
          <w:sz w:val="22"/>
          <w:szCs w:val="22"/>
        </w:rPr>
        <w:t xml:space="preserve">Consentimento do titular, quando aplicavel (art. 7, I)</w:t>
      </w:r>
    </w:p>
    <w:p>
      <w:pPr>
        <w:pStyle w:val="Heading1"/>
        <w:spacing w:after="120" w:before="360"/>
      </w:pPr>
      <w:r>
        <w:rPr>
          <w:rFonts w:ascii="Arial" w:cs="Arial" w:eastAsia="Arial" w:hAnsi="Arial"/>
          <w:b/>
          <w:bCs/>
          <w:color w:val="3730A3"/>
          <w:sz w:val="28"/>
          <w:szCs w:val="28"/>
        </w:rPr>
        <w:t xml:space="preserve">4. Compartilhamento de Dados</w:t>
      </w:r>
    </w:p>
    <w:p>
      <w:pPr>
        <w:spacing w:after="80" w:before="80"/>
        <w:jc w:val="both"/>
      </w:pPr>
      <w:r>
        <w:rPr>
          <w:rFonts w:ascii="Arial" w:cs="Arial" w:eastAsia="Arial" w:hAnsi="Arial"/>
          <w:sz w:val="22"/>
          <w:szCs w:val="22"/>
        </w:rPr>
        <w:t xml:space="preserve">Os dados poderao ser compartilhados com:</w:t>
      </w:r>
    </w:p>
    <w:p>
      <w:pPr>
        <w:pStyle w:val="ListParagraph"/>
        <w:numPr>
          <w:ilvl w:val="0"/>
          <w:numId w:val="2"/>
        </w:numPr>
        <w:spacing w:after="40" w:before="40"/>
      </w:pPr>
      <w:r>
        <w:rPr>
          <w:rFonts w:ascii="Arial" w:cs="Arial" w:eastAsia="Arial" w:hAnsi="Arial"/>
          <w:sz w:val="22"/>
          <w:szCs w:val="22"/>
        </w:rPr>
        <w:t xml:space="preserve">Provedores de infraestrutura: Supabase (banco de dados), Vercel (hospedagem), Resend (e-mail transacional)</w:t>
      </w:r>
    </w:p>
    <w:p>
      <w:pPr>
        <w:pStyle w:val="ListParagraph"/>
        <w:numPr>
          <w:ilvl w:val="0"/>
          <w:numId w:val="2"/>
        </w:numPr>
        <w:spacing w:after="40" w:before="40"/>
      </w:pPr>
      <w:r>
        <w:rPr>
          <w:rFonts w:ascii="Arial" w:cs="Arial" w:eastAsia="Arial" w:hAnsi="Arial"/>
          <w:sz w:val="22"/>
          <w:szCs w:val="22"/>
        </w:rPr>
        <w:t xml:space="preserve">Gateway de pagamento: Asaas - para processamento de cobracas</w:t>
      </w:r>
    </w:p>
    <w:p>
      <w:pPr>
        <w:pStyle w:val="ListParagraph"/>
        <w:numPr>
          <w:ilvl w:val="0"/>
          <w:numId w:val="2"/>
        </w:numPr>
        <w:spacing w:after="40" w:before="40"/>
      </w:pPr>
      <w:r>
        <w:rPr>
          <w:rFonts w:ascii="Arial" w:cs="Arial" w:eastAsia="Arial" w:hAnsi="Arial"/>
          <w:sz w:val="22"/>
          <w:szCs w:val="22"/>
        </w:rPr>
        <w:t xml:space="preserve">Meta/WhatsApp Business API - para envio de mensagens, quando habilitado pelo Contratante</w:t>
      </w:r>
    </w:p>
    <w:p>
      <w:pPr>
        <w:pStyle w:val="ListParagraph"/>
        <w:numPr>
          <w:ilvl w:val="0"/>
          <w:numId w:val="2"/>
        </w:numPr>
        <w:spacing w:after="40" w:before="40"/>
      </w:pPr>
      <w:r>
        <w:rPr>
          <w:rFonts w:ascii="Arial" w:cs="Arial" w:eastAsia="Arial" w:hAnsi="Arial"/>
          <w:sz w:val="22"/>
          <w:szCs w:val="22"/>
        </w:rPr>
        <w:t xml:space="preserve">Autoridades publicas, quando exigido por lei ou ordem judicial</w:t>
      </w:r>
    </w:p>
    <w:p>
      <w:r>
        <w:rPr>
          <w:rFonts w:ascii="Arial" w:cs="Arial" w:eastAsia="Arial" w:hAnsi="Arial"/>
        </w:rPr>
        <w:t xml:space="preserve"/>
      </w:r>
    </w:p>
    <w:p>
      <w:pPr>
        <w:spacing w:after="80" w:before="80"/>
        <w:jc w:val="both"/>
      </w:pPr>
      <w:r>
        <w:rPr>
          <w:rFonts w:ascii="Arial" w:cs="Arial" w:eastAsia="Arial" w:hAnsi="Arial"/>
          <w:sz w:val="22"/>
          <w:szCs w:val="22"/>
        </w:rPr>
        <w:t xml:space="preserve">Nao vendemos, alugamos ou compartilhamos dados pessoais com terceiros para fins comerciais.</w:t>
      </w:r>
    </w:p>
    <w:p>
      <w:pPr>
        <w:pStyle w:val="Heading1"/>
        <w:spacing w:after="120" w:before="360"/>
      </w:pPr>
      <w:r>
        <w:rPr>
          <w:rFonts w:ascii="Arial" w:cs="Arial" w:eastAsia="Arial" w:hAnsi="Arial"/>
          <w:b/>
          <w:bCs/>
          <w:color w:val="3730A3"/>
          <w:sz w:val="28"/>
          <w:szCs w:val="28"/>
        </w:rPr>
        <w:t xml:space="preserve">5. Armazenamento e Seguranca</w:t>
      </w:r>
    </w:p>
    <w:p>
      <w:pPr>
        <w:spacing w:after="80" w:before="80"/>
        <w:jc w:val="both"/>
      </w:pPr>
      <w:r>
        <w:rPr>
          <w:rFonts w:ascii="Arial" w:cs="Arial" w:eastAsia="Arial" w:hAnsi="Arial"/>
          <w:sz w:val="22"/>
          <w:szCs w:val="22"/>
        </w:rPr>
        <w:t xml:space="preserve">Os dados sao armazenados em servidores seguros com as seguintes medidas tecnicas:</w:t>
      </w:r>
    </w:p>
    <w:p>
      <w:pPr>
        <w:pStyle w:val="ListParagraph"/>
        <w:numPr>
          <w:ilvl w:val="0"/>
          <w:numId w:val="2"/>
        </w:numPr>
        <w:spacing w:after="40" w:before="40"/>
      </w:pPr>
      <w:r>
        <w:rPr>
          <w:rFonts w:ascii="Arial" w:cs="Arial" w:eastAsia="Arial" w:hAnsi="Arial"/>
          <w:sz w:val="22"/>
          <w:szCs w:val="22"/>
        </w:rPr>
        <w:t xml:space="preserve">Criptografia em transito (TLS/HTTPS) e em repouso</w:t>
      </w:r>
    </w:p>
    <w:p>
      <w:pPr>
        <w:pStyle w:val="ListParagraph"/>
        <w:numPr>
          <w:ilvl w:val="0"/>
          <w:numId w:val="2"/>
        </w:numPr>
        <w:spacing w:after="40" w:before="40"/>
      </w:pPr>
      <w:r>
        <w:rPr>
          <w:rFonts w:ascii="Arial" w:cs="Arial" w:eastAsia="Arial" w:hAnsi="Arial"/>
          <w:sz w:val="22"/>
          <w:szCs w:val="22"/>
        </w:rPr>
        <w:t xml:space="preserve">Isolamento de dados por empresa (Row Level Security no banco de dados)</w:t>
      </w:r>
    </w:p>
    <w:p>
      <w:pPr>
        <w:pStyle w:val="ListParagraph"/>
        <w:numPr>
          <w:ilvl w:val="0"/>
          <w:numId w:val="2"/>
        </w:numPr>
        <w:spacing w:after="40" w:before="40"/>
      </w:pPr>
      <w:r>
        <w:rPr>
          <w:rFonts w:ascii="Arial" w:cs="Arial" w:eastAsia="Arial" w:hAnsi="Arial"/>
          <w:sz w:val="22"/>
          <w:szCs w:val="22"/>
        </w:rPr>
        <w:t xml:space="preserve">Credenciais do Cofre Digital criptografadas com AES-256 via pgcrypto</w:t>
      </w:r>
    </w:p>
    <w:p>
      <w:pPr>
        <w:pStyle w:val="ListParagraph"/>
        <w:numPr>
          <w:ilvl w:val="0"/>
          <w:numId w:val="2"/>
        </w:numPr>
        <w:spacing w:after="40" w:before="40"/>
      </w:pPr>
      <w:r>
        <w:rPr>
          <w:rFonts w:ascii="Arial" w:cs="Arial" w:eastAsia="Arial" w:hAnsi="Arial"/>
          <w:sz w:val="22"/>
          <w:szCs w:val="22"/>
        </w:rPr>
        <w:t xml:space="preserve">Controle de acesso por perfil de usuario</w:t>
      </w:r>
    </w:p>
    <w:p>
      <w:pPr>
        <w:pStyle w:val="ListParagraph"/>
        <w:numPr>
          <w:ilvl w:val="0"/>
          <w:numId w:val="2"/>
        </w:numPr>
        <w:spacing w:after="40" w:before="40"/>
      </w:pPr>
      <w:r>
        <w:rPr>
          <w:rFonts w:ascii="Arial" w:cs="Arial" w:eastAsia="Arial" w:hAnsi="Arial"/>
          <w:sz w:val="22"/>
          <w:szCs w:val="22"/>
        </w:rPr>
        <w:t xml:space="preserve">Logs de auditoria de todas as operacoes criticas</w:t>
      </w:r>
    </w:p>
    <w:p>
      <w:pPr>
        <w:pStyle w:val="ListParagraph"/>
        <w:numPr>
          <w:ilvl w:val="0"/>
          <w:numId w:val="2"/>
        </w:numPr>
        <w:spacing w:after="40" w:before="40"/>
      </w:pPr>
      <w:r>
        <w:rPr>
          <w:rFonts w:ascii="Arial" w:cs="Arial" w:eastAsia="Arial" w:hAnsi="Arial"/>
          <w:sz w:val="22"/>
          <w:szCs w:val="22"/>
        </w:rPr>
        <w:t xml:space="preserve">Backups automaticos com retencao minima de 7 dias (Supabase Pro com PITR)</w:t>
      </w:r>
    </w:p>
    <w:p>
      <w:pPr>
        <w:pStyle w:val="Heading1"/>
        <w:spacing w:after="120" w:before="360"/>
      </w:pPr>
      <w:r>
        <w:rPr>
          <w:rFonts w:ascii="Arial" w:cs="Arial" w:eastAsia="Arial" w:hAnsi="Arial"/>
          <w:b/>
          <w:bCs/>
          <w:color w:val="3730A3"/>
          <w:sz w:val="28"/>
          <w:szCs w:val="28"/>
        </w:rPr>
        <w:t xml:space="preserve">6. Retencao dos Dados</w:t>
      </w:r>
    </w:p>
    <w:p>
      <w:pPr>
        <w:spacing w:after="80" w:before="80"/>
        <w:jc w:val="both"/>
      </w:pPr>
      <w:r>
        <w:rPr>
          <w:rFonts w:ascii="Arial" w:cs="Arial" w:eastAsia="Arial" w:hAnsi="Arial"/>
          <w:sz w:val="22"/>
          <w:szCs w:val="22"/>
        </w:rPr>
        <w:t xml:space="preserve">Os dados sao mantidos pelo periodo necessario a prestacao dos servicos e pelo prazo minimo exigido por lei. Apos o encerramento do contrato:</w:t>
      </w:r>
    </w:p>
    <w:p>
      <w:pPr>
        <w:pStyle w:val="ListParagraph"/>
        <w:numPr>
          <w:ilvl w:val="0"/>
          <w:numId w:val="2"/>
        </w:numPr>
        <w:spacing w:after="40" w:before="40"/>
      </w:pPr>
      <w:r>
        <w:rPr>
          <w:rFonts w:ascii="Arial" w:cs="Arial" w:eastAsia="Arial" w:hAnsi="Arial"/>
          <w:sz w:val="22"/>
          <w:szCs w:val="22"/>
        </w:rPr>
        <w:t xml:space="preserve">Dados operacionais: disponiveis para exportacao por 30 dias apos o cancelamento</w:t>
      </w:r>
    </w:p>
    <w:p>
      <w:pPr>
        <w:pStyle w:val="ListParagraph"/>
        <w:numPr>
          <w:ilvl w:val="0"/>
          <w:numId w:val="2"/>
        </w:numPr>
        <w:spacing w:after="40" w:before="40"/>
      </w:pPr>
      <w:r>
        <w:rPr>
          <w:rFonts w:ascii="Arial" w:cs="Arial" w:eastAsia="Arial" w:hAnsi="Arial"/>
          <w:sz w:val="22"/>
          <w:szCs w:val="22"/>
        </w:rPr>
        <w:t xml:space="preserve">Logs de auditoria: retidos por 12 meses para fins de seguranca</w:t>
      </w:r>
    </w:p>
    <w:p>
      <w:pPr>
        <w:pStyle w:val="ListParagraph"/>
        <w:numPr>
          <w:ilvl w:val="0"/>
          <w:numId w:val="2"/>
        </w:numPr>
        <w:spacing w:after="40" w:before="40"/>
      </w:pPr>
      <w:r>
        <w:rPr>
          <w:rFonts w:ascii="Arial" w:cs="Arial" w:eastAsia="Arial" w:hAnsi="Arial"/>
          <w:sz w:val="22"/>
          <w:szCs w:val="22"/>
        </w:rPr>
        <w:t xml:space="preserve">Dados fiscais e contabeis: retidos pelo prazo legal de 5 anos</w:t>
      </w:r>
    </w:p>
    <w:p>
      <w:pPr>
        <w:pStyle w:val="Heading1"/>
        <w:spacing w:after="120" w:before="360"/>
      </w:pPr>
      <w:r>
        <w:rPr>
          <w:rFonts w:ascii="Arial" w:cs="Arial" w:eastAsia="Arial" w:hAnsi="Arial"/>
          <w:b/>
          <w:bCs/>
          <w:color w:val="3730A3"/>
          <w:sz w:val="28"/>
          <w:szCs w:val="28"/>
        </w:rPr>
        <w:t xml:space="preserve">7. Direitos dos Titulares (Art. 18 da LGPD)</w:t>
      </w:r>
    </w:p>
    <w:p>
      <w:pPr>
        <w:spacing w:after="80" w:before="80"/>
        <w:jc w:val="both"/>
      </w:pPr>
      <w:r>
        <w:rPr>
          <w:rFonts w:ascii="Arial" w:cs="Arial" w:eastAsia="Arial" w:hAnsi="Arial"/>
          <w:sz w:val="22"/>
          <w:szCs w:val="22"/>
        </w:rPr>
        <w:t xml:space="preserve">Os titulares de dados pessoais tem os seguintes direitos, que podem ser exercidos mediante solicitacao para privacidade@fluxebpo.com.br:</w:t>
      </w:r>
    </w:p>
    <w:p>
      <w:pPr>
        <w:pStyle w:val="ListParagraph"/>
        <w:numPr>
          <w:ilvl w:val="0"/>
          <w:numId w:val="2"/>
        </w:numPr>
        <w:spacing w:after="40" w:before="40"/>
      </w:pPr>
      <w:r>
        <w:rPr>
          <w:rFonts w:ascii="Arial" w:cs="Arial" w:eastAsia="Arial" w:hAnsi="Arial"/>
          <w:sz w:val="22"/>
          <w:szCs w:val="22"/>
        </w:rPr>
        <w:t xml:space="preserve">Confirmacao da existencia de tratamento</w:t>
      </w:r>
    </w:p>
    <w:p>
      <w:pPr>
        <w:pStyle w:val="ListParagraph"/>
        <w:numPr>
          <w:ilvl w:val="0"/>
          <w:numId w:val="2"/>
        </w:numPr>
        <w:spacing w:after="40" w:before="40"/>
      </w:pPr>
      <w:r>
        <w:rPr>
          <w:rFonts w:ascii="Arial" w:cs="Arial" w:eastAsia="Arial" w:hAnsi="Arial"/>
          <w:sz w:val="22"/>
          <w:szCs w:val="22"/>
        </w:rPr>
        <w:t xml:space="preserve">Acesso aos dados</w:t>
      </w:r>
    </w:p>
    <w:p>
      <w:pPr>
        <w:pStyle w:val="ListParagraph"/>
        <w:numPr>
          <w:ilvl w:val="0"/>
          <w:numId w:val="2"/>
        </w:numPr>
        <w:spacing w:after="40" w:before="40"/>
      </w:pPr>
      <w:r>
        <w:rPr>
          <w:rFonts w:ascii="Arial" w:cs="Arial" w:eastAsia="Arial" w:hAnsi="Arial"/>
          <w:sz w:val="22"/>
          <w:szCs w:val="22"/>
        </w:rPr>
        <w:t xml:space="preserve">Correcao de dados incompletos, inexatos ou desatualizados</w:t>
      </w:r>
    </w:p>
    <w:p>
      <w:pPr>
        <w:pStyle w:val="ListParagraph"/>
        <w:numPr>
          <w:ilvl w:val="0"/>
          <w:numId w:val="2"/>
        </w:numPr>
        <w:spacing w:after="40" w:before="40"/>
      </w:pPr>
      <w:r>
        <w:rPr>
          <w:rFonts w:ascii="Arial" w:cs="Arial" w:eastAsia="Arial" w:hAnsi="Arial"/>
          <w:sz w:val="22"/>
          <w:szCs w:val="22"/>
        </w:rPr>
        <w:t xml:space="preserve">Anonimizacao, bloqueio ou eliminacao de dados desnecessarios</w:t>
      </w:r>
    </w:p>
    <w:p>
      <w:pPr>
        <w:pStyle w:val="ListParagraph"/>
        <w:numPr>
          <w:ilvl w:val="0"/>
          <w:numId w:val="2"/>
        </w:numPr>
        <w:spacing w:after="40" w:before="40"/>
      </w:pPr>
      <w:r>
        <w:rPr>
          <w:rFonts w:ascii="Arial" w:cs="Arial" w:eastAsia="Arial" w:hAnsi="Arial"/>
          <w:sz w:val="22"/>
          <w:szCs w:val="22"/>
        </w:rPr>
        <w:t xml:space="preserve">Portabilidade dos dados a outro fornecedor</w:t>
      </w:r>
    </w:p>
    <w:p>
      <w:pPr>
        <w:pStyle w:val="ListParagraph"/>
        <w:numPr>
          <w:ilvl w:val="0"/>
          <w:numId w:val="2"/>
        </w:numPr>
        <w:spacing w:after="40" w:before="40"/>
      </w:pPr>
      <w:r>
        <w:rPr>
          <w:rFonts w:ascii="Arial" w:cs="Arial" w:eastAsia="Arial" w:hAnsi="Arial"/>
          <w:sz w:val="22"/>
          <w:szCs w:val="22"/>
        </w:rPr>
        <w:t xml:space="preserve">Eliminacao dos dados tratados com consentimento</w:t>
      </w:r>
    </w:p>
    <w:p>
      <w:pPr>
        <w:pStyle w:val="ListParagraph"/>
        <w:numPr>
          <w:ilvl w:val="0"/>
          <w:numId w:val="2"/>
        </w:numPr>
        <w:spacing w:after="40" w:before="40"/>
      </w:pPr>
      <w:r>
        <w:rPr>
          <w:rFonts w:ascii="Arial" w:cs="Arial" w:eastAsia="Arial" w:hAnsi="Arial"/>
          <w:sz w:val="22"/>
          <w:szCs w:val="22"/>
        </w:rPr>
        <w:t xml:space="preserve">Informacao sobre compartilhamentos realizados</w:t>
      </w:r>
    </w:p>
    <w:p>
      <w:pPr>
        <w:pStyle w:val="ListParagraph"/>
        <w:numPr>
          <w:ilvl w:val="0"/>
          <w:numId w:val="2"/>
        </w:numPr>
        <w:spacing w:after="40" w:before="40"/>
      </w:pPr>
      <w:r>
        <w:rPr>
          <w:rFonts w:ascii="Arial" w:cs="Arial" w:eastAsia="Arial" w:hAnsi="Arial"/>
          <w:sz w:val="22"/>
          <w:szCs w:val="22"/>
        </w:rPr>
        <w:t xml:space="preserve">Revogacao do consentimento</w:t>
      </w:r>
    </w:p>
    <w:p>
      <w:r>
        <w:rPr>
          <w:rFonts w:ascii="Arial" w:cs="Arial" w:eastAsia="Arial" w:hAnsi="Arial"/>
        </w:rPr>
        <w:t xml:space="preserve"/>
      </w:r>
    </w:p>
    <w:p>
      <w:pPr>
        <w:spacing w:after="80" w:before="80"/>
        <w:jc w:val="both"/>
      </w:pPr>
      <w:r>
        <w:rPr>
          <w:rFonts w:ascii="Arial" w:cs="Arial" w:eastAsia="Arial" w:hAnsi="Arial"/>
          <w:sz w:val="22"/>
          <w:szCs w:val="22"/>
        </w:rPr>
        <w:t xml:space="preserve">Responderemos as solicitacoes em ate 15 (quinze) dias corridos.</w:t>
      </w:r>
    </w:p>
    <w:p>
      <w:pPr>
        <w:pStyle w:val="Heading1"/>
        <w:spacing w:after="120" w:before="360"/>
      </w:pPr>
      <w:r>
        <w:rPr>
          <w:rFonts w:ascii="Arial" w:cs="Arial" w:eastAsia="Arial" w:hAnsi="Arial"/>
          <w:b/>
          <w:bCs/>
          <w:color w:val="3730A3"/>
          <w:sz w:val="28"/>
          <w:szCs w:val="28"/>
        </w:rPr>
        <w:t xml:space="preserve">8. Cookies</w:t>
      </w:r>
    </w:p>
    <w:p>
      <w:pPr>
        <w:spacing w:after="80" w:before="80"/>
        <w:jc w:val="both"/>
      </w:pPr>
      <w:r>
        <w:rPr>
          <w:rFonts w:ascii="Arial" w:cs="Arial" w:eastAsia="Arial" w:hAnsi="Arial"/>
          <w:sz w:val="22"/>
          <w:szCs w:val="22"/>
        </w:rPr>
        <w:t xml:space="preserve">A Plataforma utiliza cookies estritamente necessarios para autenticacao e funcionamento. Nao utilizamos cookies de rastreamento ou publicidade.</w:t>
      </w:r>
    </w:p>
    <w:p>
      <w:pPr>
        <w:pStyle w:val="Heading1"/>
        <w:spacing w:after="120" w:before="360"/>
      </w:pPr>
      <w:r>
        <w:rPr>
          <w:rFonts w:ascii="Arial" w:cs="Arial" w:eastAsia="Arial" w:hAnsi="Arial"/>
          <w:b/>
          <w:bCs/>
          <w:color w:val="3730A3"/>
          <w:sz w:val="28"/>
          <w:szCs w:val="28"/>
        </w:rPr>
        <w:t xml:space="preserve">9. Transferencia Internacional de Dados</w:t>
      </w:r>
    </w:p>
    <w:p>
      <w:pPr>
        <w:spacing w:after="80" w:before="80"/>
        <w:jc w:val="both"/>
      </w:pPr>
      <w:r>
        <w:rPr>
          <w:rFonts w:ascii="Arial" w:cs="Arial" w:eastAsia="Arial" w:hAnsi="Arial"/>
          <w:sz w:val="22"/>
          <w:szCs w:val="22"/>
        </w:rPr>
        <w:t xml:space="preserve">Alguns fornecedores de infraestrutura (Supabase, Vercel) podem processar dados em servidores fora do Brasil. Nesses casos, exigimos que mantenham nivel de protecao equivalente ao da LGPD, nos termos do art. 33 da Lei 13.709/2018.</w:t>
      </w:r>
    </w:p>
    <w:p>
      <w:pPr>
        <w:pStyle w:val="Heading1"/>
        <w:spacing w:after="120" w:before="360"/>
      </w:pPr>
      <w:r>
        <w:rPr>
          <w:rFonts w:ascii="Arial" w:cs="Arial" w:eastAsia="Arial" w:hAnsi="Arial"/>
          <w:b/>
          <w:bCs/>
          <w:color w:val="3730A3"/>
          <w:sz w:val="28"/>
          <w:szCs w:val="28"/>
        </w:rPr>
        <w:t xml:space="preserve">10. Incidentes de Seguranca</w:t>
      </w:r>
    </w:p>
    <w:p>
      <w:pPr>
        <w:spacing w:after="80" w:before="80"/>
        <w:jc w:val="both"/>
      </w:pPr>
      <w:r>
        <w:rPr>
          <w:rFonts w:ascii="Arial" w:cs="Arial" w:eastAsia="Arial" w:hAnsi="Arial"/>
          <w:sz w:val="22"/>
          <w:szCs w:val="22"/>
        </w:rPr>
        <w:t xml:space="preserve">Em caso de incidente de seguranca que possa acarretar risco relevante aos titulares, a Empreenda BPO notificara a Autoridade Nacional de Protecao de Dados (ANPD) e os titulares afetados no prazo previsto na LGPD.</w:t>
      </w:r>
    </w:p>
    <w:p>
      <w:pPr>
        <w:pStyle w:val="Heading1"/>
        <w:spacing w:after="120" w:before="360"/>
      </w:pPr>
      <w:r>
        <w:rPr>
          <w:rFonts w:ascii="Arial" w:cs="Arial" w:eastAsia="Arial" w:hAnsi="Arial"/>
          <w:b/>
          <w:bCs/>
          <w:color w:val="3730A3"/>
          <w:sz w:val="28"/>
          <w:szCs w:val="28"/>
        </w:rPr>
        <w:t xml:space="preserve">11. Encarregado de Dados (DPO)</w:t>
      </w:r>
    </w:p>
    <w:p>
      <w:pPr>
        <w:spacing w:after="80" w:before="80"/>
        <w:jc w:val="both"/>
      </w:pPr>
      <w:r>
        <w:rPr>
          <w:rFonts w:ascii="Arial" w:cs="Arial" w:eastAsia="Arial" w:hAnsi="Arial"/>
          <w:sz w:val="22"/>
          <w:szCs w:val="22"/>
        </w:rPr>
        <w:t xml:space="preserve">O Encarregado pelo Tratamento de Dados Pessoais da Empreenda BPO e:</w:t>
      </w:r>
    </w:p>
    <w:p>
      <w:r>
        <w:rPr>
          <w:rFonts w:ascii="Arial" w:cs="Arial" w:eastAsia="Arial" w:hAnsi="Arial"/>
        </w:rPr>
        <w:t xml:space="preserve"/>
      </w:r>
    </w:p>
    <w:p>
      <w:pPr>
        <w:spacing w:after="80" w:before="80"/>
        <w:jc w:val="both"/>
      </w:pPr>
      <w:r>
        <w:rPr>
          <w:rFonts w:ascii="Arial" w:cs="Arial" w:eastAsia="Arial" w:hAnsi="Arial"/>
          <w:b/>
          <w:bCs/>
          <w:sz w:val="22"/>
          <w:szCs w:val="22"/>
        </w:rPr>
        <w:t xml:space="preserve">Nome: Claudia Fernanda Bernardo Venancio</w:t>
      </w:r>
    </w:p>
    <w:p>
      <w:pPr>
        <w:spacing w:after="80" w:before="80"/>
        <w:jc w:val="both"/>
      </w:pPr>
      <w:r>
        <w:rPr>
          <w:rFonts w:ascii="Arial" w:cs="Arial" w:eastAsia="Arial" w:hAnsi="Arial"/>
          <w:sz w:val="22"/>
          <w:szCs w:val="22"/>
        </w:rPr>
        <w:t xml:space="preserve">E-mail: privacidade@fluxebpo.com.br</w:t>
      </w:r>
    </w:p>
    <w:p>
      <w:pPr>
        <w:pStyle w:val="Heading1"/>
        <w:spacing w:after="120" w:before="360"/>
      </w:pPr>
      <w:r>
        <w:rPr>
          <w:rFonts w:ascii="Arial" w:cs="Arial" w:eastAsia="Arial" w:hAnsi="Arial"/>
          <w:b/>
          <w:bCs/>
          <w:color w:val="3730A3"/>
          <w:sz w:val="28"/>
          <w:szCs w:val="28"/>
        </w:rPr>
        <w:t xml:space="preserve">12. Alteracoes nesta Politica</w:t>
      </w:r>
    </w:p>
    <w:p>
      <w:pPr>
        <w:spacing w:after="80" w:before="80"/>
        <w:jc w:val="both"/>
      </w:pPr>
      <w:r>
        <w:rPr>
          <w:rFonts w:ascii="Arial" w:cs="Arial" w:eastAsia="Arial" w:hAnsi="Arial"/>
          <w:sz w:val="22"/>
          <w:szCs w:val="22"/>
        </w:rPr>
        <w:t xml:space="preserve">Esta Politica podera ser atualizada periodicamente. Alteracoes significativas serao comunicadas por e-mail ou aviso na Plataforma com antecedencia minima de 15 dias. A versao mais recente estara sempre disponivel em www.fluxebpo.com.br.</w:t>
      </w:r>
    </w:p>
    <w:p>
      <w:pPr>
        <w:pStyle w:val="Heading1"/>
        <w:spacing w:after="120" w:before="360"/>
      </w:pPr>
      <w:r>
        <w:rPr>
          <w:rFonts w:ascii="Arial" w:cs="Arial" w:eastAsia="Arial" w:hAnsi="Arial"/>
          <w:b/>
          <w:bCs/>
          <w:color w:val="3730A3"/>
          <w:sz w:val="28"/>
          <w:szCs w:val="28"/>
        </w:rPr>
        <w:t xml:space="preserve">13. Legislacao Aplicavel</w:t>
      </w:r>
    </w:p>
    <w:p>
      <w:pPr>
        <w:spacing w:after="80" w:before="80"/>
        <w:jc w:val="both"/>
      </w:pPr>
      <w:r>
        <w:rPr>
          <w:rFonts w:ascii="Arial" w:cs="Arial" w:eastAsia="Arial" w:hAnsi="Arial"/>
          <w:sz w:val="22"/>
          <w:szCs w:val="22"/>
        </w:rPr>
        <w:t xml:space="preserve">Esta Politica e regida pela Lei Geral de Protecao de Dados (Lei Federal n. 13.709/2018 - LGPD), pelo Marco Civil da Internet (Lei n. 12.965/2014) e demais normas aplicaveis, sendo competente o foro da Comarca de Barueri/SP.</w:t>
      </w:r>
    </w:p>
    <w:p>
      <w:r>
        <w:rPr>
          <w:rFonts w:ascii="Arial" w:cs="Arial" w:eastAsia="Arial" w:hAnsi="Arial"/>
        </w:rPr>
        <w:t xml:space="preserve"/>
      </w:r>
    </w:p>
    <w:p>
      <w:pPr>
        <w:spacing w:after="80" w:before="80"/>
        <w:jc w:val="center"/>
      </w:pPr>
      <w:r>
        <w:rPr>
          <w:rFonts w:ascii="Arial" w:cs="Arial" w:eastAsia="Arial" w:hAnsi="Arial"/>
          <w:color w:val="64748B"/>
          <w:sz w:val="22"/>
          <w:szCs w:val="22"/>
        </w:rPr>
        <w:t xml:space="preserve">Barueri, 17 de junho de 2026</w:t>
      </w:r>
    </w:p>
    <w:p>
      <w:pPr>
        <w:spacing w:after="80" w:before="80"/>
        <w:jc w:val="center"/>
      </w:pPr>
      <w:r>
        <w:rPr>
          <w:rFonts w:ascii="Arial" w:cs="Arial" w:eastAsia="Arial" w:hAnsi="Arial"/>
          <w:b/>
          <w:bCs/>
          <w:sz w:val="22"/>
          <w:szCs w:val="22"/>
        </w:rPr>
        <w:t xml:space="preserve">Empreenda BPO - Servicos de Terceirizacao Financeira e Treinamentos LTDA</w:t>
      </w:r>
    </w:p>
    <w:p>
      <w:pPr>
        <w:spacing w:after="80" w:before="80"/>
        <w:jc w:val="center"/>
      </w:pPr>
      <w:r>
        <w:rPr>
          <w:rFonts w:ascii="Arial" w:cs="Arial" w:eastAsia="Arial" w:hAnsi="Arial"/>
          <w:color w:val="64748B"/>
          <w:sz w:val="22"/>
          <w:szCs w:val="22"/>
        </w:rPr>
        <w:t xml:space="preserve">CNPJ: 56.933.442/0001-45</w:t>
      </w:r>
    </w:p>
    <w:p>
      <w:pPr>
        <w:spacing w:after="80" w:before="80"/>
        <w:jc w:val="center"/>
      </w:pPr>
      <w:r>
        <w:rPr>
          <w:rFonts w:ascii="Arial" w:cs="Arial" w:eastAsia="Arial" w:hAnsi="Arial"/>
          <w:color w:val="64748B"/>
          <w:sz w:val="22"/>
          <w:szCs w:val="22"/>
        </w:rPr>
        <w:t xml:space="preserve">Encarregado de Dados: Claudia Fernanda Bernardo Venancio</w:t>
      </w:r>
    </w:p>
    <w:p>
      <w:pPr>
        <w:spacing w:after="80" w:before="80"/>
        <w:jc w:val="center"/>
      </w:pPr>
      <w:r>
        <w:rPr>
          <w:rFonts w:ascii="Arial" w:cs="Arial" w:eastAsia="Arial" w:hAnsi="Arial"/>
          <w:color w:val="64748B"/>
          <w:sz w:val="22"/>
          <w:szCs w:val="22"/>
        </w:rPr>
        <w:t xml:space="preserve">Contato: privacidade@fluxebpo.com.br</w:t>
      </w:r>
    </w:p>
    <w:sectPr>
      <w:headerReference w:type="default" r:id="rId9"/>
      <w:footerReference w:type="default" r:id="rId10"/>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94A3B8"/>
        <w:sz w:val="16"/>
        <w:szCs w:val="16"/>
      </w:rPr>
      <w:t xml:space="preserve">Empreenda BPO - Servicos de Terceirizacao Financeira e Treinamentos LTDA  |  CNPJ 56.933.442/0001-45  |  Pg. </w:t>
    </w:r>
    <w:r>
      <w:rPr>
        <w:rFonts w:ascii="Arial" w:cs="Arial" w:eastAsia="Arial" w:hAnsi="Arial"/>
        <w:color w:val="94A3B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94A3B8"/>
        <w:sz w:val="16"/>
        <w:szCs w:val="16"/>
      </w:rPr>
      <w:t xml:space="preserve">Empreenda BPO - Servicos de Terceirizacao Financeira e Treinamentos LTDA  |  CNPJ 56.933.442/0001-45  |  Pg.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jc w:val="right"/>
    </w:pPr>
    <w:r>
      <w:rPr>
        <w:rFonts w:ascii="Arial" w:cs="Arial" w:eastAsia="Arial" w:hAnsi="Arial"/>
        <w:color w:val="6366F1"/>
        <w:sz w:val="18"/>
        <w:szCs w:val="18"/>
      </w:rPr>
      <w:t xml:space="preserve">Fluxe BPO  |  Termos de Uso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jc w:val="right"/>
    </w:pPr>
    <w:r>
      <w:rPr>
        <w:rFonts w:ascii="Arial" w:cs="Arial" w:eastAsia="Arial" w:hAnsi="Arial"/>
        <w:color w:val="6366F1"/>
        <w:sz w:val="18"/>
        <w:szCs w:val="18"/>
      </w:rPr>
      <w:t xml:space="preserve">Fluxe BPO  |  Politica de Privacidade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730A3"/>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2026-06-17T16:02:25.211Z</dcterms:created>
  <dcterms:modified xsi:type="dcterms:W3CDTF">2026-06-17T16:02:25.214Z</dcterms:modified>
</cp:coreProperties>
</file>

<file path=docProps/custom.xml><?xml version="1.0" encoding="utf-8"?>
<Properties xmlns="http://schemas.openxmlformats.org/officeDocument/2006/custom-properties" xmlns:vt="http://schemas.openxmlformats.org/officeDocument/2006/docPropsVTypes"/>
</file>