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0C93" w14:textId="77777777" w:rsidR="007404C0" w:rsidRDefault="007404C0" w:rsidP="67F52BAB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5D6034E" w14:textId="29CF2F11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Restricciones</w:t>
      </w:r>
      <w:r w:rsidR="00A3273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A</w:t>
      </w:r>
      <w:r w:rsidR="00F719D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3.</w:t>
      </w:r>
      <w:r w:rsidR="00A3273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1</w:t>
      </w: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: Consideraciones genéricas asumidas</w:t>
      </w:r>
    </w:p>
    <w:p w14:paraId="73C33397" w14:textId="7EF8E12B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considera que el proceso médico-quirúrgico de cada paciente es: PAE -QUIROFANO - CONSULTA POSTOPERATORIA. Por tanto, se asume que todo paciente tiene que pasar por las tres etapas, si no ha pasado ya.</w:t>
      </w:r>
    </w:p>
    <w:p w14:paraId="1E448C6E" w14:textId="0A6AE882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Los tiempos de respuesta, tanto en consulta como en quirófanos, se inician con la finalización de la consulta genérica y la consulta PAE respectivamente.</w:t>
      </w:r>
    </w:p>
    <w:p w14:paraId="134E9E4C" w14:textId="0C21E3D2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asume que todas las consultas PAE tienen la misma duración y tiempo máximo de respuesta (independiente de la consulta y el cirujano asignado).</w:t>
      </w:r>
    </w:p>
    <w:p w14:paraId="12318737" w14:textId="73043E85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asume que todas las consultas postoperatorias tienen la misma duración y tiempo máximo de respuesta (independiente de la consulta y el cirujano asignado), y es realizada por el cirujano responsable que le operó.</w:t>
      </w:r>
    </w:p>
    <w:p w14:paraId="1E1D2308" w14:textId="19F5D1E8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asume que cuando un cirujano se destina a consultas, se le puede asignar durante ese tiempo (turno) tanto consultas PAE como postoperatorias.</w:t>
      </w:r>
    </w:p>
    <w:p w14:paraId="76DFA95B" w14:textId="7E289F12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Un tipo de intervención es realizada por un cirujano de una única unidad/subunidad funcional.</w:t>
      </w:r>
    </w:p>
    <w:p w14:paraId="57DF9D82" w14:textId="2B01ABBB" w:rsidR="007F4C9E" w:rsidRDefault="19EF5AB3" w:rsidP="223BC872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>El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método</w:t>
      </w:r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tendrá libertad para decidir que cirujano realiza una intervención determinada, dentro de los cirujanos de una determinada unidad funcional. </w:t>
      </w:r>
    </w:p>
    <w:p w14:paraId="11187CFE" w14:textId="4512BE86" w:rsidR="19EF5AB3" w:rsidRPr="00306FF1" w:rsidRDefault="19EF5AB3" w:rsidP="223BC872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0306F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El 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>método</w:t>
      </w:r>
      <w:r w:rsidR="00306FF1" w:rsidRPr="223BC87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00306FF1">
        <w:rPr>
          <w:rFonts w:ascii="Calibri" w:eastAsia="Calibri" w:hAnsi="Calibri" w:cs="Calibri"/>
          <w:color w:val="000000" w:themeColor="text1"/>
          <w:sz w:val="24"/>
          <w:szCs w:val="24"/>
        </w:rPr>
        <w:t>tendrá libertad para decidir que cirujano realiza una nueva PAE, no hay condicionante previo.</w:t>
      </w:r>
    </w:p>
    <w:p w14:paraId="31E816C9" w14:textId="0E2692A5" w:rsidR="223BC872" w:rsidRPr="00306FF1" w:rsidRDefault="223BC872" w:rsidP="223BC872">
      <w:pPr>
        <w:pStyle w:val="Prrafodelista"/>
        <w:numPr>
          <w:ilvl w:val="0"/>
          <w:numId w:val="3"/>
        </w:numPr>
        <w:jc w:val="both"/>
        <w:rPr>
          <w:color w:val="000000" w:themeColor="text1"/>
          <w:sz w:val="24"/>
          <w:szCs w:val="24"/>
        </w:rPr>
      </w:pPr>
      <w:r w:rsidRPr="00306FF1">
        <w:rPr>
          <w:rFonts w:ascii="Calibri" w:eastAsiaTheme="minorEastAsia" w:hAnsi="Calibri" w:cs="Calibri"/>
          <w:color w:val="000000" w:themeColor="text1"/>
          <w:sz w:val="24"/>
          <w:szCs w:val="24"/>
        </w:rPr>
        <w:t>El cirujano que ha realizado una operación de una operación, debe ser el cirujano que lo vea en la consulta postoperatoria.</w:t>
      </w:r>
    </w:p>
    <w:p w14:paraId="56F1DE7D" w14:textId="49CEA187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Un cirujano en un día (turno) podrá estar o bien en consultas o bien en quirófanos, pero no en los dos.</w:t>
      </w:r>
    </w:p>
    <w:p w14:paraId="59F90878" w14:textId="6C1220DE" w:rsidR="007F4C9E" w:rsidRPr="00F344E4" w:rsidRDefault="00EF7C76" w:rsidP="00F344E4">
      <w:pPr>
        <w:pStyle w:val="Prrafodelista"/>
        <w:numPr>
          <w:ilvl w:val="0"/>
          <w:numId w:val="4"/>
        </w:numPr>
        <w:spacing w:line="256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F344E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En cada quirófano </w:t>
      </w:r>
      <w:r w:rsidR="00A32736" w:rsidRPr="00F344E4">
        <w:rPr>
          <w:rFonts w:ascii="Calibri" w:eastAsia="Calibri" w:hAnsi="Calibri" w:cs="Calibri"/>
          <w:color w:val="000000" w:themeColor="text1"/>
          <w:sz w:val="24"/>
          <w:szCs w:val="24"/>
        </w:rPr>
        <w:t>sólo podrá haber un equipo quirúrgico por turno</w:t>
      </w:r>
      <w:r w:rsidRPr="00F344E4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00F344E4" w:rsidRPr="00F344E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F344E4" w:rsidRPr="00F344E4">
        <w:rPr>
          <w:rFonts w:ascii="Calibri" w:eastAsia="Calibri" w:hAnsi="Calibri" w:cs="Calibri"/>
          <w:color w:val="000000" w:themeColor="text1"/>
          <w:sz w:val="24"/>
          <w:szCs w:val="24"/>
        </w:rPr>
        <w:t>Siempre estará presente el mismo equipo, aunque pueden intercambiarse entre ellos los roles de cirujano principal y asistente.</w:t>
      </w:r>
    </w:p>
    <w:p w14:paraId="3FB1FE6B" w14:textId="6AC5EB27" w:rsidR="007F4C9E" w:rsidRDefault="19EF5AB3" w:rsidP="67F52BA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Se dará la planificación de los cirujanos para el horizonte temporal de una semana.</w:t>
      </w:r>
    </w:p>
    <w:p w14:paraId="4357B772" w14:textId="750DC6FC" w:rsidR="007F4C9E" w:rsidRPr="00123073" w:rsidRDefault="19EF5AB3" w:rsidP="223BC872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 considera que, en un quirófano y día, habría </w:t>
      </w:r>
      <w:proofErr w:type="spellStart"/>
      <w:proofErr w:type="gramStart"/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>operando</w:t>
      </w:r>
      <w:proofErr w:type="spellEnd"/>
      <w:proofErr w:type="gramEnd"/>
      <w:r w:rsidRPr="223BC87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un equipo de cirujanos (es decir, un cirujano principal con la ayuda de un cirujano asistente, si requerido).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47C45C5C" w14:textId="301D24D2" w:rsidR="007F4C9E" w:rsidRDefault="19EF5AB3" w:rsidP="2B90179B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Los residentes sin habilidad para realizar un tipo de intervención determinada no serán considerados por el </w:t>
      </w:r>
      <w:r w:rsidR="00306FF1">
        <w:rPr>
          <w:rFonts w:ascii="Calibri" w:eastAsia="Calibri" w:hAnsi="Calibri" w:cs="Calibri"/>
          <w:color w:val="000000" w:themeColor="text1"/>
          <w:sz w:val="24"/>
          <w:szCs w:val="24"/>
        </w:rPr>
        <w:t>método</w:t>
      </w: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. Su asignación se deberá realizar manualmente.</w:t>
      </w:r>
    </w:p>
    <w:p w14:paraId="4FDFE2F5" w14:textId="7EC231A2" w:rsidR="082C448A" w:rsidRDefault="082C448A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223BC872">
        <w:rPr>
          <w:rFonts w:ascii="Calibri" w:eastAsiaTheme="minorEastAsia" w:hAnsi="Calibri" w:cs="Calibri"/>
          <w:color w:val="000000" w:themeColor="text1"/>
          <w:sz w:val="24"/>
          <w:szCs w:val="24"/>
        </w:rPr>
        <w:t>Se asume que un cirujano sólo puede estar en un quirófano, en un turno. No puede operar en dos quirófanos diferentes.</w:t>
      </w:r>
    </w:p>
    <w:p w14:paraId="25FF2E74" w14:textId="71B129AB" w:rsidR="00ED07AD" w:rsidRPr="00A32736" w:rsidRDefault="00ED07AD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El cirujano asistente que acompaña en una operación debe satisfacer el nivel de habilidad </w:t>
      </w:r>
      <w:proofErr w:type="gramStart"/>
      <w:r>
        <w:rPr>
          <w:rFonts w:ascii="Calibri" w:eastAsiaTheme="minorEastAsia" w:hAnsi="Calibri" w:cs="Calibri"/>
          <w:color w:val="000000" w:themeColor="text1"/>
          <w:sz w:val="24"/>
          <w:szCs w:val="24"/>
        </w:rPr>
        <w:t>requerido</w:t>
      </w:r>
      <w:proofErr w:type="gramEnd"/>
      <w:r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 pero puede ser de cualquier unidad.</w:t>
      </w:r>
    </w:p>
    <w:p w14:paraId="349875D0" w14:textId="39DBBCC2" w:rsidR="00A32736" w:rsidRPr="00D15D36" w:rsidRDefault="00A32736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="Calibri" w:eastAsiaTheme="minorEastAsia" w:hAnsi="Calibri" w:cs="Calibri"/>
          <w:color w:val="000000" w:themeColor="text1"/>
          <w:sz w:val="24"/>
          <w:szCs w:val="24"/>
        </w:rPr>
        <w:t>Cada cirujano puede pertenecer a más de una unidad quirúrgica, y en cada una de ellas tendrá un nivel de experiencia diferente.</w:t>
      </w:r>
    </w:p>
    <w:p w14:paraId="3DE53EAF" w14:textId="536D3E3D" w:rsidR="00D15D36" w:rsidRPr="000C76A2" w:rsidRDefault="00D15D36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  <w:highlight w:val="yellow"/>
        </w:rPr>
      </w:pPr>
      <w:r w:rsidRPr="000C76A2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>Existen dos tipos de quirófanos, aquellos que admiten anestesia general y aquellos que no.</w:t>
      </w:r>
    </w:p>
    <w:p w14:paraId="20F99E00" w14:textId="706645A5" w:rsidR="00D15D36" w:rsidRPr="000C76A2" w:rsidRDefault="00D15D36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  <w:highlight w:val="yellow"/>
        </w:rPr>
      </w:pPr>
      <w:r w:rsidRPr="000C76A2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lastRenderedPageBreak/>
        <w:t>Los pacientes cuyas intervenciones requieran de anestesia general sólo podrán ser asignados a quirófanos que sí admitan anestesia general.</w:t>
      </w:r>
    </w:p>
    <w:p w14:paraId="1E8AD1AA" w14:textId="446DF1FF" w:rsidR="00D15D36" w:rsidRPr="000C76A2" w:rsidRDefault="00D15D36" w:rsidP="223BC872">
      <w:pPr>
        <w:pStyle w:val="Prrafodelista"/>
        <w:numPr>
          <w:ilvl w:val="0"/>
          <w:numId w:val="3"/>
        </w:numPr>
        <w:jc w:val="both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  <w:highlight w:val="yellow"/>
        </w:rPr>
      </w:pPr>
      <w:r w:rsidRPr="000C76A2">
        <w:rPr>
          <w:rFonts w:ascii="Calibri" w:eastAsiaTheme="minorEastAsia" w:hAnsi="Calibri" w:cs="Calibri"/>
          <w:color w:val="000000" w:themeColor="text1"/>
          <w:sz w:val="24"/>
          <w:szCs w:val="24"/>
          <w:highlight w:val="yellow"/>
        </w:rPr>
        <w:t>Debe pasar cierto tiempo mínimo de espera específico de cada paciente entre la intervención quirúrgica y la consulta postoperatoria</w:t>
      </w:r>
    </w:p>
    <w:p w14:paraId="021400D4" w14:textId="4F5E4780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Datos de entrada del </w:t>
      </w:r>
      <w:r w:rsidR="00306FF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algoritmo/modelo</w:t>
      </w:r>
    </w:p>
    <w:p w14:paraId="1E24F781" w14:textId="0643F62A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Todos los datos de entradas deben de ser indicados en la unidad (día).</w:t>
      </w:r>
    </w:p>
    <w:p w14:paraId="6EF4145D" w14:textId="4FF8FB0E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TIPO DE INTERVENCIONES</w:t>
      </w:r>
    </w:p>
    <w:p w14:paraId="49264D39" w14:textId="2974258F" w:rsidR="007F4C9E" w:rsidRPr="00B65500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Grado de complejidad</w:t>
      </w:r>
    </w:p>
    <w:p w14:paraId="0CAF35AA" w14:textId="69DB408E" w:rsidR="007F4C9E" w:rsidRPr="00B65500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Nivel de habilidad mínima (en función del grado de complejidad) para el cirujano responsable.</w:t>
      </w:r>
    </w:p>
    <w:p w14:paraId="1A91A315" w14:textId="149B9F74" w:rsidR="007F4C9E" w:rsidRPr="00B65500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Nivel de habilidad mínima (en función del grado de complejidad y habilidad del cirujano responsable) requerida por el cirujano asistente.</w:t>
      </w:r>
    </w:p>
    <w:p w14:paraId="7687BF5C" w14:textId="27337143" w:rsidR="007F4C9E" w:rsidRDefault="19EF5AB3" w:rsidP="00BA52B5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máximo de respuesta quirúrgica.</w:t>
      </w:r>
    </w:p>
    <w:p w14:paraId="7B8CDE38" w14:textId="1B053431" w:rsidR="00C85BAF" w:rsidRPr="00BA52B5" w:rsidRDefault="00C85BAF" w:rsidP="00BA52B5">
      <w:pPr>
        <w:pStyle w:val="Prrafodelista"/>
        <w:numPr>
          <w:ilvl w:val="2"/>
          <w:numId w:val="2"/>
        </w:numPr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Necesidad de anestesia general</w:t>
      </w:r>
    </w:p>
    <w:p w14:paraId="651F0253" w14:textId="0C176E83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CONSULTAS PAE</w:t>
      </w:r>
    </w:p>
    <w:p w14:paraId="3DC7D980" w14:textId="515FB3BF" w:rsidR="007F4C9E" w:rsidRDefault="19EF5AB3" w:rsidP="67F52BAB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Duración de las consultas PAE o bien en términos temporales o bien en términos de </w:t>
      </w:r>
      <w:proofErr w:type="spellStart"/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nº</w:t>
      </w:r>
      <w:proofErr w:type="spellEnd"/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 consultas que se pueden atender en un día en una consulta física.</w:t>
      </w:r>
    </w:p>
    <w:p w14:paraId="7F5E3DCC" w14:textId="3155811E" w:rsidR="007F4C9E" w:rsidRDefault="19EF5AB3" w:rsidP="67F52BAB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máximo de respuesta consulta.</w:t>
      </w:r>
    </w:p>
    <w:p w14:paraId="56BEE396" w14:textId="63D6E2A6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CONSULTAS POST OPERATORIAS</w:t>
      </w:r>
    </w:p>
    <w:p w14:paraId="2BE1C3D2" w14:textId="7998608F" w:rsidR="007F4C9E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Duración de las consultas postoperatorias.</w:t>
      </w:r>
    </w:p>
    <w:p w14:paraId="68C3749E" w14:textId="1EF3EF57" w:rsidR="007F4C9E" w:rsidRPr="00C85BAF" w:rsidRDefault="19EF5AB3" w:rsidP="00B65500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máximo de respuesta consulta.</w:t>
      </w:r>
    </w:p>
    <w:p w14:paraId="0F31AEF4" w14:textId="6D7BF659" w:rsidR="00C85BAF" w:rsidRPr="000C76A2" w:rsidRDefault="00C85BAF" w:rsidP="00B65500">
      <w:pPr>
        <w:pStyle w:val="Prrafodelista"/>
        <w:numPr>
          <w:ilvl w:val="2"/>
          <w:numId w:val="2"/>
        </w:numPr>
        <w:ind w:left="1080"/>
        <w:jc w:val="both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0C76A2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Tiempo mínimo de espera entre operación y consulta postoperatoria</w:t>
      </w:r>
    </w:p>
    <w:p w14:paraId="718A75CD" w14:textId="5F36C3F5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PACIENTES</w:t>
      </w:r>
    </w:p>
    <w:p w14:paraId="367C9714" w14:textId="6CC64119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Intervención quirúrgica</w:t>
      </w:r>
    </w:p>
    <w:p w14:paraId="2FDA1D05" w14:textId="0E4B7228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Unidad funcional a la que pertenece.</w:t>
      </w:r>
    </w:p>
    <w:p w14:paraId="012786B9" w14:textId="593FA5E7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Prioridad clínica de la intervención del paciente.</w:t>
      </w:r>
    </w:p>
    <w:p w14:paraId="41A1EC9B" w14:textId="735B1B99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Duración (porcentaje) de la intervención.</w:t>
      </w:r>
    </w:p>
    <w:p w14:paraId="449AB5C8" w14:textId="47934B91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Etapa actual en la que se encuentra (PAE, Quirófano o Consulta Postoperatoria). </w:t>
      </w:r>
    </w:p>
    <w:p w14:paraId="073829F8" w14:textId="3640D285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Tiempo espera en la etapa actual.</w:t>
      </w:r>
    </w:p>
    <w:p w14:paraId="62011696" w14:textId="43FB9FEF" w:rsidR="00C85BAF" w:rsidRPr="00C85BAF" w:rsidRDefault="00BA52B5" w:rsidP="00C85BAF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Cirujano que le ha atendido en consulta PAE o realizado la intervención quirúrgica en caso de haber superado estas etapas</w:t>
      </w:r>
    </w:p>
    <w:p w14:paraId="257309A7" w14:textId="2B3C716A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u w:val="single"/>
        </w:rPr>
        <w:t>RECURSOS</w:t>
      </w:r>
    </w:p>
    <w:p w14:paraId="2FFFA15F" w14:textId="795FF345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Cirujanos</w:t>
      </w:r>
    </w:p>
    <w:p w14:paraId="7D105258" w14:textId="0653F005" w:rsidR="007F4C9E" w:rsidRDefault="19EF5AB3" w:rsidP="2B90179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Unidad funcional a la que pertenece.</w:t>
      </w:r>
    </w:p>
    <w:p w14:paraId="033A7190" w14:textId="2A45DFE1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Habilidad/destreza del cirujano para la unidad funcional a la que pertenece.</w:t>
      </w:r>
    </w:p>
    <w:p w14:paraId="52D6440D" w14:textId="3BEE326C" w:rsidR="007F4C9E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Calendario de trabajo: disponibilidad de días determinados, para ser asignado a consulta/quirófano (para tener en cuenta las guardias y los salientes de guardia).</w:t>
      </w:r>
    </w:p>
    <w:p w14:paraId="285257CF" w14:textId="3CA7935E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t>Consultas</w:t>
      </w:r>
    </w:p>
    <w:p w14:paraId="66F4CC8F" w14:textId="7633334B" w:rsidR="007F4C9E" w:rsidRDefault="19EF5AB3" w:rsidP="67F52BAB">
      <w:pPr>
        <w:pStyle w:val="Prrafodelista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Disponibilidad de la consulta en el horizonte de planificación</w:t>
      </w:r>
    </w:p>
    <w:p w14:paraId="46D0A326" w14:textId="28F02AE2" w:rsidR="00C52D6C" w:rsidRDefault="19EF5AB3" w:rsidP="2B90179B">
      <w:pPr>
        <w:pStyle w:val="Prrafodelista"/>
        <w:numPr>
          <w:ilvl w:val="1"/>
          <w:numId w:val="1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Capacidad: Tiempo total que está abierta la consulta cada uno de los días que está disponible.</w:t>
      </w:r>
    </w:p>
    <w:p w14:paraId="12C08AE2" w14:textId="7099CA59" w:rsidR="007F4C9E" w:rsidRDefault="19EF5AB3" w:rsidP="67F52BAB">
      <w:pPr>
        <w:pStyle w:val="Prrafodelista"/>
        <w:numPr>
          <w:ilvl w:val="1"/>
          <w:numId w:val="2"/>
        </w:numPr>
        <w:ind w:left="993" w:hanging="284"/>
        <w:jc w:val="both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i/>
          <w:iCs/>
          <w:color w:val="000000" w:themeColor="text1"/>
          <w:sz w:val="24"/>
          <w:szCs w:val="24"/>
          <w:u w:val="single"/>
        </w:rPr>
        <w:lastRenderedPageBreak/>
        <w:t>Quirófanos</w:t>
      </w:r>
    </w:p>
    <w:p w14:paraId="5978D767" w14:textId="15E946D2" w:rsidR="007F4C9E" w:rsidRPr="007404C0" w:rsidRDefault="19EF5AB3" w:rsidP="2B90179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Disponibilidad del quirófano en el horizonte de planificación. </w:t>
      </w:r>
    </w:p>
    <w:p w14:paraId="6302A159" w14:textId="26D37570" w:rsidR="007F4C9E" w:rsidRPr="002222BD" w:rsidRDefault="19EF5AB3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Capacidad efectiva disponible en cada turno (si las duraciones de las intervenciones van % y ya incluye los tiempos ociosos a principio y final del turno, solo nos hace falta si conocer si está disponible o no en un día).</w:t>
      </w:r>
    </w:p>
    <w:p w14:paraId="194D228E" w14:textId="5E5C1EDF" w:rsidR="002222BD" w:rsidRPr="000C76A2" w:rsidRDefault="002222BD" w:rsidP="67F52BAB">
      <w:pPr>
        <w:pStyle w:val="Prrafodelista"/>
        <w:numPr>
          <w:ilvl w:val="2"/>
          <w:numId w:val="2"/>
        </w:numPr>
        <w:ind w:left="1276" w:hanging="283"/>
        <w:jc w:val="both"/>
        <w:rPr>
          <w:rFonts w:eastAsiaTheme="minorEastAsia"/>
          <w:color w:val="000000" w:themeColor="text1"/>
          <w:sz w:val="24"/>
          <w:szCs w:val="24"/>
          <w:highlight w:val="yellow"/>
        </w:rPr>
      </w:pPr>
      <w:bookmarkStart w:id="0" w:name="_Hlk111720690"/>
      <w:r w:rsidRPr="000C76A2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Capacidad de administrar anestesia general.</w:t>
      </w:r>
    </w:p>
    <w:bookmarkEnd w:id="0"/>
    <w:p w14:paraId="356E5603" w14:textId="1E4AD337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Solución propuesta por el </w:t>
      </w:r>
      <w:r w:rsidR="00306FF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método</w:t>
      </w:r>
    </w:p>
    <w:p w14:paraId="2B8D1B6A" w14:textId="260218DF" w:rsidR="007F4C9E" w:rsidRDefault="19EF5AB3" w:rsidP="2B90179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Para cada quirófano y día, propone el cirujano principal y asistente (si es necesario) que realizará todas las intervenciones del día.</w:t>
      </w:r>
    </w:p>
    <w:p w14:paraId="34C61165" w14:textId="41990D18" w:rsidR="007F4C9E" w:rsidRDefault="19EF5AB3" w:rsidP="2B90179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Lista de intervenciones que se realizan cada día en cada quirófano</w:t>
      </w:r>
      <w:r w:rsidR="6AE2FCDE" w:rsidRPr="2B9017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y que equipo quirúrgico lo va a realizar (cirujano principal y secundario)</w:t>
      </w:r>
      <w:r w:rsidRPr="2B90179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6A9DA79F" w14:textId="54BA00CD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Para cada consulta y día, propone el cirujano que verá a todos los pacientes en ese día.</w:t>
      </w:r>
    </w:p>
    <w:p w14:paraId="122D6F58" w14:textId="4F31802A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Lista de pacientes que se asignarán cada día a cada consulta (PAE y postoperatorias).</w:t>
      </w:r>
    </w:p>
    <w:p w14:paraId="7001E19B" w14:textId="4DCC3519" w:rsidR="007F4C9E" w:rsidRDefault="19EF5AB3" w:rsidP="67F52BAB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Funciones objetivo: Criterios que asumirá el </w:t>
      </w:r>
      <w:r w:rsidR="00306FF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modelo</w:t>
      </w:r>
      <w:r w:rsidRPr="67F52BA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para la construcción de la solución</w:t>
      </w:r>
    </w:p>
    <w:p w14:paraId="1CE0B4E7" w14:textId="75F4AD1A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Reducir el número de pacientes que superan las fechas máximas establecidas para consulta y quirófanos.</w:t>
      </w:r>
      <w:r w:rsidR="00EF7C7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7D39B622" w14:textId="1C18FC1E" w:rsidR="007F4C9E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Maximizar la importancia de los pacientes que se asignan a consultas y quirófano (priorizando aquellos más urgentes).</w:t>
      </w:r>
    </w:p>
    <w:p w14:paraId="3F9A5DE0" w14:textId="7EF7D73D" w:rsidR="007F4C9E" w:rsidRPr="00EF7C76" w:rsidRDefault="19EF5AB3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67F52BAB">
        <w:rPr>
          <w:rFonts w:ascii="Calibri" w:eastAsia="Calibri" w:hAnsi="Calibri" w:cs="Calibri"/>
          <w:color w:val="000000" w:themeColor="text1"/>
          <w:sz w:val="24"/>
          <w:szCs w:val="24"/>
        </w:rPr>
        <w:t>Equilibrio carga de trabajo de los cirujanos (independientemente de si son asignados como principales o asistentes).</w:t>
      </w:r>
    </w:p>
    <w:p w14:paraId="31A535B9" w14:textId="0ED40956" w:rsidR="00EF7C76" w:rsidRPr="00BA52B5" w:rsidRDefault="00EF7C76" w:rsidP="67F52BAB">
      <w:pPr>
        <w:pStyle w:val="Prrafodelista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24"/>
          <w:szCs w:val="24"/>
        </w:rPr>
      </w:pPr>
      <w:r w:rsidRPr="00BA52B5">
        <w:rPr>
          <w:rFonts w:ascii="Calibri" w:eastAsia="Calibri" w:hAnsi="Calibri" w:cs="Calibri"/>
          <w:color w:val="000000" w:themeColor="text1"/>
          <w:sz w:val="24"/>
          <w:szCs w:val="24"/>
        </w:rPr>
        <w:t>Intentar que el paciente que opere sea el que le ha visto en PAE.</w:t>
      </w:r>
    </w:p>
    <w:p w14:paraId="5C1A07E2" w14:textId="3A4E0D80" w:rsidR="007F4C9E" w:rsidRDefault="007F4C9E" w:rsidP="67F52BAB"/>
    <w:sectPr w:rsidR="007F4C9E" w:rsidSect="007404C0">
      <w:headerReference w:type="default" r:id="rId10"/>
      <w:footerReference w:type="default" r:id="rId11"/>
      <w:pgSz w:w="11906" w:h="16838"/>
      <w:pgMar w:top="1440" w:right="1440" w:bottom="1440" w:left="1440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7B6FE" w14:textId="77777777" w:rsidR="00BC6EA6" w:rsidRDefault="00BC6EA6" w:rsidP="007404C0">
      <w:pPr>
        <w:spacing w:after="0" w:line="240" w:lineRule="auto"/>
      </w:pPr>
      <w:r>
        <w:separator/>
      </w:r>
    </w:p>
  </w:endnote>
  <w:endnote w:type="continuationSeparator" w:id="0">
    <w:p w14:paraId="6F086D8D" w14:textId="77777777" w:rsidR="00BC6EA6" w:rsidRDefault="00BC6EA6" w:rsidP="0074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A72D9" w14:textId="2DC9671B" w:rsidR="00052D26" w:rsidRDefault="00052D26" w:rsidP="00052D26">
    <w:pPr>
      <w:pStyle w:val="Piedepgina"/>
    </w:pPr>
    <w:r>
      <w:t>Documento: Propuesta solución (versión 0)</w:t>
    </w:r>
  </w:p>
  <w:p w14:paraId="22854ABB" w14:textId="51137D3C" w:rsidR="00052D26" w:rsidRDefault="00052D26" w:rsidP="00052D26">
    <w:pPr>
      <w:pStyle w:val="Piedepgina"/>
    </w:pPr>
    <w:r>
      <w:t>Universidad de Sevilla</w:t>
    </w:r>
  </w:p>
  <w:sdt>
    <w:sdtPr>
      <w:id w:val="311752143"/>
      <w:docPartObj>
        <w:docPartGallery w:val="Page Numbers (Bottom of Page)"/>
        <w:docPartUnique/>
      </w:docPartObj>
    </w:sdtPr>
    <w:sdtContent>
      <w:p w14:paraId="64AEDB4D" w14:textId="301E4658" w:rsidR="00052D26" w:rsidRDefault="00052D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0B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53B3B" w14:textId="77777777" w:rsidR="00BC6EA6" w:rsidRDefault="00BC6EA6" w:rsidP="007404C0">
      <w:pPr>
        <w:spacing w:after="0" w:line="240" w:lineRule="auto"/>
      </w:pPr>
      <w:r>
        <w:separator/>
      </w:r>
    </w:p>
  </w:footnote>
  <w:footnote w:type="continuationSeparator" w:id="0">
    <w:p w14:paraId="5DE625EF" w14:textId="77777777" w:rsidR="00BC6EA6" w:rsidRDefault="00BC6EA6" w:rsidP="00740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ABD3" w14:textId="321FCBB0" w:rsidR="007404C0" w:rsidRDefault="007404C0">
    <w:pPr>
      <w:pStyle w:val="Encabezado"/>
    </w:pPr>
    <w:r w:rsidRPr="00B13035">
      <w:rPr>
        <w:rStyle w:val="nfasis"/>
        <w:rFonts w:ascii="Arial" w:hAnsi="Arial" w:cs="Arial"/>
        <w:noProof/>
        <w:color w:val="333333"/>
        <w:lang w:eastAsia="es-ES"/>
      </w:rPr>
      <w:drawing>
        <wp:anchor distT="0" distB="0" distL="114300" distR="114300" simplePos="0" relativeHeight="251661312" behindDoc="0" locked="0" layoutInCell="1" allowOverlap="1" wp14:anchorId="08D5DC15" wp14:editId="78F66C0F">
          <wp:simplePos x="0" y="0"/>
          <wp:positionH relativeFrom="column">
            <wp:posOffset>4343400</wp:posOffset>
          </wp:positionH>
          <wp:positionV relativeFrom="paragraph">
            <wp:posOffset>-244475</wp:posOffset>
          </wp:positionV>
          <wp:extent cx="1676400" cy="644769"/>
          <wp:effectExtent l="0" t="0" r="0" b="0"/>
          <wp:wrapNone/>
          <wp:docPr id="1" name="Imagen 1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orm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644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13035">
      <w:rPr>
        <w:rStyle w:val="nfasis"/>
        <w:rFonts w:ascii="Arial" w:hAnsi="Arial" w:cs="Arial"/>
        <w:noProof/>
        <w:color w:val="333333"/>
        <w:lang w:eastAsia="es-ES"/>
      </w:rPr>
      <w:drawing>
        <wp:anchor distT="0" distB="0" distL="114300" distR="114300" simplePos="0" relativeHeight="251659264" behindDoc="0" locked="0" layoutInCell="1" allowOverlap="1" wp14:anchorId="42226B31" wp14:editId="0DD8D936">
          <wp:simplePos x="0" y="0"/>
          <wp:positionH relativeFrom="margin">
            <wp:posOffset>57150</wp:posOffset>
          </wp:positionH>
          <wp:positionV relativeFrom="paragraph">
            <wp:posOffset>-196850</wp:posOffset>
          </wp:positionV>
          <wp:extent cx="652340" cy="596900"/>
          <wp:effectExtent l="0" t="0" r="0" b="0"/>
          <wp:wrapNone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34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C59"/>
    <w:multiLevelType w:val="hybridMultilevel"/>
    <w:tmpl w:val="4E0207A6"/>
    <w:lvl w:ilvl="0" w:tplc="AB404C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1328F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44A029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D368B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02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04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6C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64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A2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F1060"/>
    <w:multiLevelType w:val="hybridMultilevel"/>
    <w:tmpl w:val="C3E6EE50"/>
    <w:lvl w:ilvl="0" w:tplc="0BAC07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8DC2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4F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BE4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E4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08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44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01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AB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64D7B"/>
    <w:multiLevelType w:val="hybridMultilevel"/>
    <w:tmpl w:val="3ACE7C96"/>
    <w:lvl w:ilvl="0" w:tplc="E8048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B0B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E1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2A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2C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76D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2A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0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80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62295">
    <w:abstractNumId w:val="2"/>
  </w:num>
  <w:num w:numId="2" w16cid:durableId="1464540210">
    <w:abstractNumId w:val="0"/>
  </w:num>
  <w:num w:numId="3" w16cid:durableId="666328702">
    <w:abstractNumId w:val="1"/>
  </w:num>
  <w:num w:numId="4" w16cid:durableId="14307376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EF985"/>
    <w:rsid w:val="00052D26"/>
    <w:rsid w:val="000C76A2"/>
    <w:rsid w:val="00114449"/>
    <w:rsid w:val="00123073"/>
    <w:rsid w:val="001A0EEE"/>
    <w:rsid w:val="002222BD"/>
    <w:rsid w:val="00306FF1"/>
    <w:rsid w:val="00407214"/>
    <w:rsid w:val="004811F5"/>
    <w:rsid w:val="005F665B"/>
    <w:rsid w:val="007404C0"/>
    <w:rsid w:val="00755B42"/>
    <w:rsid w:val="007F4C9E"/>
    <w:rsid w:val="00807098"/>
    <w:rsid w:val="00961194"/>
    <w:rsid w:val="00A32736"/>
    <w:rsid w:val="00B65500"/>
    <w:rsid w:val="00BA52B5"/>
    <w:rsid w:val="00BC6EA6"/>
    <w:rsid w:val="00C52D6C"/>
    <w:rsid w:val="00C85BAF"/>
    <w:rsid w:val="00D15D36"/>
    <w:rsid w:val="00D24D00"/>
    <w:rsid w:val="00D450B5"/>
    <w:rsid w:val="00D85131"/>
    <w:rsid w:val="00DD3B02"/>
    <w:rsid w:val="00ED07AD"/>
    <w:rsid w:val="00EF7C76"/>
    <w:rsid w:val="00F344E4"/>
    <w:rsid w:val="00F719DA"/>
    <w:rsid w:val="04130381"/>
    <w:rsid w:val="05540D7C"/>
    <w:rsid w:val="05AED3E2"/>
    <w:rsid w:val="082C448A"/>
    <w:rsid w:val="0AC7DE04"/>
    <w:rsid w:val="0B3671BE"/>
    <w:rsid w:val="0E4333F1"/>
    <w:rsid w:val="122EF985"/>
    <w:rsid w:val="15296955"/>
    <w:rsid w:val="16C539B6"/>
    <w:rsid w:val="19EF5AB3"/>
    <w:rsid w:val="1F16D25D"/>
    <w:rsid w:val="20467488"/>
    <w:rsid w:val="223BC872"/>
    <w:rsid w:val="23D90C6D"/>
    <w:rsid w:val="26002431"/>
    <w:rsid w:val="28D9D1F1"/>
    <w:rsid w:val="2B90179B"/>
    <w:rsid w:val="2D0BCF33"/>
    <w:rsid w:val="2E723E0C"/>
    <w:rsid w:val="375149EB"/>
    <w:rsid w:val="393CF290"/>
    <w:rsid w:val="3E61A198"/>
    <w:rsid w:val="3FF5FFD3"/>
    <w:rsid w:val="411648D5"/>
    <w:rsid w:val="425848C9"/>
    <w:rsid w:val="49336333"/>
    <w:rsid w:val="4CCB4D55"/>
    <w:rsid w:val="505E7CB2"/>
    <w:rsid w:val="57B8BE32"/>
    <w:rsid w:val="643AE2E4"/>
    <w:rsid w:val="67BE7C96"/>
    <w:rsid w:val="67D20E0C"/>
    <w:rsid w:val="67F52BAB"/>
    <w:rsid w:val="6AE2FCDE"/>
    <w:rsid w:val="6D12C0B0"/>
    <w:rsid w:val="7D963D8F"/>
    <w:rsid w:val="7E69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2EF985"/>
  <w15:chartTrackingRefBased/>
  <w15:docId w15:val="{D8496413-3EA3-4516-8FAB-C4BCA09B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0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4C0"/>
  </w:style>
  <w:style w:type="paragraph" w:styleId="Piedepgina">
    <w:name w:val="footer"/>
    <w:basedOn w:val="Normal"/>
    <w:link w:val="PiedepginaCar"/>
    <w:uiPriority w:val="99"/>
    <w:unhideWhenUsed/>
    <w:rsid w:val="00740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4C0"/>
  </w:style>
  <w:style w:type="character" w:styleId="nfasis">
    <w:name w:val="Emphasis"/>
    <w:basedOn w:val="Fuentedeprrafopredeter"/>
    <w:uiPriority w:val="20"/>
    <w:qFormat/>
    <w:rsid w:val="007404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65AEE945388D44A2B5C7D1964A853C" ma:contentTypeVersion="4" ma:contentTypeDescription="Crear nuevo documento." ma:contentTypeScope="" ma:versionID="e161b52adb6c2d305c3669522870567d">
  <xsd:schema xmlns:xsd="http://www.w3.org/2001/XMLSchema" xmlns:xs="http://www.w3.org/2001/XMLSchema" xmlns:p="http://schemas.microsoft.com/office/2006/metadata/properties" xmlns:ns2="a39be17d-7379-4d7b-b906-9663e20439e6" targetNamespace="http://schemas.microsoft.com/office/2006/metadata/properties" ma:root="true" ma:fieldsID="5bab1249d69b8355375166c125cb37e8" ns2:_="">
    <xsd:import namespace="a39be17d-7379-4d7b-b906-9663e20439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be17d-7379-4d7b-b906-9663e2043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BEDC0E-7030-421B-8625-58DD2AAE9F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7FCF5-9D4B-40A5-98F5-9CE390557F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D5E32A-48CC-4B00-AF0D-D9165785E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be17d-7379-4d7b-b906-9663e2043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902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MOLINA PARIENTE</dc:creator>
  <cp:keywords/>
  <dc:description/>
  <cp:lastModifiedBy>CLAUDIA CAÑETE YAQUE</cp:lastModifiedBy>
  <cp:revision>7</cp:revision>
  <cp:lastPrinted>2022-02-03T12:12:00Z</cp:lastPrinted>
  <dcterms:created xsi:type="dcterms:W3CDTF">2022-08-18T11:04:00Z</dcterms:created>
  <dcterms:modified xsi:type="dcterms:W3CDTF">2022-09-06T15:41:00Z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0x0101007965AEE945388D44A2B5C7D1964A853C</vt:lpwstr>
  </property>
</Properties>
</file>