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C13F26"/>
          <w:sz w:val="64"/>
        </w:rPr>
        <w:t>Nahui</w:t>
      </w:r>
    </w:p>
    <w:p>
      <w:pPr>
        <w:spacing w:after="80"/>
        <w:jc w:val="center"/>
      </w:pPr>
      <w:r>
        <w:rPr>
          <w:color w:val="2D2D2D"/>
          <w:sz w:val="32"/>
        </w:rPr>
        <w:t>Guion de diapositivas y notas del orador</w:t>
      </w:r>
    </w:p>
    <w:p>
      <w:pPr>
        <w:spacing w:after="520"/>
        <w:jc w:val="center"/>
      </w:pPr>
      <w:r>
        <w:rPr>
          <w:i/>
          <w:color w:val="A72C2C"/>
          <w:sz w:val="22"/>
        </w:rPr>
        <w:t>"The path to what's next."</w:t>
      </w:r>
    </w:p>
    <w:p>
      <w:pPr>
        <w:pStyle w:val="Heading1"/>
      </w:pPr>
      <w:r>
        <w:t>Guion de diapositivas (resumen)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13F26"/>
          </w:tcPr>
          <w:p>
            <w:r/>
            <w:r>
              <w:rPr>
                <w:b/>
                <w:color w:val="FFFFFF"/>
                <w:sz w:val="21"/>
              </w:rPr>
              <w:t>#</w:t>
            </w:r>
          </w:p>
        </w:tc>
        <w:tc>
          <w:tcPr>
            <w:tcW w:type="dxa" w:w="2880"/>
            <w:shd w:val="clear" w:color="auto" w:fill="C13F26"/>
          </w:tcPr>
          <w:p>
            <w:r/>
            <w:r>
              <w:rPr>
                <w:b/>
                <w:color w:val="FFFFFF"/>
                <w:sz w:val="21"/>
              </w:rPr>
              <w:t>Diapositiva</w:t>
            </w:r>
          </w:p>
        </w:tc>
        <w:tc>
          <w:tcPr>
            <w:tcW w:type="dxa" w:w="2880"/>
            <w:shd w:val="clear" w:color="auto" w:fill="C13F26"/>
          </w:tcPr>
          <w:p>
            <w:r/>
            <w:r>
              <w:rPr>
                <w:b/>
                <w:color w:val="FFFFFF"/>
                <w:sz w:val="21"/>
              </w:rPr>
              <w:t>En pantalla</w:t>
            </w:r>
          </w:p>
        </w:tc>
      </w:tr>
      <w:tr>
        <w:tc>
          <w:tcPr>
            <w:tcW w:type="dxa" w:w="2880"/>
          </w:tcPr>
          <w:p>
            <w:r/>
            <w:r>
              <w:rPr>
                <w:sz w:val="20"/>
              </w:rPr>
              <w:t>1</w:t>
            </w:r>
          </w:p>
        </w:tc>
        <w:tc>
          <w:tcPr>
            <w:tcW w:type="dxa" w:w="2880"/>
          </w:tcPr>
          <w:p>
            <w:r/>
            <w:r>
              <w:rPr>
                <w:sz w:val="20"/>
              </w:rPr>
              <w:t>Portada</w:t>
            </w:r>
          </w:p>
        </w:tc>
        <w:tc>
          <w:tcPr>
            <w:tcW w:type="dxa" w:w="2880"/>
          </w:tcPr>
          <w:p>
            <w:r/>
            <w:r>
              <w:rPr>
                <w:sz w:val="20"/>
              </w:rPr>
              <w:t>“Cómo construí Nahui” + tagline en inglés</w:t>
            </w:r>
          </w:p>
        </w:tc>
      </w:tr>
      <w:tr>
        <w:tc>
          <w:tcPr>
            <w:tcW w:type="dxa" w:w="2880"/>
          </w:tcPr>
          <w:p>
            <w:r/>
            <w:r>
              <w:rPr>
                <w:sz w:val="20"/>
              </w:rPr>
              <w:t>2</w:t>
            </w:r>
          </w:p>
        </w:tc>
        <w:tc>
          <w:tcPr>
            <w:tcW w:type="dxa" w:w="2880"/>
          </w:tcPr>
          <w:p>
            <w:r/>
            <w:r>
              <w:rPr>
                <w:sz w:val="20"/>
              </w:rPr>
              <w:t>El problema</w:t>
            </w:r>
          </w:p>
        </w:tc>
        <w:tc>
          <w:tcPr>
            <w:tcW w:type="dxa" w:w="2880"/>
          </w:tcPr>
          <w:p>
            <w:r/>
            <w:r>
              <w:rPr>
                <w:sz w:val="20"/>
              </w:rPr>
              <w:t>Cita real de Ana</w:t>
            </w:r>
          </w:p>
        </w:tc>
      </w:tr>
      <w:tr>
        <w:tc>
          <w:tcPr>
            <w:tcW w:type="dxa" w:w="2880"/>
          </w:tcPr>
          <w:p>
            <w:r/>
            <w:r>
              <w:rPr>
                <w:sz w:val="20"/>
              </w:rPr>
              <w:t>3</w:t>
            </w:r>
          </w:p>
        </w:tc>
        <w:tc>
          <w:tcPr>
            <w:tcW w:type="dxa" w:w="2880"/>
          </w:tcPr>
          <w:p>
            <w:r/>
            <w:r>
              <w:rPr>
                <w:sz w:val="20"/>
              </w:rPr>
              <w:t>El principio</w:t>
            </w:r>
          </w:p>
        </w:tc>
        <w:tc>
          <w:tcPr>
            <w:tcW w:type="dxa" w:w="2880"/>
          </w:tcPr>
          <w:p>
            <w:r/>
            <w:r>
              <w:rPr>
                <w:sz w:val="20"/>
              </w:rPr>
              <w:t>Un prototipo sencillo, una sola pregunta</w:t>
            </w:r>
          </w:p>
        </w:tc>
      </w:tr>
      <w:tr>
        <w:tc>
          <w:tcPr>
            <w:tcW w:type="dxa" w:w="2880"/>
          </w:tcPr>
          <w:p>
            <w:r/>
            <w:r>
              <w:rPr>
                <w:sz w:val="20"/>
              </w:rPr>
              <w:t>4</w:t>
            </w:r>
          </w:p>
        </w:tc>
        <w:tc>
          <w:tcPr>
            <w:tcW w:type="dxa" w:w="2880"/>
          </w:tcPr>
          <w:p>
            <w:r/>
            <w:r>
              <w:rPr>
                <w:sz w:val="20"/>
              </w:rPr>
              <w:t>Esto es Nahui</w:t>
            </w:r>
          </w:p>
        </w:tc>
        <w:tc>
          <w:tcPr>
            <w:tcW w:type="dxa" w:w="2880"/>
          </w:tcPr>
          <w:p>
            <w:r/>
            <w:r>
              <w:rPr>
                <w:sz w:val="20"/>
              </w:rPr>
              <w:t>El producto real: pantalla Hoy, vendiendo con NFC</w:t>
            </w:r>
          </w:p>
        </w:tc>
      </w:tr>
      <w:tr>
        <w:tc>
          <w:tcPr>
            <w:tcW w:type="dxa" w:w="2880"/>
          </w:tcPr>
          <w:p>
            <w:r/>
            <w:r>
              <w:rPr>
                <w:sz w:val="20"/>
              </w:rPr>
              <w:t>5</w:t>
            </w:r>
          </w:p>
        </w:tc>
        <w:tc>
          <w:tcPr>
            <w:tcW w:type="dxa" w:w="2880"/>
          </w:tcPr>
          <w:p>
            <w:r/>
            <w:r>
              <w:rPr>
                <w:sz w:val="20"/>
              </w:rPr>
              <w:t>La base (Fundación)</w:t>
            </w:r>
          </w:p>
        </w:tc>
        <w:tc>
          <w:tcPr>
            <w:tcW w:type="dxa" w:w="2880"/>
          </w:tcPr>
          <w:p>
            <w:r/>
            <w:r>
              <w:rPr>
                <w:sz w:val="20"/>
              </w:rPr>
              <w:t>Treinta decisiones documentadas</w:t>
            </w:r>
          </w:p>
        </w:tc>
      </w:tr>
      <w:tr>
        <w:tc>
          <w:tcPr>
            <w:tcW w:type="dxa" w:w="2880"/>
          </w:tcPr>
          <w:p>
            <w:r/>
            <w:r>
              <w:rPr>
                <w:sz w:val="20"/>
              </w:rPr>
              <w:t>6</w:t>
            </w:r>
          </w:p>
        </w:tc>
        <w:tc>
          <w:tcPr>
            <w:tcW w:type="dxa" w:w="2880"/>
          </w:tcPr>
          <w:p>
            <w:r/>
            <w:r>
              <w:rPr>
                <w:sz w:val="20"/>
              </w:rPr>
              <w:t>Por qué agentes especializados</w:t>
            </w:r>
          </w:p>
        </w:tc>
        <w:tc>
          <w:tcPr>
            <w:tcW w:type="dxa" w:w="2880"/>
          </w:tcPr>
          <w:p>
            <w:r/>
            <w:r>
              <w:rPr>
                <w:sz w:val="20"/>
              </w:rPr>
              <w:t>El límite que se cruzó una vez</w:t>
            </w:r>
          </w:p>
        </w:tc>
      </w:tr>
      <w:tr>
        <w:tc>
          <w:tcPr>
            <w:tcW w:type="dxa" w:w="2880"/>
          </w:tcPr>
          <w:p>
            <w:r/>
            <w:r>
              <w:rPr>
                <w:sz w:val="20"/>
              </w:rPr>
              <w:t>7</w:t>
            </w:r>
          </w:p>
        </w:tc>
        <w:tc>
          <w:tcPr>
            <w:tcW w:type="dxa" w:w="2880"/>
          </w:tcPr>
          <w:p>
            <w:r/>
            <w:r>
              <w:rPr>
                <w:sz w:val="20"/>
              </w:rPr>
              <w:t>Por qué gobernanza</w:t>
            </w:r>
          </w:p>
        </w:tc>
        <w:tc>
          <w:tcPr>
            <w:tcW w:type="dxa" w:w="2880"/>
          </w:tcPr>
          <w:p>
            <w:r/>
            <w:r>
              <w:rPr>
                <w:sz w:val="20"/>
              </w:rPr>
              <w:t>El reinicio que borró trabajo</w:t>
            </w:r>
          </w:p>
        </w:tc>
      </w:tr>
      <w:tr>
        <w:tc>
          <w:tcPr>
            <w:tcW w:type="dxa" w:w="2880"/>
          </w:tcPr>
          <w:p>
            <w:r/>
            <w:r>
              <w:rPr>
                <w:sz w:val="20"/>
              </w:rPr>
              <w:t>8</w:t>
            </w:r>
          </w:p>
        </w:tc>
        <w:tc>
          <w:tcPr>
            <w:tcW w:type="dxa" w:w="2880"/>
          </w:tcPr>
          <w:p>
            <w:r/>
            <w:r>
              <w:rPr>
                <w:sz w:val="20"/>
              </w:rPr>
              <w:t>Por qué Validación de Experiencia</w:t>
            </w:r>
          </w:p>
        </w:tc>
        <w:tc>
          <w:tcPr>
            <w:tcW w:type="dxa" w:w="2880"/>
          </w:tcPr>
          <w:p>
            <w:r/>
            <w:r>
              <w:rPr>
                <w:sz w:val="20"/>
              </w:rPr>
              <w:t>El hallazgo de privacidad</w:t>
            </w:r>
          </w:p>
        </w:tc>
      </w:tr>
      <w:tr>
        <w:tc>
          <w:tcPr>
            <w:tcW w:type="dxa" w:w="2880"/>
          </w:tcPr>
          <w:p>
            <w:r/>
            <w:r>
              <w:rPr>
                <w:sz w:val="20"/>
              </w:rPr>
              <w:t>9</w:t>
            </w:r>
          </w:p>
        </w:tc>
        <w:tc>
          <w:tcPr>
            <w:tcW w:type="dxa" w:w="2880"/>
          </w:tcPr>
          <w:p>
            <w:r/>
            <w:r>
              <w:rPr>
                <w:sz w:val="20"/>
              </w:rPr>
              <w:t>De leer documentos a tocar el prototipo</w:t>
            </w:r>
          </w:p>
        </w:tc>
        <w:tc>
          <w:tcPr>
            <w:tcW w:type="dxa" w:w="2880"/>
          </w:tcPr>
          <w:p>
            <w:r/>
            <w:r>
              <w:rPr>
                <w:sz w:val="20"/>
              </w:rPr>
              <w:t>El reto técnico de MCP</w:t>
            </w:r>
          </w:p>
        </w:tc>
      </w:tr>
      <w:tr>
        <w:tc>
          <w:tcPr>
            <w:tcW w:type="dxa" w:w="2880"/>
          </w:tcPr>
          <w:p>
            <w:r/>
            <w:r>
              <w:rPr>
                <w:sz w:val="20"/>
              </w:rPr>
              <w:t>10</w:t>
            </w:r>
          </w:p>
        </w:tc>
        <w:tc>
          <w:tcPr>
            <w:tcW w:type="dxa" w:w="2880"/>
          </w:tcPr>
          <w:p>
            <w:r/>
            <w:r>
              <w:rPr>
                <w:sz w:val="20"/>
              </w:rPr>
              <w:t>Así se desarrolla Nahui hoy</w:t>
            </w:r>
          </w:p>
        </w:tc>
        <w:tc>
          <w:tcPr>
            <w:tcW w:type="dxa" w:w="2880"/>
          </w:tcPr>
          <w:p>
            <w:r/>
            <w:r>
              <w:rPr>
                <w:sz w:val="20"/>
              </w:rPr>
              <w:t>Diagrama de responsabilidades</w:t>
            </w:r>
          </w:p>
        </w:tc>
      </w:tr>
      <w:tr>
        <w:tc>
          <w:tcPr>
            <w:tcW w:type="dxa" w:w="2880"/>
          </w:tcPr>
          <w:p>
            <w:r/>
            <w:r>
              <w:rPr>
                <w:sz w:val="20"/>
              </w:rPr>
              <w:t>11</w:t>
            </w:r>
          </w:p>
        </w:tc>
        <w:tc>
          <w:tcPr>
            <w:tcW w:type="dxa" w:w="2880"/>
          </w:tcPr>
          <w:p>
            <w:r/>
            <w:r>
              <w:rPr>
                <w:sz w:val="20"/>
              </w:rPr>
              <w:t>La prueba de que el método funciona</w:t>
            </w:r>
          </w:p>
        </w:tc>
        <w:tc>
          <w:tcPr>
            <w:tcW w:type="dxa" w:w="2880"/>
          </w:tcPr>
          <w:p>
            <w:r/>
            <w:r>
              <w:rPr>
                <w:sz w:val="20"/>
              </w:rPr>
              <w:t>Seis fallas reales, una madrugada</w:t>
            </w:r>
          </w:p>
        </w:tc>
      </w:tr>
      <w:tr>
        <w:tc>
          <w:tcPr>
            <w:tcW w:type="dxa" w:w="2880"/>
          </w:tcPr>
          <w:p>
            <w:r/>
            <w:r>
              <w:rPr>
                <w:sz w:val="20"/>
              </w:rPr>
              <w:t>12</w:t>
            </w:r>
          </w:p>
        </w:tc>
        <w:tc>
          <w:tcPr>
            <w:tcW w:type="dxa" w:w="2880"/>
          </w:tcPr>
          <w:p>
            <w:r/>
            <w:r>
              <w:rPr>
                <w:sz w:val="20"/>
              </w:rPr>
              <w:t>Evidencia visual del método</w:t>
            </w:r>
          </w:p>
        </w:tc>
        <w:tc>
          <w:tcPr>
            <w:tcW w:type="dxa" w:w="2880"/>
          </w:tcPr>
          <w:p>
            <w:r/>
            <w:r>
              <w:rPr>
                <w:sz w:val="20"/>
              </w:rPr>
              <w:t>Artefactos reales, incluidas capturas del prototipo</w:t>
            </w:r>
          </w:p>
        </w:tc>
      </w:tr>
      <w:tr>
        <w:tc>
          <w:tcPr>
            <w:tcW w:type="dxa" w:w="2880"/>
          </w:tcPr>
          <w:p>
            <w:r/>
            <w:r>
              <w:rPr>
                <w:sz w:val="20"/>
              </w:rPr>
              <w:t>13</w:t>
            </w:r>
          </w:p>
        </w:tc>
        <w:tc>
          <w:tcPr>
            <w:tcW w:type="dxa" w:w="2880"/>
          </w:tcPr>
          <w:p>
            <w:r/>
            <w:r>
              <w:rPr>
                <w:sz w:val="20"/>
              </w:rPr>
              <w:t>Por qué listos para Alta Fidelidad</w:t>
            </w:r>
          </w:p>
        </w:tc>
        <w:tc>
          <w:tcPr>
            <w:tcW w:type="dxa" w:w="2880"/>
          </w:tcPr>
          <w:p>
            <w:r/>
            <w:r>
              <w:rPr>
                <w:sz w:val="20"/>
              </w:rPr>
              <w:t>El método está probado</w:t>
            </w:r>
          </w:p>
        </w:tc>
      </w:tr>
      <w:tr>
        <w:tc>
          <w:tcPr>
            <w:tcW w:type="dxa" w:w="2880"/>
          </w:tcPr>
          <w:p>
            <w:r/>
            <w:r>
              <w:rPr>
                <w:sz w:val="20"/>
              </w:rPr>
              <w:t>14</w:t>
            </w:r>
          </w:p>
        </w:tc>
        <w:tc>
          <w:tcPr>
            <w:tcW w:type="dxa" w:w="2880"/>
          </w:tcPr>
          <w:p>
            <w:r/>
            <w:r>
              <w:rPr>
                <w:sz w:val="20"/>
              </w:rPr>
              <w:t>Cierre</w:t>
            </w:r>
          </w:p>
        </w:tc>
        <w:tc>
          <w:tcPr>
            <w:tcW w:type="dxa" w:w="2880"/>
          </w:tcPr>
          <w:p>
            <w:r/>
            <w:r>
              <w:rPr>
                <w:sz w:val="20"/>
              </w:rPr>
              <w:t>El logro es el método, para que Ana lo sienta</w:t>
            </w:r>
          </w:p>
        </w:tc>
      </w:tr>
    </w:tbl>
    <w:p/>
    <w:p>
      <w:pPr>
        <w:pStyle w:val="Heading1"/>
      </w:pPr>
      <w:r>
        <w:t>Notas del orador, completas</w:t>
      </w:r>
    </w:p>
    <w:p>
      <w:r>
        <w:rPr>
          <w:b/>
          <w:color w:val="A72C2C"/>
        </w:rPr>
        <w:t>1. Portada (≈15s)</w:t>
      </w:r>
    </w:p>
    <w:p>
      <w:pPr>
        <w:spacing w:after="240"/>
      </w:pPr>
      <w:r>
        <w:t>Buenas. Hoy no les voy a platicar solo qué he construido. Les voy a platicar cómo cambié la forma en que lo construí, porque ese cambio terminó siendo tan importante como la aplicación misma.</w:t>
      </w:r>
    </w:p>
    <w:p>
      <w:r>
        <w:rPr>
          <w:b/>
          <w:color w:val="A72C2C"/>
        </w:rPr>
        <w:t>2. El problema (≈25s)</w:t>
      </w:r>
    </w:p>
    <w:p>
      <w:pPr>
        <w:spacing w:after="240"/>
      </w:pPr>
      <w:r>
        <w:t>Todo empezó con Ana, vendiendo en bazares privados en el Estado de México. Su fricción real no es la tecnología. Son los segundos que no tiene cuando una clienta la interrumpe a media venta. Esa pregunta nunca cambió. Lo que cambió fue todo lo demás.</w:t>
      </w:r>
    </w:p>
    <w:p>
      <w:r>
        <w:rPr>
          <w:b/>
          <w:color w:val="A72C2C"/>
        </w:rPr>
        <w:t>3. El principio (≈20s)</w:t>
      </w:r>
    </w:p>
    <w:p>
      <w:pPr>
        <w:spacing w:after="240"/>
      </w:pPr>
      <w:r>
        <w:t>Empecé como cualquier proyecto: un prototipo simple, una sola pregunta. ¿Se puede registrar una venta lo suficientemente rápido? Nada de arquitectura, nada de proceso. Solo probando la idea.</w:t>
      </w:r>
    </w:p>
    <w:p>
      <w:r>
        <w:rPr>
          <w:b/>
          <w:color w:val="A72C2C"/>
        </w:rPr>
        <w:t>4. Esto es Nahui (≈20s)</w:t>
      </w:r>
    </w:p>
    <w:p>
      <w:pPr>
        <w:spacing w:after="240"/>
      </w:pPr>
      <w:r>
        <w:t>Y esto es a lo que le estoy dando forma. Ana abre su día, ve su total, y registra una venta con un solo toque, con botón o con tag NFC. Así se ve hoy, no en teoría.</w:t>
      </w:r>
    </w:p>
    <w:p>
      <w:r>
        <w:rPr>
          <w:b/>
          <w:color w:val="A72C2C"/>
        </w:rPr>
        <w:t>5. La base (Fundación) (≈30s)</w:t>
      </w:r>
    </w:p>
    <w:p>
      <w:pPr>
        <w:spacing w:after="240"/>
      </w:pPr>
      <w:r>
        <w:t>En cuanto el modelo del negocio se volvió real, las decisiones dejaron de ser obvias. Necesitaba un lugar donde ninguna se perdiera ni se contradijera después. Hoy son treinta decisiones documentadas, ninguna borrada, cada una construida sobre la anterior.</w:t>
      </w:r>
    </w:p>
    <w:p>
      <w:r>
        <w:rPr>
          <w:b/>
          <w:color w:val="A72C2C"/>
        </w:rPr>
        <w:t>6. Por qué agentes especializados (≈30s)</w:t>
      </w:r>
    </w:p>
    <w:p>
      <w:pPr>
        <w:spacing w:after="240"/>
      </w:pPr>
      <w:r>
        <w:t>Un límite se cruzó una vez. Una corrección que le tocaba a un especialista se hizo sin pasar por ahí. Salió bien, pero quedó claro el límite. De ahí definí la regla: cada decisión vive con quien sabe tomarla, porque un descuido en cualquiera de esos pasos es justo el tipo de detalle que Ana notaría primero.</w:t>
      </w:r>
    </w:p>
    <w:p>
      <w:r>
        <w:rPr>
          <w:b/>
          <w:color w:val="A72C2C"/>
        </w:rPr>
        <w:t>7. Por qué gobernanza (≈25s)</w:t>
      </w:r>
    </w:p>
    <w:p>
      <w:pPr>
        <w:spacing w:after="240"/>
      </w:pPr>
      <w:r>
        <w:t>Un reinicio borró trabajo ya terminado una vez. Y ahí entendí algo simple: ningún hallazgo que protege a Ana debía volver a perderse así.</w:t>
      </w:r>
    </w:p>
    <w:p>
      <w:r>
        <w:rPr>
          <w:b/>
          <w:color w:val="A72C2C"/>
        </w:rPr>
        <w:t>8. Por qué Validación de Experiencia (≈35s)</w:t>
      </w:r>
    </w:p>
    <w:p>
      <w:pPr>
        <w:spacing w:after="240"/>
      </w:pPr>
      <w:r>
        <w:t>Con la base firme, llegó la pregunta que cambió el rumbo. Revisar que una pantalla cumpla su especificación, ¿es lo mismo que probar si de verdad se entiende? La respuesta llegó cuando revisé el prototipo en persona: la pantalla de pago le mostraba a Ana su total del día a quien estuviera viendo el celular. Técnicamente estaba bien construida, y aun así era un problema real.</w:t>
      </w:r>
    </w:p>
    <w:p>
      <w:r>
        <w:rPr>
          <w:b/>
          <w:color w:val="A72C2C"/>
        </w:rPr>
        <w:t>9. De leer documentos a tocar el prototipo (≈35s)</w:t>
      </w:r>
    </w:p>
    <w:p>
      <w:pPr>
        <w:spacing w:after="240"/>
      </w:pPr>
      <w:r>
        <w:t>Para vivir esa experiencia de verdad, a un agente de inteligencia artificial no le bastaba con leer documentación. Tenía que poder tocar el prototipo real, tal como lo haría Ana. Resolver eso fue mi propio reto técnico dentro del método. Una vez resuelto, la validación dejó de ser teórica.</w:t>
      </w:r>
    </w:p>
    <w:p>
      <w:r>
        <w:rPr>
          <w:b/>
          <w:color w:val="A72C2C"/>
        </w:rPr>
        <w:t>10. Así se desarrolla Nahui hoy (≈30s)</w:t>
      </w:r>
    </w:p>
    <w:p>
      <w:pPr>
        <w:spacing w:after="240"/>
      </w:pPr>
      <w:r>
        <w:t>Así es como funciona el sistema que diseñé. El Product Owner, yo, tomo las decisiones de negocio. Main coordina el trabajo y mantiene la memoria del proyecto. Los agentes especializados diseñan, revisan y validan cada uno su parte. Las herramientas MCP les permiten tocar el prototipo real. Y todo eso alimenta la Validación de Experiencia, el paso antes de Alta Fidelidad.</w:t>
      </w:r>
    </w:p>
    <w:p>
      <w:r>
        <w:rPr>
          <w:b/>
          <w:color w:val="A72C2C"/>
        </w:rPr>
        <w:t>11. La prueba de que el método funciona (≈30s)</w:t>
      </w:r>
    </w:p>
    <w:p>
      <w:pPr>
        <w:spacing w:after="240"/>
      </w:pPr>
      <w:r>
        <w:t>La prueba llegó rápido. Verificar una sola corrección abrió una cadena de seis rondas, cada una exponiendo el siguiente problema real. Uno de ellos habría dejado perder una venta a media transacción. Casi el mismo miedo con el que empezó este proyecto, atrapado por el método que construí para atraparlo.</w:t>
      </w:r>
    </w:p>
    <w:p>
      <w:r>
        <w:rPr>
          <w:b/>
          <w:color w:val="A72C2C"/>
        </w:rPr>
        <w:t>12. Evidencia visual del método (≈25s)</w:t>
      </w:r>
    </w:p>
    <w:p>
      <w:pPr>
        <w:spacing w:after="240"/>
      </w:pPr>
      <w:r>
        <w:t>Y esto no es teoría. Son artefactos reales que existen hoy: la Fundación, el registro de decisiones, el Kit de Experiencia, los reportes de validación, la bitácora, la arquitectura, y las pantallas reales en Figma que ya se pueden tocar.</w:t>
      </w:r>
    </w:p>
    <w:p>
      <w:r>
        <w:rPr>
          <w:b/>
          <w:color w:val="A72C2C"/>
        </w:rPr>
        <w:t>13. Por qué listos para Alta Fidelidad (≈25s)</w:t>
      </w:r>
    </w:p>
    <w:p>
      <w:pPr>
        <w:spacing w:after="240"/>
      </w:pPr>
      <w:r>
        <w:t>El modelo del negocio está confirmado como listo para construirse. Las seis experiencias ya pasaron por un método de validación que demostró que funciona. Lo que queda abierto no son dudas técnicas. Son decisiones de negocio, las que me corresponde tomar con calma.</w:t>
      </w:r>
    </w:p>
    <w:p>
      <w:r>
        <w:rPr>
          <w:b/>
          <w:color w:val="A72C2C"/>
        </w:rPr>
        <w:t>14. Cierre (≈25s)</w:t>
      </w:r>
    </w:p>
    <w:p>
      <w:pPr>
        <w:spacing w:after="240"/>
      </w:pPr>
      <w:r>
        <w:t>Al final, el logro más grande de estas semanas no fue solo diseñar la aplicación. Fue construir una forma de diseñarla, validarla y gobernarla con evidencia real, para que Ana la sienta y no solo para que funcione. Gracias.</w:t>
      </w:r>
    </w:p>
    <w:p>
      <w:r>
        <w:rPr>
          <w:i/>
          <w:color w:val="6B6B6B"/>
        </w:rPr>
        <w:t>Tiempo total estimado: ≈370 segundos (poco más de 6 minutos, leído con calma)</w:t>
      </w:r>
    </w:p>
    <w:p>
      <w:r>
        <w:br w:type="page"/>
      </w:r>
    </w:p>
    <w:p>
      <w:pPr>
        <w:pStyle w:val="Heading1"/>
      </w:pPr>
      <w:r>
        <w:t>Nota sobre la voz narrativa</w:t>
      </w:r>
    </w:p>
    <w:p>
      <w:r>
        <w:t>Este es un proyecto individual. El reporte, la presentación y estas notas usan primera persona del singular para toda decisión, diseño o hallazgo que me corresponde a mí como Product Owner: decidí, diseñé, introduje, documenté, descubrí, validé. La primera persona del plural, o la tercera persona, se reserva para describir el trabajo coordinado que ejecutan los agentes de inteligencia artificial por sí mismos, como el sistema de agentes especializados. Los agentes son colaboradores especializados dentro de un método que yo diseñé y que yo dirijo, nunca coautores del proyecto.</w:t>
      </w:r>
    </w:p>
    <w:p>
      <w:r>
        <w:br w:type="page"/>
      </w:r>
    </w:p>
    <w:p>
      <w:pPr>
        <w:pStyle w:val="Heading1"/>
      </w:pPr>
      <w:r>
        <w:t>Lista de verificación: cobertura del reporte</w:t>
      </w:r>
    </w:p>
    <w:p>
      <w:r>
        <w:t>El reporte, máximo tres páginas más apéndice visual, responde estas preguntas de forma natural, sin enumerarlas como lista, e introduce cada concepto del proyecto en una frase la primera vez que aparece.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13F26"/>
          </w:tcPr>
          <w:p>
            <w:r/>
            <w:r>
              <w:rPr>
                <w:b/>
                <w:color w:val="FFFFFF"/>
                <w:sz w:val="21"/>
              </w:rPr>
              <w:t>Pregunta requerida</w:t>
            </w:r>
          </w:p>
        </w:tc>
        <w:tc>
          <w:tcPr>
            <w:tcW w:type="dxa" w:w="2880"/>
            <w:shd w:val="clear" w:color="auto" w:fill="C13F26"/>
          </w:tcPr>
          <w:p>
            <w:r/>
            <w:r>
              <w:rPr>
                <w:b/>
                <w:color w:val="FFFFFF"/>
                <w:sz w:val="21"/>
              </w:rPr>
              <w:t>¿Cubierta?</w:t>
            </w:r>
          </w:p>
        </w:tc>
        <w:tc>
          <w:tcPr>
            <w:tcW w:type="dxa" w:w="2880"/>
            <w:shd w:val="clear" w:color="auto" w:fill="C13F26"/>
          </w:tcPr>
          <w:p>
            <w:r/>
            <w:r>
              <w:rPr>
                <w:b/>
                <w:color w:val="FFFFFF"/>
                <w:sz w:val="21"/>
              </w:rPr>
              <w:t>Dónde</w:t>
            </w:r>
          </w:p>
        </w:tc>
      </w:tr>
      <w:tr>
        <w:tc>
          <w:tcPr>
            <w:tcW w:type="dxa" w:w="2880"/>
          </w:tcPr>
          <w:p>
            <w:r/>
            <w:r>
              <w:rPr>
                <w:sz w:val="20"/>
              </w:rPr>
              <w:t>¿Qué problema resuelvo?</w:t>
            </w:r>
          </w:p>
        </w:tc>
        <w:tc>
          <w:tcPr>
            <w:tcW w:type="dxa" w:w="2880"/>
          </w:tcPr>
          <w:p>
            <w:r/>
            <w:r>
              <w:rPr>
                <w:sz w:val="20"/>
              </w:rPr>
              <w:t>Sí</w:t>
            </w:r>
          </w:p>
        </w:tc>
        <w:tc>
          <w:tcPr>
            <w:tcW w:type="dxa" w:w="2880"/>
          </w:tcPr>
          <w:p>
            <w:r/>
            <w:r>
              <w:rPr>
                <w:sz w:val="20"/>
              </w:rPr>
              <w:t>“El problema”</w:t>
            </w:r>
          </w:p>
        </w:tc>
      </w:tr>
      <w:tr>
        <w:tc>
          <w:tcPr>
            <w:tcW w:type="dxa" w:w="2880"/>
          </w:tcPr>
          <w:p>
            <w:r/>
            <w:r>
              <w:rPr>
                <w:sz w:val="20"/>
              </w:rPr>
              <w:t>¿Cómo evolucionó la solución?</w:t>
            </w:r>
          </w:p>
        </w:tc>
        <w:tc>
          <w:tcPr>
            <w:tcW w:type="dxa" w:w="2880"/>
          </w:tcPr>
          <w:p>
            <w:r/>
            <w:r>
              <w:rPr>
                <w:sz w:val="20"/>
              </w:rPr>
              <w:t>Sí</w:t>
            </w:r>
          </w:p>
        </w:tc>
        <w:tc>
          <w:tcPr>
            <w:tcW w:type="dxa" w:w="2880"/>
          </w:tcPr>
          <w:p>
            <w:r/>
            <w:r>
              <w:rPr>
                <w:sz w:val="20"/>
              </w:rPr>
              <w:t>Narrativa continua en “Cómo evolucionó el proyecto...”</w:t>
            </w:r>
          </w:p>
        </w:tc>
      </w:tr>
      <w:tr>
        <w:tc>
          <w:tcPr>
            <w:tcW w:type="dxa" w:w="2880"/>
          </w:tcPr>
          <w:p>
            <w:r/>
            <w:r>
              <w:rPr>
                <w:sz w:val="20"/>
              </w:rPr>
              <w:t>¿Por qué hicieron falta agentes especializados de IA?</w:t>
            </w:r>
          </w:p>
        </w:tc>
        <w:tc>
          <w:tcPr>
            <w:tcW w:type="dxa" w:w="2880"/>
          </w:tcPr>
          <w:p>
            <w:r/>
            <w:r>
              <w:rPr>
                <w:sz w:val="20"/>
              </w:rPr>
              <w:t>Sí</w:t>
            </w:r>
          </w:p>
        </w:tc>
        <w:tc>
          <w:tcPr>
            <w:tcW w:type="dxa" w:w="2880"/>
          </w:tcPr>
          <w:p>
            <w:r/>
            <w:r>
              <w:rPr>
                <w:sz w:val="20"/>
              </w:rPr>
              <w:t>Con definición inline y reconexión explícita con Ana</w:t>
            </w:r>
          </w:p>
        </w:tc>
      </w:tr>
      <w:tr>
        <w:tc>
          <w:tcPr>
            <w:tcW w:type="dxa" w:w="2880"/>
          </w:tcPr>
          <w:p>
            <w:r/>
            <w:r>
              <w:rPr>
                <w:sz w:val="20"/>
              </w:rPr>
              <w:t>¿Por qué se volvió necesaria la gobernanza?</w:t>
            </w:r>
          </w:p>
        </w:tc>
        <w:tc>
          <w:tcPr>
            <w:tcW w:type="dxa" w:w="2880"/>
          </w:tcPr>
          <w:p>
            <w:r/>
            <w:r>
              <w:rPr>
                <w:sz w:val="20"/>
              </w:rPr>
              <w:t>Sí</w:t>
            </w:r>
          </w:p>
        </w:tc>
        <w:tc>
          <w:tcPr>
            <w:tcW w:type="dxa" w:w="2880"/>
          </w:tcPr>
          <w:p>
            <w:r/>
            <w:r>
              <w:rPr>
                <w:sz w:val="20"/>
              </w:rPr>
              <w:t>Protocolo de Recuperación de Sesión y Bitácora, nombrados y reconectados con Ana</w:t>
            </w:r>
          </w:p>
        </w:tc>
      </w:tr>
      <w:tr>
        <w:tc>
          <w:tcPr>
            <w:tcW w:type="dxa" w:w="2880"/>
          </w:tcPr>
          <w:p>
            <w:r/>
            <w:r>
              <w:rPr>
                <w:sz w:val="20"/>
              </w:rPr>
              <w:t>¿Cómo trabajan juntos los artefactos del proyecto?</w:t>
            </w:r>
          </w:p>
        </w:tc>
        <w:tc>
          <w:tcPr>
            <w:tcW w:type="dxa" w:w="2880"/>
          </w:tcPr>
          <w:p>
            <w:r/>
            <w:r>
              <w:rPr>
                <w:sz w:val="20"/>
              </w:rPr>
              <w:t>Sí</w:t>
            </w:r>
          </w:p>
        </w:tc>
        <w:tc>
          <w:tcPr>
            <w:tcW w:type="dxa" w:w="2880"/>
          </w:tcPr>
          <w:p>
            <w:r/>
            <w:r>
              <w:rPr>
                <w:sz w:val="20"/>
              </w:rPr>
              <w:t>Tejido en la narrativa y en el Apéndice, diagrama 2</w:t>
            </w:r>
          </w:p>
        </w:tc>
      </w:tr>
      <w:tr>
        <w:tc>
          <w:tcPr>
            <w:tcW w:type="dxa" w:w="2880"/>
          </w:tcPr>
          <w:p>
            <w:r/>
            <w:r>
              <w:rPr>
                <w:sz w:val="20"/>
              </w:rPr>
              <w:t>¿Por qué nació la Validación de Experiencia antes de construir?</w:t>
            </w:r>
          </w:p>
        </w:tc>
        <w:tc>
          <w:tcPr>
            <w:tcW w:type="dxa" w:w="2880"/>
          </w:tcPr>
          <w:p>
            <w:r/>
            <w:r>
              <w:rPr>
                <w:sz w:val="20"/>
              </w:rPr>
              <w:t>Sí</w:t>
            </w:r>
          </w:p>
        </w:tc>
        <w:tc>
          <w:tcPr>
            <w:tcW w:type="dxa" w:w="2880"/>
          </w:tcPr>
          <w:p>
            <w:r/>
            <w:r>
              <w:rPr>
                <w:sz w:val="20"/>
              </w:rPr>
              <w:t>Con el Kit de Experiencia del Vendedor y MCP explicados inline</w:t>
            </w:r>
          </w:p>
        </w:tc>
      </w:tr>
      <w:tr>
        <w:tc>
          <w:tcPr>
            <w:tcW w:type="dxa" w:w="2880"/>
          </w:tcPr>
          <w:p>
            <w:r/>
            <w:r>
              <w:rPr>
                <w:sz w:val="20"/>
              </w:rPr>
              <w:t>¿Por qué el proyecto está listo para Alta Fidelidad?</w:t>
            </w:r>
          </w:p>
        </w:tc>
        <w:tc>
          <w:tcPr>
            <w:tcW w:type="dxa" w:w="2880"/>
          </w:tcPr>
          <w:p>
            <w:r/>
            <w:r>
              <w:rPr>
                <w:sz w:val="20"/>
              </w:rPr>
              <w:t>Sí</w:t>
            </w:r>
          </w:p>
        </w:tc>
        <w:tc>
          <w:tcPr>
            <w:tcW w:type="dxa" w:w="2880"/>
          </w:tcPr>
          <w:p>
            <w:r/>
            <w:r>
              <w:rPr>
                <w:sz w:val="20"/>
              </w:rPr>
              <w:t>“Por qué el proyecto está listo para Alta Fidelidad”</w:t>
            </w:r>
          </w:p>
        </w:tc>
      </w:tr>
      <w:tr>
        <w:tc>
          <w:tcPr>
            <w:tcW w:type="dxa" w:w="2880"/>
          </w:tcPr>
          <w:p>
            <w:r/>
            <w:r>
              <w:rPr>
                <w:sz w:val="20"/>
              </w:rPr>
              <w:t>Evidencia visual de la metodología</w:t>
            </w:r>
          </w:p>
        </w:tc>
        <w:tc>
          <w:tcPr>
            <w:tcW w:type="dxa" w:w="2880"/>
          </w:tcPr>
          <w:p>
            <w:r/>
            <w:r>
              <w:rPr>
                <w:sz w:val="20"/>
              </w:rPr>
              <w:t>Sí</w:t>
            </w:r>
          </w:p>
        </w:tc>
        <w:tc>
          <w:tcPr>
            <w:tcW w:type="dxa" w:w="2880"/>
          </w:tcPr>
          <w:p>
            <w:r/>
            <w:r>
              <w:rPr>
                <w:sz w:val="20"/>
              </w:rPr>
              <w:t>Apéndice completo: 4 diagramas, cada uno con causa y efecto explícitos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b/>
      <w:bCs/>
      <w:color w:val="C13F2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