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FFAAF" w14:textId="14E0C1B1" w:rsidR="00ED619B" w:rsidRPr="002629F3" w:rsidRDefault="002629F3">
      <w:pPr>
        <w:rPr>
          <w:lang w:val="en-GB"/>
        </w:rPr>
      </w:pPr>
      <w:r>
        <w:rPr>
          <w:rFonts w:eastAsia="CMBX12" w:cs="Arial"/>
          <w:lang w:val="en-GB"/>
        </w:rPr>
        <w:t>Higher</w:t>
      </w:r>
      <w:r w:rsidRPr="00CB1EAF">
        <w:rPr>
          <w:rFonts w:eastAsia="CMBX12" w:cs="Arial"/>
          <w:lang w:val="en-GB"/>
        </w:rPr>
        <w:t xml:space="preserve"> risk perception is positively correlated with pro-environmental action, becoming the main predictor and intermediary on </w:t>
      </w:r>
      <w:proofErr w:type="gramStart"/>
      <w:r w:rsidRPr="00CB1EAF">
        <w:rPr>
          <w:rFonts w:eastAsia="CMBX12" w:cs="Arial"/>
          <w:lang w:val="en-GB"/>
        </w:rPr>
        <w:t>behavioural</w:t>
      </w:r>
      <w:proofErr w:type="gramEnd"/>
    </w:p>
    <w:sectPr w:rsidR="00ED619B" w:rsidRPr="00262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MLM0MDMxMDMwsDBX0lEKTi0uzszPAykwrAUAUS4ZvCwAAAA="/>
  </w:docVars>
  <w:rsids>
    <w:rsidRoot w:val="002629F3"/>
    <w:rsid w:val="002629F3"/>
    <w:rsid w:val="00E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DAC7"/>
  <w15:chartTrackingRefBased/>
  <w15:docId w15:val="{3B8CF6C2-257E-4A1A-A413-E6DFE2B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1</cp:revision>
  <dcterms:created xsi:type="dcterms:W3CDTF">2021-03-07T10:35:00Z</dcterms:created>
  <dcterms:modified xsi:type="dcterms:W3CDTF">2021-03-07T10:35:00Z</dcterms:modified>
</cp:coreProperties>
</file>