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6AFE" w14:textId="3F525988" w:rsidR="00EF4B3F" w:rsidRPr="00EF4B3F" w:rsidRDefault="00EF4B3F">
      <w:pPr>
        <w:rPr>
          <w:rFonts w:asciiTheme="majorHAnsi" w:hAnsiTheme="majorHAnsi" w:cstheme="majorHAnsi"/>
        </w:rPr>
      </w:pPr>
    </w:p>
    <w:p w14:paraId="39B4870E" w14:textId="7A5AAE97" w:rsidR="00EF4B3F" w:rsidRPr="002A5BFE" w:rsidRDefault="00EF4B3F" w:rsidP="00EF4B3F">
      <w:pPr>
        <w:spacing w:after="0"/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2A5BFE">
        <w:rPr>
          <w:rFonts w:asciiTheme="majorHAnsi" w:hAnsiTheme="majorHAnsi" w:cstheme="majorHAnsi"/>
          <w:b/>
          <w:bCs/>
          <w:i/>
          <w:iCs/>
          <w:sz w:val="36"/>
          <w:szCs w:val="36"/>
        </w:rPr>
        <w:t>EXO</w:t>
      </w:r>
    </w:p>
    <w:p w14:paraId="7B77413F" w14:textId="77777777" w:rsidR="00EF4B3F" w:rsidRDefault="00EF4B3F" w:rsidP="00EF4B3F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03E8D7A9" w14:textId="21775EA9" w:rsidR="00EF4B3F" w:rsidRPr="002A5BFE" w:rsidRDefault="00EF4B3F" w:rsidP="00EF4B3F">
      <w:pPr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2A5BFE">
        <w:rPr>
          <w:rFonts w:asciiTheme="majorHAnsi" w:hAnsiTheme="majorHAnsi" w:cstheme="majorHAnsi"/>
          <w:i/>
          <w:iCs/>
          <w:sz w:val="28"/>
          <w:szCs w:val="28"/>
          <w:u w:val="single"/>
        </w:rPr>
        <w:t>3º trabalho prático</w:t>
      </w:r>
    </w:p>
    <w:p w14:paraId="6EE629E0" w14:textId="4B8C9B1E" w:rsidR="00EF4B3F" w:rsidRDefault="00EF4B3F" w:rsidP="00EF4B3F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2A5BFE">
        <w:rPr>
          <w:rFonts w:asciiTheme="majorHAnsi" w:hAnsiTheme="majorHAnsi" w:cstheme="majorHAnsi"/>
          <w:i/>
          <w:iCs/>
          <w:sz w:val="24"/>
          <w:szCs w:val="24"/>
        </w:rPr>
        <w:t>Laboratório de Aplicações com Interface Gráfica</w:t>
      </w:r>
    </w:p>
    <w:p w14:paraId="6C27A7BC" w14:textId="5ED0C96B" w:rsidR="002A5BFE" w:rsidRPr="002A5BFE" w:rsidRDefault="002A5BFE" w:rsidP="002A5BF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05 de fevereiro de 2020</w:t>
      </w:r>
    </w:p>
    <w:p w14:paraId="312DFBB4" w14:textId="77777777" w:rsidR="00EF4B3F" w:rsidRDefault="00EF4B3F" w:rsidP="00EF4B3F">
      <w:pPr>
        <w:spacing w:after="0"/>
        <w:jc w:val="center"/>
        <w:rPr>
          <w:rFonts w:asciiTheme="majorHAnsi" w:hAnsiTheme="majorHAnsi" w:cstheme="majorHAnsi"/>
          <w:i/>
          <w:iCs/>
        </w:rPr>
      </w:pPr>
    </w:p>
    <w:p w14:paraId="1E53D98B" w14:textId="20324B48" w:rsidR="00EF4B3F" w:rsidRPr="002A5BFE" w:rsidRDefault="00EF4B3F" w:rsidP="002A5BFE">
      <w:pPr>
        <w:jc w:val="center"/>
        <w:rPr>
          <w:rFonts w:asciiTheme="majorHAnsi" w:hAnsiTheme="majorHAnsi" w:cstheme="majorHAnsi"/>
          <w:b/>
          <w:bCs/>
        </w:rPr>
      </w:pPr>
      <w:r w:rsidRPr="00EF4B3F">
        <w:rPr>
          <w:rFonts w:asciiTheme="majorHAnsi" w:hAnsiTheme="majorHAnsi" w:cstheme="majorHAnsi"/>
        </w:rPr>
        <w:t xml:space="preserve">Cláudia Inês da Costa Martins </w:t>
      </w:r>
      <w:r w:rsidR="002A5BFE">
        <w:rPr>
          <w:rFonts w:asciiTheme="majorHAnsi" w:hAnsiTheme="majorHAnsi" w:cstheme="majorHAnsi"/>
        </w:rPr>
        <w:tab/>
      </w:r>
      <w:r w:rsidR="002A5BFE">
        <w:rPr>
          <w:rFonts w:asciiTheme="majorHAnsi" w:hAnsiTheme="majorHAnsi" w:cstheme="majorHAnsi"/>
        </w:rPr>
        <w:tab/>
      </w:r>
      <w:r w:rsidR="002A5BFE">
        <w:rPr>
          <w:rFonts w:asciiTheme="majorHAnsi" w:hAnsiTheme="majorHAnsi" w:cstheme="majorHAnsi"/>
        </w:rPr>
        <w:tab/>
      </w:r>
      <w:r w:rsidR="002A5BFE">
        <w:rPr>
          <w:rFonts w:asciiTheme="majorHAnsi" w:hAnsiTheme="majorHAnsi" w:cstheme="majorHAnsi"/>
        </w:rPr>
        <w:tab/>
      </w:r>
      <w:r w:rsidR="002A5BFE">
        <w:rPr>
          <w:rFonts w:asciiTheme="majorHAnsi" w:hAnsiTheme="majorHAnsi" w:cstheme="majorHAnsi"/>
        </w:rPr>
        <w:tab/>
      </w:r>
      <w:r w:rsidR="002A5BFE">
        <w:rPr>
          <w:rFonts w:asciiTheme="majorHAnsi" w:hAnsiTheme="majorHAnsi" w:cstheme="majorHAnsi"/>
        </w:rPr>
        <w:tab/>
      </w:r>
      <w:r w:rsidR="002A5BFE" w:rsidRPr="002A5BFE">
        <w:rPr>
          <w:rFonts w:asciiTheme="majorHAnsi" w:hAnsiTheme="majorHAnsi" w:cstheme="majorHAnsi"/>
          <w:b/>
          <w:bCs/>
        </w:rPr>
        <w:t>up201704136@fe.up.pt</w:t>
      </w:r>
    </w:p>
    <w:p w14:paraId="65AA405B" w14:textId="77777777" w:rsidR="002A5BFE" w:rsidRDefault="002A5BFE" w:rsidP="002A5BFE">
      <w:pPr>
        <w:spacing w:after="0"/>
        <w:jc w:val="center"/>
        <w:rPr>
          <w:rFonts w:asciiTheme="majorHAnsi" w:hAnsiTheme="majorHAnsi" w:cstheme="majorHAnsi"/>
        </w:rPr>
      </w:pPr>
    </w:p>
    <w:p w14:paraId="33B38710" w14:textId="447EDDAD" w:rsidR="00EF4B3F" w:rsidRDefault="00EF4B3F" w:rsidP="00453BFD">
      <w:pPr>
        <w:spacing w:line="360" w:lineRule="auto"/>
        <w:jc w:val="center"/>
      </w:pPr>
    </w:p>
    <w:p w14:paraId="2B441C57" w14:textId="1FA772F4" w:rsidR="002A5BFE" w:rsidRPr="001C7151" w:rsidRDefault="002A5BFE" w:rsidP="00453BFD">
      <w:pPr>
        <w:spacing w:line="360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C7151">
        <w:rPr>
          <w:rFonts w:asciiTheme="majorHAnsi" w:hAnsiTheme="majorHAnsi" w:cstheme="majorHAnsi"/>
          <w:b/>
          <w:bCs/>
          <w:sz w:val="32"/>
          <w:szCs w:val="32"/>
        </w:rPr>
        <w:t>Manual Do Utilizador</w:t>
      </w:r>
    </w:p>
    <w:p w14:paraId="464AB9A8" w14:textId="4F6D4957" w:rsidR="00546F62" w:rsidRPr="001C7151" w:rsidRDefault="00546F62" w:rsidP="00453BF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1C7151">
        <w:rPr>
          <w:rFonts w:asciiTheme="majorHAnsi" w:hAnsiTheme="majorHAnsi" w:cstheme="majorHAnsi"/>
          <w:sz w:val="28"/>
          <w:szCs w:val="28"/>
          <w:u w:val="single"/>
        </w:rPr>
        <w:t>Sobre o jogo</w:t>
      </w:r>
    </w:p>
    <w:p w14:paraId="73B7F3E8" w14:textId="77777777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 xml:space="preserve">O objetivo do Jogo Exo é criar combinações de planetas alinhando-os. No início do jogo, cada jogador cria a sua galáxia ao colocar uma estrela à sua frente. Formámos o universo ao misturar os 27 planetas entre as estrelas. </w:t>
      </w:r>
    </w:p>
    <w:p w14:paraId="29EC232A" w14:textId="77777777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 xml:space="preserve">Os jogadores revezam-se no sentido dos ponteiros do relógio. Durante a sua vez, o jogador deve escolher um planeta disponível (um que não esteja coberto por outro planeta) do universo e colocá-lo na sua galáxia.  O primeiro planeta na galáxia do jogador deve ser colocado num dos 8 quadrados adjacentes à estrela. Posteriormente, os planetas devem ser colocados ou adjacentes à estrela ou a um planeta da galáxia. </w:t>
      </w:r>
    </w:p>
    <w:p w14:paraId="27093B31" w14:textId="3A6F2C0C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 xml:space="preserve">Um planeta não pode ser movido depois de colocado na galáxia. Os planetas possuem diferentes características: tamanho (pequeno, médio, grande), cor (azul, vermelho, verde) e tipo (terreste, gasoso, anelado). O jogador ganha pontos quando cria linhas na sua galáxia com 3 planetas com características comuns. </w:t>
      </w:r>
    </w:p>
    <w:p w14:paraId="4F31BA7C" w14:textId="3799110D" w:rsidR="00546F62" w:rsidRPr="00A53512" w:rsidRDefault="00546F62" w:rsidP="00A53512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>O jogo acaba quando cada jogador possui 13 planetas num jogo com dois jogadores. Os jogadores ganham 1 ponto por cada linha (horizontal, vertical ou diagonal) de três planetas com uma característica em comum. Se uma linha de planetas partilha mais de que uma característica, um ponto é alocado por cada característica partilhada.  O jogador com mais pontos é declarado vencedor.</w:t>
      </w:r>
    </w:p>
    <w:p w14:paraId="75F1BE4C" w14:textId="71F14003" w:rsidR="00546F62" w:rsidRPr="00A53512" w:rsidRDefault="00546F62" w:rsidP="00453BF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A53512">
        <w:rPr>
          <w:rFonts w:asciiTheme="majorHAnsi" w:hAnsiTheme="majorHAnsi" w:cstheme="majorHAnsi"/>
          <w:sz w:val="28"/>
          <w:szCs w:val="28"/>
          <w:u w:val="single"/>
        </w:rPr>
        <w:lastRenderedPageBreak/>
        <w:t>Instruções para correr o programa</w:t>
      </w:r>
    </w:p>
    <w:p w14:paraId="561E6AA3" w14:textId="77777777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 xml:space="preserve">Para correr o programa é necessário ter acesso ao sistema SICStus Prolog e consultar o ficheiro </w:t>
      </w:r>
      <w:r w:rsidRPr="001C7151">
        <w:rPr>
          <w:rFonts w:asciiTheme="majorHAnsi" w:hAnsiTheme="majorHAnsi" w:cstheme="majorHAnsi"/>
          <w:i/>
          <w:iCs/>
          <w:sz w:val="24"/>
          <w:szCs w:val="24"/>
        </w:rPr>
        <w:t>server.pl</w:t>
      </w:r>
      <w:r w:rsidRPr="001C7151">
        <w:rPr>
          <w:rFonts w:asciiTheme="majorHAnsi" w:hAnsiTheme="majorHAnsi" w:cstheme="majorHAnsi"/>
          <w:sz w:val="24"/>
          <w:szCs w:val="24"/>
        </w:rPr>
        <w:t xml:space="preserve"> na sua consola presenta na pasta Prolog do código fonte fornecido e, posteriormente, inserir o predicado server. </w:t>
      </w:r>
    </w:p>
    <w:p w14:paraId="67EDC0F6" w14:textId="523F3946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4"/>
          <w:szCs w:val="24"/>
        </w:rPr>
        <w:t>Posto isto, é necessário através de um Web Server, escolher a pasta LAIG e aceder ao link disponibilizado pelo server.</w:t>
      </w:r>
    </w:p>
    <w:p w14:paraId="5E852512" w14:textId="34EBF9EF" w:rsidR="00546F62" w:rsidRPr="001C7151" w:rsidRDefault="00546F62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3CE71410" w14:textId="41CC0994" w:rsidR="00546F62" w:rsidRPr="001C7151" w:rsidRDefault="00546F62" w:rsidP="00453BF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1C7151">
        <w:rPr>
          <w:rFonts w:asciiTheme="majorHAnsi" w:hAnsiTheme="majorHAnsi" w:cstheme="majorHAnsi"/>
          <w:sz w:val="28"/>
          <w:szCs w:val="28"/>
          <w:u w:val="single"/>
        </w:rPr>
        <w:t>Instruções de utilização</w:t>
      </w:r>
    </w:p>
    <w:p w14:paraId="0CAEA4D3" w14:textId="77777777" w:rsidR="00453BFD" w:rsidRPr="006A3C8A" w:rsidRDefault="00546F62" w:rsidP="00453BF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C7151">
        <w:rPr>
          <w:rFonts w:asciiTheme="majorHAnsi" w:hAnsiTheme="majorHAnsi" w:cstheme="majorHAnsi"/>
          <w:sz w:val="28"/>
          <w:szCs w:val="28"/>
        </w:rPr>
        <w:tab/>
      </w:r>
      <w:r w:rsidR="002D2345" w:rsidRPr="006A3C8A">
        <w:rPr>
          <w:rFonts w:asciiTheme="majorHAnsi" w:hAnsiTheme="majorHAnsi" w:cstheme="majorHAnsi"/>
          <w:sz w:val="24"/>
          <w:szCs w:val="24"/>
        </w:rPr>
        <w:t>Realizados os passos do ponto acima, o utilizador pode então começar a jogar o jogo. Sendo que quando abre o browser irá ver a cena disponível</w:t>
      </w:r>
      <w:r w:rsidR="00453BFD" w:rsidRPr="006A3C8A">
        <w:rPr>
          <w:rFonts w:asciiTheme="majorHAnsi" w:hAnsiTheme="majorHAnsi" w:cstheme="majorHAnsi"/>
          <w:sz w:val="24"/>
          <w:szCs w:val="24"/>
        </w:rPr>
        <w:t>.</w:t>
      </w:r>
    </w:p>
    <w:p w14:paraId="0444881D" w14:textId="51954E9D" w:rsidR="002D2345" w:rsidRPr="006A3C8A" w:rsidRDefault="00453BFD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A3C8A">
        <w:rPr>
          <w:rFonts w:asciiTheme="majorHAnsi" w:hAnsiTheme="majorHAnsi" w:cstheme="majorHAnsi"/>
          <w:sz w:val="24"/>
          <w:szCs w:val="24"/>
        </w:rPr>
        <w:t>No</w:t>
      </w:r>
      <w:r w:rsidR="002D2345" w:rsidRPr="006A3C8A">
        <w:rPr>
          <w:rFonts w:asciiTheme="majorHAnsi" w:hAnsiTheme="majorHAnsi" w:cstheme="majorHAnsi"/>
          <w:sz w:val="24"/>
          <w:szCs w:val="24"/>
        </w:rPr>
        <w:t xml:space="preserve"> canto superior direito, a interface do jogo, que contém dois menus </w:t>
      </w:r>
      <w:r w:rsidR="002D2345" w:rsidRPr="006A3C8A">
        <w:rPr>
          <w:rFonts w:asciiTheme="majorHAnsi" w:hAnsiTheme="majorHAnsi" w:cstheme="majorHAnsi"/>
          <w:i/>
          <w:iCs/>
          <w:sz w:val="24"/>
          <w:szCs w:val="24"/>
        </w:rPr>
        <w:t>Global Aspect</w:t>
      </w:r>
      <w:r w:rsidR="002D2345" w:rsidRPr="006A3C8A">
        <w:rPr>
          <w:rFonts w:asciiTheme="majorHAnsi" w:hAnsiTheme="majorHAnsi" w:cstheme="majorHAnsi"/>
          <w:sz w:val="24"/>
          <w:szCs w:val="24"/>
        </w:rPr>
        <w:t xml:space="preserve"> e </w:t>
      </w:r>
      <w:r w:rsidR="002D2345" w:rsidRPr="006A3C8A">
        <w:rPr>
          <w:rFonts w:asciiTheme="majorHAnsi" w:hAnsiTheme="majorHAnsi" w:cstheme="majorHAnsi"/>
          <w:i/>
          <w:iCs/>
          <w:sz w:val="24"/>
          <w:szCs w:val="24"/>
        </w:rPr>
        <w:t>Game Settings</w:t>
      </w:r>
      <w:r w:rsidR="002D2345" w:rsidRPr="006A3C8A">
        <w:rPr>
          <w:rFonts w:asciiTheme="majorHAnsi" w:hAnsiTheme="majorHAnsi" w:cstheme="majorHAnsi"/>
          <w:sz w:val="24"/>
          <w:szCs w:val="24"/>
        </w:rPr>
        <w:t>.</w:t>
      </w:r>
    </w:p>
    <w:p w14:paraId="51302AD5" w14:textId="67F5B227" w:rsidR="002D2345" w:rsidRPr="006A3C8A" w:rsidRDefault="002D2345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A3C8A">
        <w:rPr>
          <w:rFonts w:asciiTheme="majorHAnsi" w:hAnsiTheme="majorHAnsi" w:cstheme="majorHAnsi"/>
          <w:sz w:val="24"/>
          <w:szCs w:val="24"/>
        </w:rPr>
        <w:t>O primeiro, como o nome indica serve para configurar o início da cena, no qual se podem definir as luzes, as câmaras e outros aspetos gerais da cena.</w:t>
      </w:r>
      <w:r w:rsidR="00453BFD" w:rsidRPr="006A3C8A">
        <w:rPr>
          <w:rFonts w:asciiTheme="majorHAnsi" w:hAnsiTheme="majorHAnsi" w:cstheme="majorHAnsi"/>
          <w:sz w:val="24"/>
          <w:szCs w:val="24"/>
        </w:rPr>
        <w:t xml:space="preserve"> </w:t>
      </w:r>
      <w:r w:rsidRPr="006A3C8A">
        <w:rPr>
          <w:rFonts w:asciiTheme="majorHAnsi" w:hAnsiTheme="majorHAnsi" w:cstheme="majorHAnsi"/>
          <w:sz w:val="24"/>
          <w:szCs w:val="24"/>
        </w:rPr>
        <w:t xml:space="preserve">No segundo menu, encontramos as definições que permitem interagir com o jogo: </w:t>
      </w:r>
      <w:r w:rsidRPr="006A3C8A">
        <w:rPr>
          <w:rFonts w:asciiTheme="majorHAnsi" w:hAnsiTheme="majorHAnsi" w:cstheme="majorHAnsi"/>
          <w:i/>
          <w:iCs/>
          <w:sz w:val="24"/>
          <w:szCs w:val="24"/>
        </w:rPr>
        <w:t>Start game</w:t>
      </w:r>
      <w:r w:rsidRPr="006A3C8A">
        <w:rPr>
          <w:rFonts w:asciiTheme="majorHAnsi" w:hAnsiTheme="majorHAnsi" w:cstheme="majorHAnsi"/>
          <w:sz w:val="24"/>
          <w:szCs w:val="24"/>
        </w:rPr>
        <w:t xml:space="preserve"> (para começar o jogo)</w:t>
      </w:r>
      <w:r w:rsidRPr="006A3C8A">
        <w:rPr>
          <w:rFonts w:asciiTheme="majorHAnsi" w:hAnsiTheme="majorHAnsi" w:cstheme="majorHAnsi"/>
          <w:i/>
          <w:iCs/>
          <w:sz w:val="24"/>
          <w:szCs w:val="24"/>
        </w:rPr>
        <w:t>, Undo last play</w:t>
      </w:r>
      <w:r w:rsidRPr="006A3C8A">
        <w:rPr>
          <w:rFonts w:asciiTheme="majorHAnsi" w:hAnsiTheme="majorHAnsi" w:cstheme="majorHAnsi"/>
          <w:sz w:val="24"/>
          <w:szCs w:val="24"/>
        </w:rPr>
        <w:t xml:space="preserve"> (para o jogador apagar a última jogada)</w:t>
      </w:r>
      <w:r w:rsidRPr="006A3C8A">
        <w:rPr>
          <w:rFonts w:asciiTheme="majorHAnsi" w:hAnsiTheme="majorHAnsi" w:cstheme="majorHAnsi"/>
          <w:i/>
          <w:iCs/>
          <w:sz w:val="24"/>
          <w:szCs w:val="24"/>
        </w:rPr>
        <w:t>, Replay Game</w:t>
      </w:r>
      <w:r w:rsidRPr="006A3C8A">
        <w:rPr>
          <w:rFonts w:asciiTheme="majorHAnsi" w:hAnsiTheme="majorHAnsi" w:cstheme="majorHAnsi"/>
          <w:sz w:val="24"/>
          <w:szCs w:val="24"/>
        </w:rPr>
        <w:t xml:space="preserve"> (repetir o jogo previamente acaba</w:t>
      </w:r>
      <w:bookmarkStart w:id="0" w:name="_GoBack"/>
      <w:bookmarkEnd w:id="0"/>
      <w:r w:rsidRPr="006A3C8A">
        <w:rPr>
          <w:rFonts w:asciiTheme="majorHAnsi" w:hAnsiTheme="majorHAnsi" w:cstheme="majorHAnsi"/>
          <w:sz w:val="24"/>
          <w:szCs w:val="24"/>
        </w:rPr>
        <w:t>do)</w:t>
      </w:r>
      <w:r w:rsidRPr="006A3C8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6A3C8A">
        <w:rPr>
          <w:rFonts w:asciiTheme="majorHAnsi" w:hAnsiTheme="majorHAnsi" w:cstheme="majorHAnsi"/>
          <w:sz w:val="24"/>
          <w:szCs w:val="24"/>
        </w:rPr>
        <w:t>e</w:t>
      </w:r>
      <w:r w:rsidRPr="006A3C8A">
        <w:rPr>
          <w:rFonts w:asciiTheme="majorHAnsi" w:hAnsiTheme="majorHAnsi" w:cstheme="majorHAnsi"/>
          <w:i/>
          <w:iCs/>
          <w:sz w:val="24"/>
          <w:szCs w:val="24"/>
        </w:rPr>
        <w:t xml:space="preserve"> Quit Game </w:t>
      </w:r>
      <w:r w:rsidRPr="006A3C8A">
        <w:rPr>
          <w:rFonts w:asciiTheme="majorHAnsi" w:hAnsiTheme="majorHAnsi" w:cstheme="majorHAnsi"/>
          <w:sz w:val="24"/>
          <w:szCs w:val="24"/>
        </w:rPr>
        <w:t>(abandonar o jogo). Neste menu é, também, possível escolher o ambiente de jogo e o tempo que cada jogada pode demorar.</w:t>
      </w:r>
    </w:p>
    <w:p w14:paraId="57C06931" w14:textId="1DCB2EEB" w:rsidR="00453BFD" w:rsidRPr="006A3C8A" w:rsidRDefault="00453BFD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A3C8A">
        <w:rPr>
          <w:rFonts w:asciiTheme="majorHAnsi" w:hAnsiTheme="majorHAnsi" w:cstheme="majorHAnsi"/>
          <w:sz w:val="24"/>
          <w:szCs w:val="24"/>
        </w:rPr>
        <w:t>No canto superior esquerdo, os jogadores têm acesso a um guia que vai auxiliando os jogadores acerca do estado do jogo e que, quando o jogo termina, mostra os resultados do mesmo.</w:t>
      </w:r>
    </w:p>
    <w:p w14:paraId="0530F08D" w14:textId="37C06A99" w:rsidR="00EF4B3F" w:rsidRPr="006A3C8A" w:rsidRDefault="00453BFD" w:rsidP="00453BFD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A3C8A">
        <w:rPr>
          <w:rFonts w:asciiTheme="majorHAnsi" w:hAnsiTheme="majorHAnsi" w:cstheme="majorHAnsi"/>
          <w:sz w:val="24"/>
          <w:szCs w:val="24"/>
        </w:rPr>
        <w:t>Para mover as peças, cada jogador apenas necessita de carregar numa peça e num local onde pousá-la no seu tabuleiro e, se for uma escolha válida, o programa encarregar-se-á de mover a peça para o destino correto, senão, o jogador terá de repetir a escolha.</w:t>
      </w:r>
    </w:p>
    <w:sectPr w:rsidR="00EF4B3F" w:rsidRPr="006A3C8A" w:rsidSect="00453BFD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C738" w14:textId="77777777" w:rsidR="00602454" w:rsidRDefault="00602454" w:rsidP="00EF4B3F">
      <w:pPr>
        <w:spacing w:after="0" w:line="240" w:lineRule="auto"/>
      </w:pPr>
      <w:r>
        <w:separator/>
      </w:r>
    </w:p>
  </w:endnote>
  <w:endnote w:type="continuationSeparator" w:id="0">
    <w:p w14:paraId="11139FA0" w14:textId="77777777" w:rsidR="00602454" w:rsidRDefault="00602454" w:rsidP="00EF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5F84B" w14:textId="77777777" w:rsidR="00602454" w:rsidRDefault="00602454" w:rsidP="00EF4B3F">
      <w:pPr>
        <w:spacing w:after="0" w:line="240" w:lineRule="auto"/>
      </w:pPr>
      <w:r>
        <w:separator/>
      </w:r>
    </w:p>
  </w:footnote>
  <w:footnote w:type="continuationSeparator" w:id="0">
    <w:p w14:paraId="1627B47F" w14:textId="77777777" w:rsidR="00602454" w:rsidRDefault="00602454" w:rsidP="00EF4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BFB5" w14:textId="23C240AE" w:rsidR="00453BFD" w:rsidRDefault="00453BFD">
    <w:pPr>
      <w:pStyle w:val="Cabealho"/>
    </w:pPr>
    <w:r w:rsidRPr="00EF4B3F">
      <w:rPr>
        <w:noProof/>
      </w:rPr>
      <w:drawing>
        <wp:anchor distT="0" distB="0" distL="114300" distR="114300" simplePos="0" relativeHeight="251660288" behindDoc="0" locked="0" layoutInCell="1" allowOverlap="1" wp14:anchorId="6A3549AC" wp14:editId="379F83D2">
          <wp:simplePos x="0" y="0"/>
          <wp:positionH relativeFrom="page">
            <wp:posOffset>226695</wp:posOffset>
          </wp:positionH>
          <wp:positionV relativeFrom="paragraph">
            <wp:posOffset>-78105</wp:posOffset>
          </wp:positionV>
          <wp:extent cx="1524000" cy="704215"/>
          <wp:effectExtent l="0" t="0" r="0" b="63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4" r="5440"/>
                  <a:stretch/>
                </pic:blipFill>
                <pic:spPr bwMode="auto">
                  <a:xfrm>
                    <a:off x="0" y="0"/>
                    <a:ext cx="1524000" cy="704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526C3F" wp14:editId="77A44D74">
              <wp:simplePos x="0" y="0"/>
              <wp:positionH relativeFrom="page">
                <wp:posOffset>16510</wp:posOffset>
              </wp:positionH>
              <wp:positionV relativeFrom="paragraph">
                <wp:posOffset>160020</wp:posOffset>
              </wp:positionV>
              <wp:extent cx="7524750" cy="257175"/>
              <wp:effectExtent l="0" t="0" r="19050" b="285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2571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1BDF4B" id="Retângulo 1" o:spid="_x0000_s1026" style="position:absolute;margin-left:1.3pt;margin-top:12.6pt;width:592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" fillcolor="#c00000" strokecolor="#c00000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F"/>
    <w:rsid w:val="0011298B"/>
    <w:rsid w:val="001C7151"/>
    <w:rsid w:val="002A5BFE"/>
    <w:rsid w:val="002D2345"/>
    <w:rsid w:val="00453BFD"/>
    <w:rsid w:val="00546F62"/>
    <w:rsid w:val="00594934"/>
    <w:rsid w:val="00602454"/>
    <w:rsid w:val="006A3C8A"/>
    <w:rsid w:val="00794C55"/>
    <w:rsid w:val="00830A18"/>
    <w:rsid w:val="0094194A"/>
    <w:rsid w:val="00A53512"/>
    <w:rsid w:val="00EF4B3F"/>
    <w:rsid w:val="00F02A9A"/>
    <w:rsid w:val="00F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A403A"/>
  <w15:chartTrackingRefBased/>
  <w15:docId w15:val="{9EC8979B-50C4-4A14-8DBF-A78A425D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F4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F4B3F"/>
  </w:style>
  <w:style w:type="paragraph" w:styleId="Rodap">
    <w:name w:val="footer"/>
    <w:basedOn w:val="Normal"/>
    <w:link w:val="RodapCarter"/>
    <w:uiPriority w:val="99"/>
    <w:unhideWhenUsed/>
    <w:rsid w:val="00EF4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F4B3F"/>
  </w:style>
  <w:style w:type="character" w:styleId="Hiperligao">
    <w:name w:val="Hyperlink"/>
    <w:basedOn w:val="Tipodeletrapredefinidodopargrafo"/>
    <w:uiPriority w:val="99"/>
    <w:unhideWhenUsed/>
    <w:rsid w:val="002A5BF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Martins</dc:creator>
  <cp:keywords/>
  <dc:description/>
  <cp:lastModifiedBy>Cláudia Martins</cp:lastModifiedBy>
  <cp:revision>4</cp:revision>
  <cp:lastPrinted>2020-01-05T10:22:00Z</cp:lastPrinted>
  <dcterms:created xsi:type="dcterms:W3CDTF">2020-01-05T10:21:00Z</dcterms:created>
  <dcterms:modified xsi:type="dcterms:W3CDTF">2020-01-05T10:22:00Z</dcterms:modified>
</cp:coreProperties>
</file>